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789" w:rsidRPr="005E33DF" w:rsidRDefault="00F60789" w:rsidP="00F60789">
      <w:pPr>
        <w:pStyle w:val="Paragrafi"/>
        <w:jc w:val="center"/>
        <w:rPr>
          <w:b/>
          <w:szCs w:val="24"/>
          <w:lang w:val="sq-AL"/>
        </w:rPr>
      </w:pPr>
      <w:r w:rsidRPr="005E33DF">
        <w:rPr>
          <w:b/>
          <w:szCs w:val="24"/>
          <w:lang w:val="sq-AL"/>
        </w:rPr>
        <w:t>VENDIM</w:t>
      </w:r>
    </w:p>
    <w:p w:rsidR="00F60789" w:rsidRPr="005E33DF" w:rsidRDefault="00F60789" w:rsidP="00F60789">
      <w:pPr>
        <w:pStyle w:val="Paragrafi"/>
        <w:jc w:val="center"/>
        <w:rPr>
          <w:b/>
          <w:szCs w:val="24"/>
          <w:lang w:val="sq-AL"/>
        </w:rPr>
      </w:pPr>
      <w:r>
        <w:rPr>
          <w:b/>
          <w:szCs w:val="24"/>
          <w:lang w:val="sq-AL"/>
        </w:rPr>
        <w:t xml:space="preserve">Nr. </w:t>
      </w:r>
      <w:r w:rsidRPr="005E33DF">
        <w:rPr>
          <w:b/>
          <w:szCs w:val="24"/>
          <w:lang w:val="sq-AL"/>
        </w:rPr>
        <w:t>280</w:t>
      </w:r>
      <w:r>
        <w:rPr>
          <w:b/>
          <w:szCs w:val="24"/>
          <w:lang w:val="sq-AL"/>
        </w:rPr>
        <w:t>,</w:t>
      </w:r>
      <w:r w:rsidRPr="005E33DF">
        <w:rPr>
          <w:b/>
          <w:szCs w:val="24"/>
          <w:lang w:val="sq-AL"/>
        </w:rPr>
        <w:t xml:space="preserve"> datë 1.4.2015</w:t>
      </w:r>
    </w:p>
    <w:p w:rsidR="00F60789" w:rsidRPr="005E33DF" w:rsidRDefault="00F60789" w:rsidP="00F60789">
      <w:pPr>
        <w:pStyle w:val="Hapesira7"/>
        <w:rPr>
          <w:lang w:val="sq-AL"/>
        </w:rPr>
      </w:pPr>
    </w:p>
    <w:p w:rsidR="00F60789" w:rsidRPr="005E33DF" w:rsidRDefault="00F60789" w:rsidP="00F60789">
      <w:pPr>
        <w:pStyle w:val="Paragrafi"/>
        <w:jc w:val="center"/>
        <w:rPr>
          <w:b/>
          <w:szCs w:val="24"/>
          <w:lang w:val="sq-AL"/>
        </w:rPr>
      </w:pPr>
      <w:r w:rsidRPr="005E33DF">
        <w:rPr>
          <w:b/>
          <w:szCs w:val="24"/>
          <w:lang w:val="sq-AL"/>
        </w:rPr>
        <w:t>PËR PËRCAKTIMIN E KRITEREVE, PROCEDURAVE E DOKUMENTACIONIT TË ZBATUESHËM PËR TË KUALIFIKUAR NDËRTIMET PA LEJE, SHTESAT ANËSORE DHE/OSE NË LARTËSI, NË NDËRTIME ME LEJE</w:t>
      </w:r>
    </w:p>
    <w:p w:rsidR="00F60789" w:rsidRPr="005E33DF" w:rsidRDefault="00F60789" w:rsidP="00F60789">
      <w:pPr>
        <w:pStyle w:val="Hapesira7"/>
        <w:rPr>
          <w:lang w:val="sq-AL"/>
        </w:rPr>
      </w:pPr>
    </w:p>
    <w:p w:rsidR="00F60789" w:rsidRPr="005E33DF" w:rsidRDefault="00F60789" w:rsidP="00F60789">
      <w:pPr>
        <w:pStyle w:val="Paragrafi"/>
        <w:rPr>
          <w:szCs w:val="24"/>
          <w:lang w:val="sq-AL"/>
        </w:rPr>
      </w:pPr>
      <w:r w:rsidRPr="005E33DF">
        <w:rPr>
          <w:szCs w:val="24"/>
          <w:lang w:val="sq-AL"/>
        </w:rPr>
        <w:t xml:space="preserve">Në mbështetje të nenit 100 të Kushtetutës dhe nenit 39, të ligjit </w:t>
      </w:r>
      <w:r>
        <w:rPr>
          <w:szCs w:val="24"/>
          <w:lang w:val="sq-AL"/>
        </w:rPr>
        <w:t xml:space="preserve">nr. </w:t>
      </w:r>
      <w:r w:rsidRPr="005E33DF">
        <w:rPr>
          <w:szCs w:val="24"/>
          <w:lang w:val="sq-AL"/>
        </w:rPr>
        <w:t>9482, datë 3.4.2006, “Për legalizimin, urbanizimin dhe integrimin e ndërtimeve pa leje”, të ndryshuar, me propozimin e ministrit të Zhvillimit Urban, Këshilli i Ministrave</w:t>
      </w:r>
    </w:p>
    <w:p w:rsidR="00F60789" w:rsidRPr="005E33DF" w:rsidRDefault="00F60789" w:rsidP="00F60789">
      <w:pPr>
        <w:pStyle w:val="Hapesira7"/>
        <w:rPr>
          <w:lang w:val="sq-AL"/>
        </w:rPr>
      </w:pPr>
    </w:p>
    <w:p w:rsidR="00F60789" w:rsidRPr="005E33DF" w:rsidRDefault="00F60789" w:rsidP="00F60789">
      <w:pPr>
        <w:pStyle w:val="Paragrafi"/>
        <w:jc w:val="center"/>
        <w:rPr>
          <w:szCs w:val="24"/>
          <w:lang w:val="sq-AL"/>
        </w:rPr>
      </w:pPr>
      <w:r w:rsidRPr="005E33DF">
        <w:rPr>
          <w:szCs w:val="24"/>
          <w:lang w:val="sq-AL"/>
        </w:rPr>
        <w:t>VENDOSI:</w:t>
      </w:r>
    </w:p>
    <w:p w:rsidR="00F60789" w:rsidRPr="005E33DF" w:rsidRDefault="00F60789" w:rsidP="00F60789">
      <w:pPr>
        <w:pStyle w:val="Hapesira7"/>
        <w:rPr>
          <w:lang w:val="sq-AL"/>
        </w:rPr>
      </w:pPr>
    </w:p>
    <w:p w:rsidR="00F60789" w:rsidRPr="005E33DF" w:rsidRDefault="00F60789" w:rsidP="00F60789">
      <w:pPr>
        <w:pStyle w:val="Paragrafi"/>
        <w:rPr>
          <w:szCs w:val="24"/>
          <w:lang w:val="sq-AL"/>
        </w:rPr>
      </w:pPr>
      <w:r w:rsidRPr="005E33DF">
        <w:rPr>
          <w:szCs w:val="24"/>
          <w:lang w:val="sq-AL"/>
        </w:rPr>
        <w:t>I. TË PËRGJITHSHME</w:t>
      </w:r>
    </w:p>
    <w:p w:rsidR="00F60789" w:rsidRPr="005E33DF" w:rsidRDefault="00F60789" w:rsidP="00F60789">
      <w:pPr>
        <w:pStyle w:val="Paragrafi"/>
        <w:rPr>
          <w:szCs w:val="24"/>
          <w:lang w:val="sq-AL"/>
        </w:rPr>
      </w:pPr>
      <w:r w:rsidRPr="005E33DF">
        <w:rPr>
          <w:szCs w:val="24"/>
          <w:lang w:val="sq-AL"/>
        </w:rPr>
        <w:t>1. Objektet pa leje, shtesat anësore/në lartësi, në një ndërtim me leje, në vijim të quajtura</w:t>
      </w:r>
      <w:r>
        <w:rPr>
          <w:szCs w:val="24"/>
          <w:lang w:val="sq-AL"/>
        </w:rPr>
        <w:t xml:space="preserve"> </w:t>
      </w:r>
      <w:r w:rsidRPr="005E33DF">
        <w:rPr>
          <w:szCs w:val="24"/>
          <w:lang w:val="sq-AL"/>
        </w:rPr>
        <w:t>“ndërtime informale”, kualifikohen për legalizim kur, nga pikëpamja ndërtimore:</w:t>
      </w:r>
    </w:p>
    <w:p w:rsidR="00F60789" w:rsidRPr="005E33DF" w:rsidRDefault="00F60789" w:rsidP="00F60789">
      <w:pPr>
        <w:pStyle w:val="Paragrafi"/>
        <w:rPr>
          <w:szCs w:val="24"/>
          <w:lang w:val="sq-AL"/>
        </w:rPr>
      </w:pPr>
      <w:r w:rsidRPr="005E33DF">
        <w:rPr>
          <w:szCs w:val="24"/>
          <w:lang w:val="sq-AL"/>
        </w:rPr>
        <w:t>a)</w:t>
      </w:r>
      <w:r>
        <w:rPr>
          <w:szCs w:val="24"/>
          <w:lang w:val="sq-AL"/>
        </w:rPr>
        <w:t xml:space="preserve"> </w:t>
      </w:r>
      <w:r w:rsidRPr="005E33DF">
        <w:rPr>
          <w:szCs w:val="24"/>
          <w:lang w:val="sq-AL"/>
        </w:rPr>
        <w:t xml:space="preserve">kanë, minimalisht, të ndërtuar një kat, mbi ose nën tokë; </w:t>
      </w:r>
    </w:p>
    <w:p w:rsidR="00F60789" w:rsidRPr="005E33DF" w:rsidRDefault="00F60789" w:rsidP="00F60789">
      <w:pPr>
        <w:pStyle w:val="Paragrafi"/>
        <w:rPr>
          <w:szCs w:val="24"/>
          <w:lang w:val="sq-AL"/>
        </w:rPr>
      </w:pPr>
      <w:r w:rsidRPr="005E33DF">
        <w:rPr>
          <w:szCs w:val="24"/>
          <w:lang w:val="sq-AL"/>
        </w:rPr>
        <w:t xml:space="preserve">b) janë të ndërtuara me materiale të qëndrueshme, të ngritura, të paktën, në strukturë dhe janë të lidhura pazgjidhshmërisht me tokën; </w:t>
      </w:r>
    </w:p>
    <w:p w:rsidR="00F60789" w:rsidRPr="005E33DF" w:rsidRDefault="00F60789" w:rsidP="00F60789">
      <w:pPr>
        <w:pStyle w:val="Paragrafi"/>
        <w:rPr>
          <w:szCs w:val="24"/>
          <w:lang w:val="sq-AL"/>
        </w:rPr>
      </w:pPr>
      <w:r w:rsidRPr="005E33DF">
        <w:rPr>
          <w:szCs w:val="24"/>
          <w:lang w:val="sq-AL"/>
        </w:rPr>
        <w:t xml:space="preserve">c) nuk janë në kushtet e nenit 35, të ligjit </w:t>
      </w:r>
      <w:r>
        <w:rPr>
          <w:szCs w:val="24"/>
          <w:lang w:val="sq-AL"/>
        </w:rPr>
        <w:t xml:space="preserve">nr. </w:t>
      </w:r>
      <w:r w:rsidRPr="005E33DF">
        <w:rPr>
          <w:szCs w:val="24"/>
          <w:lang w:val="sq-AL"/>
        </w:rPr>
        <w:t>9482, datë 3.4.2006, “Për legalizimin, urba</w:t>
      </w:r>
      <w:r>
        <w:rPr>
          <w:szCs w:val="24"/>
          <w:lang w:val="sq-AL"/>
        </w:rPr>
        <w:t>-</w:t>
      </w:r>
      <w:r w:rsidRPr="005E33DF">
        <w:rPr>
          <w:szCs w:val="24"/>
          <w:lang w:val="sq-AL"/>
        </w:rPr>
        <w:t>nizimin dhe integrimin e ndërtimeve pa leje”</w:t>
      </w:r>
      <w:r>
        <w:rPr>
          <w:szCs w:val="24"/>
          <w:lang w:val="sq-AL"/>
        </w:rPr>
        <w:t>,</w:t>
      </w:r>
      <w:r w:rsidRPr="005E33DF">
        <w:rPr>
          <w:szCs w:val="24"/>
          <w:lang w:val="sq-AL"/>
        </w:rPr>
        <w:t xml:space="preserve"> të ndryshuar.</w:t>
      </w:r>
    </w:p>
    <w:p w:rsidR="00F60789" w:rsidRPr="005E33DF" w:rsidRDefault="00F60789" w:rsidP="00F60789">
      <w:pPr>
        <w:pStyle w:val="Paragrafi"/>
        <w:rPr>
          <w:szCs w:val="24"/>
          <w:lang w:val="sq-AL"/>
        </w:rPr>
      </w:pPr>
      <w:r w:rsidRPr="005E33DF">
        <w:rPr>
          <w:szCs w:val="24"/>
          <w:lang w:val="sq-AL"/>
        </w:rPr>
        <w:t xml:space="preserve">Në kuptim të kësaj pike, ndërtimi </w:t>
      </w:r>
      <w:r>
        <w:rPr>
          <w:szCs w:val="24"/>
          <w:lang w:val="sq-AL"/>
        </w:rPr>
        <w:t xml:space="preserve">informale </w:t>
      </w:r>
      <w:r w:rsidRPr="005E33DF">
        <w:rPr>
          <w:szCs w:val="24"/>
          <w:lang w:val="sq-AL"/>
        </w:rPr>
        <w:t xml:space="preserve">nuk është në kushtet e nenit 35, të ligjit </w:t>
      </w:r>
      <w:r>
        <w:rPr>
          <w:szCs w:val="24"/>
          <w:lang w:val="sq-AL"/>
        </w:rPr>
        <w:t xml:space="preserve">nr. </w:t>
      </w:r>
      <w:r w:rsidRPr="005E33DF">
        <w:rPr>
          <w:szCs w:val="24"/>
          <w:lang w:val="sq-AL"/>
        </w:rPr>
        <w:t>9482, datë 3.4.2006, “Për legalizimin, urbanizimin dhe integrimin e ndërtimeve pa leje” të ndryshuar, kur:</w:t>
      </w:r>
    </w:p>
    <w:p w:rsidR="00F60789" w:rsidRPr="005E33DF" w:rsidRDefault="00F60789" w:rsidP="00F60789">
      <w:pPr>
        <w:pStyle w:val="Paragrafi"/>
        <w:rPr>
          <w:szCs w:val="24"/>
          <w:lang w:val="sq-AL"/>
        </w:rPr>
      </w:pPr>
      <w:r w:rsidRPr="005E33DF">
        <w:rPr>
          <w:szCs w:val="24"/>
          <w:lang w:val="sq-AL"/>
        </w:rPr>
        <w:t xml:space="preserve">i) më shumë se 50% e sipërfaqes së truallit, mbi të cilin ai ngrihet, disponohet nga poseduesi i këtij ndërtimi informal, me dokumentacion pronësie, ose rezulton në pronësi shtetërore; </w:t>
      </w:r>
    </w:p>
    <w:p w:rsidR="00F60789" w:rsidRPr="005E33DF" w:rsidRDefault="00F60789" w:rsidP="00F60789">
      <w:pPr>
        <w:pStyle w:val="Paragrafi"/>
        <w:rPr>
          <w:szCs w:val="24"/>
          <w:lang w:val="sq-AL"/>
        </w:rPr>
      </w:pPr>
      <w:r w:rsidRPr="005E33DF">
        <w:rPr>
          <w:szCs w:val="24"/>
          <w:lang w:val="sq-AL"/>
        </w:rPr>
        <w:t>ii) pronari i ligjshëm i truallit të zënë shpreh, paraprakisht, vullnetin për heqjen dorë nga e drejta për të zhvilluar parcelën dhe për trajtimin e tij nëpërmjet kompensimit financiar.</w:t>
      </w:r>
    </w:p>
    <w:p w:rsidR="00F60789" w:rsidRPr="005E33DF" w:rsidRDefault="00F60789" w:rsidP="00F60789">
      <w:pPr>
        <w:pStyle w:val="Paragrafi"/>
        <w:rPr>
          <w:szCs w:val="24"/>
          <w:lang w:val="sq-AL"/>
        </w:rPr>
      </w:pPr>
      <w:r w:rsidRPr="005E33DF">
        <w:rPr>
          <w:szCs w:val="24"/>
          <w:lang w:val="sq-AL"/>
        </w:rPr>
        <w:t>II. KRITERET PËR LEGALIZIMIN E NDËRTIMEVE NË ZONAT INFORMALE TË MIRATUARA</w:t>
      </w:r>
    </w:p>
    <w:p w:rsidR="00F60789" w:rsidRPr="005E33DF" w:rsidRDefault="00F60789" w:rsidP="00F60789">
      <w:pPr>
        <w:pStyle w:val="Paragrafi"/>
        <w:rPr>
          <w:szCs w:val="24"/>
          <w:lang w:val="sq-AL"/>
        </w:rPr>
      </w:pPr>
      <w:r w:rsidRPr="005E33DF">
        <w:rPr>
          <w:szCs w:val="24"/>
          <w:lang w:val="sq-AL"/>
        </w:rPr>
        <w:t>2.</w:t>
      </w:r>
      <w:r>
        <w:rPr>
          <w:szCs w:val="24"/>
          <w:lang w:val="sq-AL"/>
        </w:rPr>
        <w:t xml:space="preserve"> </w:t>
      </w:r>
      <w:r w:rsidRPr="005E33DF">
        <w:rPr>
          <w:szCs w:val="24"/>
          <w:lang w:val="sq-AL"/>
        </w:rPr>
        <w:t xml:space="preserve">Ndërtimi informal i llojit “objekt”, i ngritur brenda vijës kufizuese të zonës informale të miratuar dhe i përfshirë në fushën e zbatimit të ligjit </w:t>
      </w:r>
      <w:r>
        <w:rPr>
          <w:szCs w:val="24"/>
          <w:lang w:val="sq-AL"/>
        </w:rPr>
        <w:t xml:space="preserve">nr. </w:t>
      </w:r>
      <w:r w:rsidRPr="005E33DF">
        <w:rPr>
          <w:szCs w:val="24"/>
          <w:lang w:val="sq-AL"/>
        </w:rPr>
        <w:t>9482, datë 3.4.2006, “Për legalizimin, urbanizimin dhe integrimin e ndërtimeve pa leje”, të ndryshuar, përjashtohet nga legalizimi</w:t>
      </w:r>
      <w:r>
        <w:rPr>
          <w:szCs w:val="24"/>
          <w:lang w:val="sq-AL"/>
        </w:rPr>
        <w:t xml:space="preserve"> </w:t>
      </w:r>
      <w:r w:rsidRPr="005E33DF">
        <w:rPr>
          <w:szCs w:val="24"/>
          <w:lang w:val="sq-AL"/>
        </w:rPr>
        <w:t>kur:</w:t>
      </w:r>
    </w:p>
    <w:p w:rsidR="00F60789" w:rsidRPr="005E33DF" w:rsidRDefault="00F60789" w:rsidP="00F60789">
      <w:pPr>
        <w:pStyle w:val="Paragrafi"/>
        <w:rPr>
          <w:szCs w:val="24"/>
          <w:lang w:val="sq-AL"/>
        </w:rPr>
      </w:pPr>
      <w:r w:rsidRPr="005E33DF">
        <w:rPr>
          <w:szCs w:val="24"/>
          <w:lang w:val="sq-AL"/>
        </w:rPr>
        <w:t xml:space="preserve">a) shkel distancat e lejuara të rrugëve ekzistuese, të kategorive A e B, ose trupin e rrugëve ekzistuese, të kategorive C, D e E, sipas përcaktimeve të ligjit </w:t>
      </w:r>
      <w:r>
        <w:rPr>
          <w:szCs w:val="24"/>
          <w:lang w:val="sq-AL"/>
        </w:rPr>
        <w:t xml:space="preserve">nr. </w:t>
      </w:r>
      <w:r w:rsidRPr="005E33DF">
        <w:rPr>
          <w:szCs w:val="24"/>
          <w:lang w:val="sq-AL"/>
        </w:rPr>
        <w:t xml:space="preserve">8378, datë 22.7.1998,“Kodi Rrugor i Republikës së Shqipërisë”, të ndryshuar, dhe të akteve në zbatim të tij; </w:t>
      </w:r>
    </w:p>
    <w:p w:rsidR="00F60789" w:rsidRPr="005E33DF" w:rsidRDefault="00F60789" w:rsidP="00F60789">
      <w:pPr>
        <w:pStyle w:val="Paragrafi"/>
        <w:rPr>
          <w:szCs w:val="24"/>
          <w:lang w:val="sq-AL"/>
        </w:rPr>
      </w:pPr>
      <w:r w:rsidRPr="005E33DF">
        <w:rPr>
          <w:szCs w:val="24"/>
          <w:lang w:val="sq-AL"/>
        </w:rPr>
        <w:t>b) cenon sistemin</w:t>
      </w:r>
      <w:r>
        <w:rPr>
          <w:szCs w:val="24"/>
          <w:lang w:val="sq-AL"/>
        </w:rPr>
        <w:t xml:space="preserve"> </w:t>
      </w:r>
      <w:r w:rsidRPr="005E33DF">
        <w:rPr>
          <w:szCs w:val="24"/>
          <w:lang w:val="sq-AL"/>
        </w:rPr>
        <w:t>ose shkel brezin mbrojtës të vijës hekurudhore</w:t>
      </w:r>
      <w:r>
        <w:rPr>
          <w:szCs w:val="24"/>
          <w:lang w:val="sq-AL"/>
        </w:rPr>
        <w:t xml:space="preserve"> </w:t>
      </w:r>
      <w:r w:rsidRPr="005E33DF">
        <w:rPr>
          <w:szCs w:val="24"/>
          <w:lang w:val="sq-AL"/>
        </w:rPr>
        <w:t xml:space="preserve">ekzistuese funksionale, të nivelit kombëtar, sipas përcaktimeve të ligjit </w:t>
      </w:r>
      <w:r>
        <w:rPr>
          <w:szCs w:val="24"/>
          <w:lang w:val="sq-AL"/>
        </w:rPr>
        <w:t xml:space="preserve">nr. </w:t>
      </w:r>
      <w:r w:rsidRPr="005E33DF">
        <w:rPr>
          <w:szCs w:val="24"/>
          <w:lang w:val="sq-AL"/>
        </w:rPr>
        <w:t xml:space="preserve">9317, datë 18.11.2004, “Kodi Hekurudhor i Republikës së Shqipërisë”, të ndryshuar; </w:t>
      </w:r>
    </w:p>
    <w:p w:rsidR="00F60789" w:rsidRPr="005E33DF" w:rsidRDefault="00F60789" w:rsidP="00F60789">
      <w:pPr>
        <w:pStyle w:val="Paragrafi"/>
        <w:rPr>
          <w:szCs w:val="24"/>
          <w:lang w:val="sq-AL"/>
        </w:rPr>
      </w:pPr>
      <w:r w:rsidRPr="005E33DF">
        <w:rPr>
          <w:szCs w:val="24"/>
          <w:lang w:val="sq-AL"/>
        </w:rPr>
        <w:t xml:space="preserve">c) është ngritur brenda vijës kufizuese të parcelës ndërtimore të ndërtesave publike (institucione shtetërore, shkolla e kopshte publike, spitale, qendra shëndetësore publike, kampuse studentore); </w:t>
      </w:r>
    </w:p>
    <w:p w:rsidR="00F60789" w:rsidRPr="005E33DF" w:rsidRDefault="00F60789" w:rsidP="00F60789">
      <w:pPr>
        <w:pStyle w:val="Paragrafi"/>
        <w:rPr>
          <w:szCs w:val="24"/>
          <w:lang w:val="sq-AL"/>
        </w:rPr>
      </w:pPr>
      <w:r w:rsidRPr="005E33DF">
        <w:rPr>
          <w:szCs w:val="24"/>
          <w:lang w:val="sq-AL"/>
        </w:rPr>
        <w:t>ç) është ngritur në zonën e sigurisë së centraleve prodhuese të energjisë elektrike, nënstacioneve elektrike</w:t>
      </w:r>
      <w:r>
        <w:rPr>
          <w:szCs w:val="24"/>
          <w:lang w:val="sq-AL"/>
        </w:rPr>
        <w:t xml:space="preserve"> </w:t>
      </w:r>
      <w:r w:rsidRPr="005E33DF">
        <w:rPr>
          <w:szCs w:val="24"/>
          <w:lang w:val="sq-AL"/>
        </w:rPr>
        <w:t xml:space="preserve">ose shkel brezin mbrojtës të sistemit të linjave ekzistuese të interkonjeksionit, sipas përcaktimeve të ligjit </w:t>
      </w:r>
      <w:r>
        <w:rPr>
          <w:szCs w:val="24"/>
          <w:lang w:val="sq-AL"/>
        </w:rPr>
        <w:t xml:space="preserve">nr. </w:t>
      </w:r>
      <w:r w:rsidRPr="005E33DF">
        <w:rPr>
          <w:szCs w:val="24"/>
          <w:lang w:val="sq-AL"/>
        </w:rPr>
        <w:t xml:space="preserve">9072, datë 22.5.2003, “Për sektorin e energjisë elektrike”, të ndryshuar; </w:t>
      </w:r>
    </w:p>
    <w:p w:rsidR="00F60789" w:rsidRPr="005E33DF" w:rsidRDefault="00F60789" w:rsidP="00F60789">
      <w:pPr>
        <w:pStyle w:val="Paragrafi"/>
        <w:rPr>
          <w:szCs w:val="24"/>
          <w:lang w:val="sq-AL"/>
        </w:rPr>
      </w:pPr>
      <w:r w:rsidRPr="005E33DF">
        <w:rPr>
          <w:szCs w:val="24"/>
          <w:lang w:val="sq-AL"/>
        </w:rPr>
        <w:t>d) është ngritur brenda zonës mbrojtëse</w:t>
      </w:r>
      <w:r>
        <w:rPr>
          <w:szCs w:val="24"/>
          <w:lang w:val="sq-AL"/>
        </w:rPr>
        <w:t xml:space="preserve"> </w:t>
      </w:r>
      <w:r w:rsidRPr="005E33DF">
        <w:rPr>
          <w:szCs w:val="24"/>
          <w:lang w:val="sq-AL"/>
        </w:rPr>
        <w:t xml:space="preserve">të objekteve të trashëgimisë kulturore, të shpallura në përputhje me ligjin </w:t>
      </w:r>
      <w:r>
        <w:rPr>
          <w:szCs w:val="24"/>
          <w:lang w:val="sq-AL"/>
        </w:rPr>
        <w:t xml:space="preserve">nr. </w:t>
      </w:r>
      <w:r w:rsidRPr="005E33DF">
        <w:rPr>
          <w:szCs w:val="24"/>
          <w:lang w:val="sq-AL"/>
        </w:rPr>
        <w:t>9048, datë 7.4.2003, “Për trashëgiminë kulturore”, të ndryshuar, sipas kategorive të mëposhtme:</w:t>
      </w:r>
    </w:p>
    <w:p w:rsidR="00F60789" w:rsidRPr="005E33DF" w:rsidRDefault="00F60789" w:rsidP="00F60789">
      <w:pPr>
        <w:pStyle w:val="Paragrafi"/>
        <w:rPr>
          <w:szCs w:val="24"/>
          <w:lang w:val="sq-AL"/>
        </w:rPr>
      </w:pPr>
      <w:r w:rsidRPr="005E33DF">
        <w:rPr>
          <w:szCs w:val="24"/>
          <w:lang w:val="sq-AL"/>
        </w:rPr>
        <w:t>i) monument kulture</w:t>
      </w:r>
      <w:r>
        <w:rPr>
          <w:szCs w:val="24"/>
          <w:lang w:val="sq-AL"/>
        </w:rPr>
        <w:t xml:space="preserve"> </w:t>
      </w:r>
      <w:r w:rsidRPr="005E33DF">
        <w:rPr>
          <w:szCs w:val="24"/>
          <w:lang w:val="sq-AL"/>
        </w:rPr>
        <w:t>i</w:t>
      </w:r>
      <w:r>
        <w:rPr>
          <w:szCs w:val="24"/>
          <w:lang w:val="sq-AL"/>
        </w:rPr>
        <w:t xml:space="preserve"> </w:t>
      </w:r>
      <w:r w:rsidRPr="005E33DF">
        <w:rPr>
          <w:szCs w:val="24"/>
          <w:lang w:val="sq-AL"/>
        </w:rPr>
        <w:t xml:space="preserve">kategorisë I; </w:t>
      </w:r>
    </w:p>
    <w:p w:rsidR="00F60789" w:rsidRPr="005E33DF" w:rsidRDefault="00F60789" w:rsidP="00F60789">
      <w:pPr>
        <w:pStyle w:val="Paragrafi"/>
        <w:rPr>
          <w:szCs w:val="24"/>
          <w:lang w:val="sq-AL"/>
        </w:rPr>
      </w:pPr>
      <w:r w:rsidRPr="005E33DF">
        <w:rPr>
          <w:szCs w:val="24"/>
          <w:lang w:val="sq-AL"/>
        </w:rPr>
        <w:t>ii) zonë-muze, ansambël-muze, qendër</w:t>
      </w:r>
      <w:r>
        <w:rPr>
          <w:szCs w:val="24"/>
          <w:lang w:val="sq-AL"/>
        </w:rPr>
        <w:t xml:space="preserve"> </w:t>
      </w:r>
      <w:r w:rsidRPr="005E33DF">
        <w:rPr>
          <w:szCs w:val="24"/>
          <w:lang w:val="sq-AL"/>
        </w:rPr>
        <w:t>historike</w:t>
      </w:r>
      <w:r>
        <w:rPr>
          <w:szCs w:val="24"/>
          <w:lang w:val="sq-AL"/>
        </w:rPr>
        <w:t xml:space="preserve"> </w:t>
      </w:r>
      <w:r w:rsidRPr="005E33DF">
        <w:rPr>
          <w:szCs w:val="24"/>
          <w:lang w:val="sq-AL"/>
        </w:rPr>
        <w:t xml:space="preserve">dhe park arkeologjik; </w:t>
      </w:r>
    </w:p>
    <w:p w:rsidR="00F60789" w:rsidRPr="005E33DF" w:rsidRDefault="00F60789" w:rsidP="00F60789">
      <w:pPr>
        <w:pStyle w:val="Paragrafi"/>
        <w:rPr>
          <w:szCs w:val="24"/>
          <w:lang w:val="sq-AL"/>
        </w:rPr>
      </w:pPr>
      <w:r w:rsidRPr="005E33DF">
        <w:rPr>
          <w:szCs w:val="24"/>
          <w:lang w:val="sq-AL"/>
        </w:rPr>
        <w:t>iii) zonë</w:t>
      </w:r>
      <w:r>
        <w:rPr>
          <w:szCs w:val="24"/>
          <w:lang w:val="sq-AL"/>
        </w:rPr>
        <w:t xml:space="preserve"> </w:t>
      </w:r>
      <w:r w:rsidRPr="005E33DF">
        <w:rPr>
          <w:szCs w:val="24"/>
          <w:lang w:val="sq-AL"/>
        </w:rPr>
        <w:t>arkeologjike “A”.</w:t>
      </w:r>
    </w:p>
    <w:p w:rsidR="00F60789" w:rsidRPr="005E33DF" w:rsidRDefault="00F60789" w:rsidP="00F60789">
      <w:pPr>
        <w:pStyle w:val="Paragrafi"/>
        <w:rPr>
          <w:szCs w:val="24"/>
          <w:lang w:val="sq-AL"/>
        </w:rPr>
      </w:pPr>
      <w:r w:rsidRPr="005E33DF">
        <w:rPr>
          <w:szCs w:val="24"/>
          <w:lang w:val="sq-AL"/>
        </w:rPr>
        <w:lastRenderedPageBreak/>
        <w:t>dh) cenon</w:t>
      </w:r>
      <w:r>
        <w:rPr>
          <w:szCs w:val="24"/>
          <w:lang w:val="sq-AL"/>
        </w:rPr>
        <w:t xml:space="preserve"> </w:t>
      </w:r>
      <w:r w:rsidRPr="005E33DF">
        <w:rPr>
          <w:szCs w:val="24"/>
          <w:lang w:val="sq-AL"/>
        </w:rPr>
        <w:t>vëllimin</w:t>
      </w:r>
      <w:r>
        <w:rPr>
          <w:szCs w:val="24"/>
          <w:lang w:val="sq-AL"/>
        </w:rPr>
        <w:t xml:space="preserve"> </w:t>
      </w:r>
      <w:r w:rsidRPr="005E33DF">
        <w:rPr>
          <w:szCs w:val="24"/>
          <w:lang w:val="sq-AL"/>
        </w:rPr>
        <w:t>ose</w:t>
      </w:r>
      <w:r>
        <w:rPr>
          <w:szCs w:val="24"/>
          <w:lang w:val="sq-AL"/>
        </w:rPr>
        <w:t xml:space="preserve"> </w:t>
      </w:r>
      <w:r w:rsidRPr="005E33DF">
        <w:rPr>
          <w:szCs w:val="24"/>
          <w:lang w:val="sq-AL"/>
        </w:rPr>
        <w:t>pamjen e jashtme</w:t>
      </w:r>
      <w:r>
        <w:rPr>
          <w:szCs w:val="24"/>
          <w:lang w:val="sq-AL"/>
        </w:rPr>
        <w:t xml:space="preserve"> </w:t>
      </w:r>
      <w:r w:rsidRPr="005E33DF">
        <w:rPr>
          <w:szCs w:val="24"/>
          <w:lang w:val="sq-AL"/>
        </w:rPr>
        <w:t>të</w:t>
      </w:r>
      <w:r>
        <w:rPr>
          <w:szCs w:val="24"/>
          <w:lang w:val="sq-AL"/>
        </w:rPr>
        <w:t xml:space="preserve"> </w:t>
      </w:r>
      <w:r w:rsidRPr="005E33DF">
        <w:rPr>
          <w:szCs w:val="24"/>
          <w:lang w:val="sq-AL"/>
        </w:rPr>
        <w:t>monumentit</w:t>
      </w:r>
      <w:r>
        <w:rPr>
          <w:szCs w:val="24"/>
          <w:lang w:val="sq-AL"/>
        </w:rPr>
        <w:t xml:space="preserve"> </w:t>
      </w:r>
      <w:r w:rsidRPr="005E33DF">
        <w:rPr>
          <w:szCs w:val="24"/>
          <w:lang w:val="sq-AL"/>
        </w:rPr>
        <w:t>të</w:t>
      </w:r>
      <w:r>
        <w:rPr>
          <w:szCs w:val="24"/>
          <w:lang w:val="sq-AL"/>
        </w:rPr>
        <w:t xml:space="preserve"> </w:t>
      </w:r>
      <w:r w:rsidRPr="005E33DF">
        <w:rPr>
          <w:szCs w:val="24"/>
          <w:lang w:val="sq-AL"/>
        </w:rPr>
        <w:t>kulturës,</w:t>
      </w:r>
      <w:r>
        <w:rPr>
          <w:szCs w:val="24"/>
          <w:lang w:val="sq-AL"/>
        </w:rPr>
        <w:t xml:space="preserve"> </w:t>
      </w:r>
      <w:r w:rsidRPr="005E33DF">
        <w:rPr>
          <w:szCs w:val="24"/>
          <w:lang w:val="sq-AL"/>
        </w:rPr>
        <w:t>të</w:t>
      </w:r>
      <w:r>
        <w:rPr>
          <w:szCs w:val="24"/>
          <w:lang w:val="sq-AL"/>
        </w:rPr>
        <w:t xml:space="preserve"> </w:t>
      </w:r>
      <w:r w:rsidRPr="005E33DF">
        <w:rPr>
          <w:szCs w:val="24"/>
          <w:lang w:val="sq-AL"/>
        </w:rPr>
        <w:t>kategorisë II, sipas</w:t>
      </w:r>
      <w:r>
        <w:rPr>
          <w:szCs w:val="24"/>
          <w:lang w:val="sq-AL"/>
        </w:rPr>
        <w:t xml:space="preserve"> </w:t>
      </w:r>
      <w:r w:rsidRPr="005E33DF">
        <w:rPr>
          <w:szCs w:val="24"/>
          <w:lang w:val="sq-AL"/>
        </w:rPr>
        <w:t>përcaktimeve</w:t>
      </w:r>
      <w:r>
        <w:rPr>
          <w:szCs w:val="24"/>
          <w:lang w:val="sq-AL"/>
        </w:rPr>
        <w:t xml:space="preserve"> </w:t>
      </w:r>
      <w:r w:rsidRPr="005E33DF">
        <w:rPr>
          <w:szCs w:val="24"/>
          <w:lang w:val="sq-AL"/>
        </w:rPr>
        <w:t>të</w:t>
      </w:r>
      <w:r>
        <w:rPr>
          <w:szCs w:val="24"/>
          <w:lang w:val="sq-AL"/>
        </w:rPr>
        <w:t xml:space="preserve"> </w:t>
      </w:r>
      <w:r w:rsidRPr="005E33DF">
        <w:rPr>
          <w:szCs w:val="24"/>
          <w:lang w:val="sq-AL"/>
        </w:rPr>
        <w:t xml:space="preserve">ligjit </w:t>
      </w:r>
      <w:r>
        <w:rPr>
          <w:szCs w:val="24"/>
          <w:lang w:val="sq-AL"/>
        </w:rPr>
        <w:t xml:space="preserve">nr. </w:t>
      </w:r>
      <w:r w:rsidRPr="005E33DF">
        <w:rPr>
          <w:szCs w:val="24"/>
          <w:lang w:val="sq-AL"/>
        </w:rPr>
        <w:t>9048, datë 7.4.2003, “Për</w:t>
      </w:r>
      <w:r>
        <w:rPr>
          <w:szCs w:val="24"/>
          <w:lang w:val="sq-AL"/>
        </w:rPr>
        <w:t xml:space="preserve"> </w:t>
      </w:r>
      <w:r w:rsidRPr="005E33DF">
        <w:rPr>
          <w:szCs w:val="24"/>
          <w:lang w:val="sq-AL"/>
        </w:rPr>
        <w:t>trashëgiminë</w:t>
      </w:r>
      <w:r>
        <w:rPr>
          <w:szCs w:val="24"/>
          <w:lang w:val="sq-AL"/>
        </w:rPr>
        <w:t xml:space="preserve"> </w:t>
      </w:r>
      <w:r w:rsidRPr="005E33DF">
        <w:rPr>
          <w:szCs w:val="24"/>
          <w:lang w:val="sq-AL"/>
        </w:rPr>
        <w:t>kulturore”, të</w:t>
      </w:r>
      <w:r>
        <w:rPr>
          <w:szCs w:val="24"/>
          <w:lang w:val="sq-AL"/>
        </w:rPr>
        <w:t xml:space="preserve"> </w:t>
      </w:r>
      <w:r w:rsidRPr="005E33DF">
        <w:rPr>
          <w:szCs w:val="24"/>
          <w:lang w:val="sq-AL"/>
        </w:rPr>
        <w:t xml:space="preserve">ndryshuar; </w:t>
      </w:r>
    </w:p>
    <w:p w:rsidR="00F60789" w:rsidRPr="005E33DF" w:rsidRDefault="00F60789" w:rsidP="00F60789">
      <w:pPr>
        <w:pStyle w:val="Paragrafi"/>
        <w:rPr>
          <w:szCs w:val="24"/>
          <w:lang w:val="sq-AL"/>
        </w:rPr>
      </w:pPr>
      <w:r w:rsidRPr="005E33DF">
        <w:rPr>
          <w:szCs w:val="24"/>
          <w:lang w:val="sq-AL"/>
        </w:rPr>
        <w:t>e) është</w:t>
      </w:r>
      <w:r>
        <w:rPr>
          <w:szCs w:val="24"/>
          <w:lang w:val="sq-AL"/>
        </w:rPr>
        <w:t xml:space="preserve"> </w:t>
      </w:r>
      <w:r w:rsidRPr="005E33DF">
        <w:rPr>
          <w:szCs w:val="24"/>
          <w:lang w:val="sq-AL"/>
        </w:rPr>
        <w:t>ngritur</w:t>
      </w:r>
      <w:r>
        <w:rPr>
          <w:szCs w:val="24"/>
          <w:lang w:val="sq-AL"/>
        </w:rPr>
        <w:t xml:space="preserve"> </w:t>
      </w:r>
      <w:r w:rsidRPr="005E33DF">
        <w:rPr>
          <w:szCs w:val="24"/>
          <w:lang w:val="sq-AL"/>
        </w:rPr>
        <w:t>brenda</w:t>
      </w:r>
      <w:r>
        <w:rPr>
          <w:szCs w:val="24"/>
          <w:lang w:val="sq-AL"/>
        </w:rPr>
        <w:t xml:space="preserve"> </w:t>
      </w:r>
      <w:r w:rsidRPr="005E33DF">
        <w:rPr>
          <w:szCs w:val="24"/>
          <w:lang w:val="sq-AL"/>
        </w:rPr>
        <w:t>zonave</w:t>
      </w:r>
      <w:r>
        <w:rPr>
          <w:szCs w:val="24"/>
          <w:lang w:val="sq-AL"/>
        </w:rPr>
        <w:t xml:space="preserve"> </w:t>
      </w:r>
      <w:r w:rsidRPr="005E33DF">
        <w:rPr>
          <w:szCs w:val="24"/>
          <w:lang w:val="sq-AL"/>
        </w:rPr>
        <w:t>dhe/ose</w:t>
      </w:r>
      <w:r>
        <w:rPr>
          <w:szCs w:val="24"/>
          <w:lang w:val="sq-AL"/>
        </w:rPr>
        <w:t xml:space="preserve"> </w:t>
      </w:r>
      <w:r w:rsidRPr="005E33DF">
        <w:rPr>
          <w:szCs w:val="24"/>
          <w:lang w:val="sq-AL"/>
        </w:rPr>
        <w:t>nënzonave</w:t>
      </w:r>
      <w:r>
        <w:rPr>
          <w:szCs w:val="24"/>
          <w:lang w:val="sq-AL"/>
        </w:rPr>
        <w:t xml:space="preserve"> </w:t>
      </w:r>
      <w:r w:rsidRPr="005E33DF">
        <w:rPr>
          <w:szCs w:val="24"/>
          <w:lang w:val="sq-AL"/>
        </w:rPr>
        <w:t>të</w:t>
      </w:r>
      <w:r>
        <w:rPr>
          <w:szCs w:val="24"/>
          <w:lang w:val="sq-AL"/>
        </w:rPr>
        <w:t xml:space="preserve"> </w:t>
      </w:r>
      <w:r w:rsidRPr="005E33DF">
        <w:rPr>
          <w:szCs w:val="24"/>
          <w:lang w:val="sq-AL"/>
        </w:rPr>
        <w:t>mbrojtura, apo</w:t>
      </w:r>
      <w:r>
        <w:rPr>
          <w:szCs w:val="24"/>
          <w:lang w:val="sq-AL"/>
        </w:rPr>
        <w:t xml:space="preserve"> </w:t>
      </w:r>
      <w:r w:rsidRPr="005E33DF">
        <w:rPr>
          <w:szCs w:val="24"/>
          <w:lang w:val="sq-AL"/>
        </w:rPr>
        <w:t>zonave</w:t>
      </w:r>
      <w:r>
        <w:rPr>
          <w:szCs w:val="24"/>
          <w:lang w:val="sq-AL"/>
        </w:rPr>
        <w:t xml:space="preserve"> </w:t>
      </w:r>
      <w:r w:rsidRPr="005E33DF">
        <w:rPr>
          <w:szCs w:val="24"/>
          <w:lang w:val="sq-AL"/>
        </w:rPr>
        <w:t>të</w:t>
      </w:r>
      <w:r>
        <w:rPr>
          <w:szCs w:val="24"/>
          <w:lang w:val="sq-AL"/>
        </w:rPr>
        <w:t xml:space="preserve"> </w:t>
      </w:r>
      <w:r w:rsidRPr="005E33DF">
        <w:rPr>
          <w:szCs w:val="24"/>
          <w:lang w:val="sq-AL"/>
        </w:rPr>
        <w:t>ruajtjes</w:t>
      </w:r>
      <w:r>
        <w:rPr>
          <w:szCs w:val="24"/>
          <w:lang w:val="sq-AL"/>
        </w:rPr>
        <w:t xml:space="preserve"> </w:t>
      </w:r>
      <w:r w:rsidRPr="005E33DF">
        <w:rPr>
          <w:szCs w:val="24"/>
          <w:lang w:val="sq-AL"/>
        </w:rPr>
        <w:t>së</w:t>
      </w:r>
      <w:r>
        <w:rPr>
          <w:szCs w:val="24"/>
          <w:lang w:val="sq-AL"/>
        </w:rPr>
        <w:t xml:space="preserve"> </w:t>
      </w:r>
      <w:r w:rsidRPr="005E33DF">
        <w:rPr>
          <w:szCs w:val="24"/>
          <w:lang w:val="sq-AL"/>
        </w:rPr>
        <w:t>veçantë, shkalla e mbrojtjes</w:t>
      </w:r>
      <w:r>
        <w:rPr>
          <w:szCs w:val="24"/>
          <w:lang w:val="sq-AL"/>
        </w:rPr>
        <w:t xml:space="preserve"> </w:t>
      </w:r>
      <w:r w:rsidRPr="005E33DF">
        <w:rPr>
          <w:szCs w:val="24"/>
          <w:lang w:val="sq-AL"/>
        </w:rPr>
        <w:t>të</w:t>
      </w:r>
      <w:r>
        <w:rPr>
          <w:szCs w:val="24"/>
          <w:lang w:val="sq-AL"/>
        </w:rPr>
        <w:t xml:space="preserve"> </w:t>
      </w:r>
      <w:r w:rsidRPr="005E33DF">
        <w:rPr>
          <w:szCs w:val="24"/>
          <w:lang w:val="sq-AL"/>
        </w:rPr>
        <w:t>së</w:t>
      </w:r>
      <w:r>
        <w:rPr>
          <w:szCs w:val="24"/>
          <w:lang w:val="sq-AL"/>
        </w:rPr>
        <w:t xml:space="preserve"> </w:t>
      </w:r>
      <w:r w:rsidRPr="005E33DF">
        <w:rPr>
          <w:szCs w:val="24"/>
          <w:lang w:val="sq-AL"/>
        </w:rPr>
        <w:t>cilave</w:t>
      </w:r>
      <w:r>
        <w:rPr>
          <w:szCs w:val="24"/>
          <w:lang w:val="sq-AL"/>
        </w:rPr>
        <w:t xml:space="preserve"> </w:t>
      </w:r>
      <w:r w:rsidRPr="005E33DF">
        <w:rPr>
          <w:szCs w:val="24"/>
          <w:lang w:val="sq-AL"/>
        </w:rPr>
        <w:t>nuk</w:t>
      </w:r>
      <w:r>
        <w:rPr>
          <w:szCs w:val="24"/>
          <w:lang w:val="sq-AL"/>
        </w:rPr>
        <w:t xml:space="preserve"> </w:t>
      </w:r>
      <w:r w:rsidRPr="005E33DF">
        <w:rPr>
          <w:szCs w:val="24"/>
          <w:lang w:val="sq-AL"/>
        </w:rPr>
        <w:t>lejon</w:t>
      </w:r>
      <w:r>
        <w:rPr>
          <w:szCs w:val="24"/>
          <w:lang w:val="sq-AL"/>
        </w:rPr>
        <w:t xml:space="preserve"> </w:t>
      </w:r>
      <w:r w:rsidRPr="005E33DF">
        <w:rPr>
          <w:szCs w:val="24"/>
          <w:lang w:val="sq-AL"/>
        </w:rPr>
        <w:t>ndërtime me funksion</w:t>
      </w:r>
      <w:r>
        <w:rPr>
          <w:szCs w:val="24"/>
          <w:lang w:val="sq-AL"/>
        </w:rPr>
        <w:t xml:space="preserve"> </w:t>
      </w:r>
      <w:r w:rsidRPr="005E33DF">
        <w:rPr>
          <w:szCs w:val="24"/>
          <w:lang w:val="sq-AL"/>
        </w:rPr>
        <w:t>banimi</w:t>
      </w:r>
      <w:r>
        <w:rPr>
          <w:szCs w:val="24"/>
          <w:lang w:val="sq-AL"/>
        </w:rPr>
        <w:t xml:space="preserve"> </w:t>
      </w:r>
      <w:r w:rsidRPr="005E33DF">
        <w:rPr>
          <w:szCs w:val="24"/>
          <w:lang w:val="sq-AL"/>
        </w:rPr>
        <w:t>apo social/ekonomik, në</w:t>
      </w:r>
      <w:r>
        <w:rPr>
          <w:szCs w:val="24"/>
          <w:lang w:val="sq-AL"/>
        </w:rPr>
        <w:t xml:space="preserve"> </w:t>
      </w:r>
      <w:r w:rsidRPr="005E33DF">
        <w:rPr>
          <w:szCs w:val="24"/>
          <w:lang w:val="sq-AL"/>
        </w:rPr>
        <w:t xml:space="preserve">përputhje me përcaktimet e ligjit </w:t>
      </w:r>
      <w:r>
        <w:rPr>
          <w:szCs w:val="24"/>
          <w:lang w:val="sq-AL"/>
        </w:rPr>
        <w:t xml:space="preserve">nr. </w:t>
      </w:r>
      <w:r w:rsidRPr="005E33DF">
        <w:rPr>
          <w:szCs w:val="24"/>
          <w:lang w:val="sq-AL"/>
        </w:rPr>
        <w:t>8906, datë 6.6.2002, “Për</w:t>
      </w:r>
      <w:r>
        <w:rPr>
          <w:szCs w:val="24"/>
          <w:lang w:val="sq-AL"/>
        </w:rPr>
        <w:t xml:space="preserve"> </w:t>
      </w:r>
      <w:r w:rsidRPr="005E33DF">
        <w:rPr>
          <w:szCs w:val="24"/>
          <w:lang w:val="sq-AL"/>
        </w:rPr>
        <w:t>zonat e mbrojtura”, të</w:t>
      </w:r>
      <w:r>
        <w:rPr>
          <w:szCs w:val="24"/>
          <w:lang w:val="sq-AL"/>
        </w:rPr>
        <w:t xml:space="preserve"> </w:t>
      </w:r>
      <w:r w:rsidRPr="005E33DF">
        <w:rPr>
          <w:szCs w:val="24"/>
          <w:lang w:val="sq-AL"/>
        </w:rPr>
        <w:t xml:space="preserve">ndryshuar; </w:t>
      </w:r>
    </w:p>
    <w:p w:rsidR="00F60789" w:rsidRPr="005E33DF" w:rsidRDefault="00F60789" w:rsidP="00F60789">
      <w:pPr>
        <w:pStyle w:val="Paragrafi"/>
        <w:rPr>
          <w:szCs w:val="24"/>
          <w:lang w:val="sq-AL"/>
        </w:rPr>
      </w:pPr>
      <w:bookmarkStart w:id="0" w:name="_GoBack"/>
      <w:bookmarkEnd w:id="0"/>
      <w:r w:rsidRPr="005E33DF">
        <w:rPr>
          <w:szCs w:val="24"/>
          <w:lang w:val="sq-AL"/>
        </w:rPr>
        <w:t>ë) është ngritur brenda</w:t>
      </w:r>
      <w:r>
        <w:rPr>
          <w:szCs w:val="24"/>
          <w:lang w:val="sq-AL"/>
        </w:rPr>
        <w:t xml:space="preserve"> </w:t>
      </w:r>
      <w:r w:rsidRPr="005E33DF">
        <w:rPr>
          <w:szCs w:val="24"/>
          <w:lang w:val="sq-AL"/>
        </w:rPr>
        <w:t>territorit/vijës</w:t>
      </w:r>
      <w:r>
        <w:rPr>
          <w:szCs w:val="24"/>
          <w:lang w:val="sq-AL"/>
        </w:rPr>
        <w:t xml:space="preserve"> </w:t>
      </w:r>
      <w:r w:rsidRPr="005E33DF">
        <w:rPr>
          <w:szCs w:val="24"/>
          <w:lang w:val="sq-AL"/>
        </w:rPr>
        <w:t>kufizuese</w:t>
      </w:r>
      <w:r>
        <w:rPr>
          <w:szCs w:val="24"/>
          <w:lang w:val="sq-AL"/>
        </w:rPr>
        <w:t xml:space="preserve"> </w:t>
      </w:r>
      <w:r w:rsidRPr="005E33DF">
        <w:rPr>
          <w:szCs w:val="24"/>
          <w:lang w:val="sq-AL"/>
        </w:rPr>
        <w:t>të</w:t>
      </w:r>
      <w:r>
        <w:rPr>
          <w:szCs w:val="24"/>
          <w:lang w:val="sq-AL"/>
        </w:rPr>
        <w:t xml:space="preserve"> </w:t>
      </w:r>
      <w:r w:rsidRPr="005E33DF">
        <w:rPr>
          <w:szCs w:val="24"/>
          <w:lang w:val="sq-AL"/>
        </w:rPr>
        <w:t>parcelës</w:t>
      </w:r>
      <w:r>
        <w:rPr>
          <w:szCs w:val="24"/>
          <w:lang w:val="sq-AL"/>
        </w:rPr>
        <w:t xml:space="preserve"> </w:t>
      </w:r>
      <w:r w:rsidRPr="005E33DF">
        <w:rPr>
          <w:szCs w:val="24"/>
          <w:lang w:val="sq-AL"/>
        </w:rPr>
        <w:t>ndërtimore</w:t>
      </w:r>
      <w:r>
        <w:rPr>
          <w:szCs w:val="24"/>
          <w:lang w:val="sq-AL"/>
        </w:rPr>
        <w:t xml:space="preserve"> </w:t>
      </w:r>
      <w:r w:rsidRPr="005E33DF">
        <w:rPr>
          <w:szCs w:val="24"/>
          <w:lang w:val="sq-AL"/>
        </w:rPr>
        <w:t>të</w:t>
      </w:r>
      <w:r>
        <w:rPr>
          <w:szCs w:val="24"/>
          <w:lang w:val="sq-AL"/>
        </w:rPr>
        <w:t xml:space="preserve"> </w:t>
      </w:r>
      <w:r w:rsidRPr="005E33DF">
        <w:rPr>
          <w:szCs w:val="24"/>
          <w:lang w:val="sq-AL"/>
        </w:rPr>
        <w:t>ndërtesave</w:t>
      </w:r>
      <w:r>
        <w:rPr>
          <w:szCs w:val="24"/>
          <w:lang w:val="sq-AL"/>
        </w:rPr>
        <w:t xml:space="preserve"> </w:t>
      </w:r>
      <w:r w:rsidRPr="005E33DF">
        <w:rPr>
          <w:szCs w:val="24"/>
          <w:lang w:val="sq-AL"/>
        </w:rPr>
        <w:t>objekt</w:t>
      </w:r>
      <w:r>
        <w:rPr>
          <w:szCs w:val="24"/>
          <w:lang w:val="sq-AL"/>
        </w:rPr>
        <w:t xml:space="preserve"> </w:t>
      </w:r>
      <w:r w:rsidRPr="005E33DF">
        <w:rPr>
          <w:szCs w:val="24"/>
          <w:lang w:val="sq-AL"/>
        </w:rPr>
        <w:t>kulti, përveç</w:t>
      </w:r>
      <w:r>
        <w:rPr>
          <w:szCs w:val="24"/>
          <w:lang w:val="sq-AL"/>
        </w:rPr>
        <w:t xml:space="preserve"> </w:t>
      </w:r>
      <w:r w:rsidRPr="005E33DF">
        <w:rPr>
          <w:szCs w:val="24"/>
          <w:lang w:val="sq-AL"/>
        </w:rPr>
        <w:t>rasteve</w:t>
      </w:r>
      <w:r>
        <w:rPr>
          <w:szCs w:val="24"/>
          <w:lang w:val="sq-AL"/>
        </w:rPr>
        <w:t xml:space="preserve"> </w:t>
      </w:r>
      <w:r w:rsidRPr="005E33DF">
        <w:rPr>
          <w:szCs w:val="24"/>
          <w:lang w:val="sq-AL"/>
        </w:rPr>
        <w:t>kur</w:t>
      </w:r>
      <w:r>
        <w:rPr>
          <w:szCs w:val="24"/>
          <w:lang w:val="sq-AL"/>
        </w:rPr>
        <w:t xml:space="preserve"> </w:t>
      </w:r>
      <w:r w:rsidRPr="005E33DF">
        <w:rPr>
          <w:szCs w:val="24"/>
          <w:lang w:val="sq-AL"/>
        </w:rPr>
        <w:t>posedues/subjekt</w:t>
      </w:r>
      <w:r>
        <w:rPr>
          <w:szCs w:val="24"/>
          <w:lang w:val="sq-AL"/>
        </w:rPr>
        <w:t xml:space="preserve"> </w:t>
      </w:r>
      <w:r w:rsidRPr="005E33DF">
        <w:rPr>
          <w:szCs w:val="24"/>
          <w:lang w:val="sq-AL"/>
        </w:rPr>
        <w:t>ndërtues</w:t>
      </w:r>
      <w:r>
        <w:rPr>
          <w:szCs w:val="24"/>
          <w:lang w:val="sq-AL"/>
        </w:rPr>
        <w:t xml:space="preserve"> </w:t>
      </w:r>
      <w:r w:rsidRPr="005E33DF">
        <w:rPr>
          <w:szCs w:val="24"/>
          <w:lang w:val="sq-AL"/>
        </w:rPr>
        <w:t>është</w:t>
      </w:r>
      <w:r>
        <w:rPr>
          <w:szCs w:val="24"/>
          <w:lang w:val="sq-AL"/>
        </w:rPr>
        <w:t xml:space="preserve"> </w:t>
      </w:r>
      <w:r w:rsidRPr="005E33DF">
        <w:rPr>
          <w:szCs w:val="24"/>
          <w:lang w:val="sq-AL"/>
        </w:rPr>
        <w:t>vetë</w:t>
      </w:r>
      <w:r>
        <w:rPr>
          <w:szCs w:val="24"/>
          <w:lang w:val="sq-AL"/>
        </w:rPr>
        <w:t xml:space="preserve"> </w:t>
      </w:r>
      <w:r w:rsidRPr="005E33DF">
        <w:rPr>
          <w:szCs w:val="24"/>
          <w:lang w:val="sq-AL"/>
        </w:rPr>
        <w:t>institucioni</w:t>
      </w:r>
      <w:r>
        <w:rPr>
          <w:szCs w:val="24"/>
          <w:lang w:val="sq-AL"/>
        </w:rPr>
        <w:t xml:space="preserve"> </w:t>
      </w:r>
      <w:r w:rsidRPr="005E33DF">
        <w:rPr>
          <w:szCs w:val="24"/>
          <w:lang w:val="sq-AL"/>
        </w:rPr>
        <w:t xml:space="preserve">fetar; </w:t>
      </w:r>
    </w:p>
    <w:p w:rsidR="00F60789" w:rsidRPr="005E33DF" w:rsidRDefault="00F60789" w:rsidP="00F60789">
      <w:pPr>
        <w:pStyle w:val="Paragrafi"/>
        <w:rPr>
          <w:szCs w:val="24"/>
          <w:lang w:val="sq-AL"/>
        </w:rPr>
      </w:pPr>
      <w:r w:rsidRPr="005E33DF">
        <w:rPr>
          <w:szCs w:val="24"/>
          <w:lang w:val="sq-AL"/>
        </w:rPr>
        <w:t>f) është</w:t>
      </w:r>
      <w:r>
        <w:rPr>
          <w:szCs w:val="24"/>
          <w:lang w:val="sq-AL"/>
        </w:rPr>
        <w:t xml:space="preserve"> </w:t>
      </w:r>
      <w:r w:rsidRPr="005E33DF">
        <w:rPr>
          <w:szCs w:val="24"/>
          <w:lang w:val="sq-AL"/>
        </w:rPr>
        <w:t>ngritur</w:t>
      </w:r>
      <w:r>
        <w:rPr>
          <w:szCs w:val="24"/>
          <w:lang w:val="sq-AL"/>
        </w:rPr>
        <w:t xml:space="preserve"> </w:t>
      </w:r>
      <w:r w:rsidRPr="005E33DF">
        <w:rPr>
          <w:szCs w:val="24"/>
          <w:lang w:val="sq-AL"/>
        </w:rPr>
        <w:t>mbi</w:t>
      </w:r>
      <w:r>
        <w:rPr>
          <w:szCs w:val="24"/>
          <w:lang w:val="sq-AL"/>
        </w:rPr>
        <w:t xml:space="preserve"> </w:t>
      </w:r>
      <w:r w:rsidRPr="005E33DF">
        <w:rPr>
          <w:szCs w:val="24"/>
          <w:lang w:val="sq-AL"/>
        </w:rPr>
        <w:t>ose</w:t>
      </w:r>
      <w:r>
        <w:rPr>
          <w:szCs w:val="24"/>
          <w:lang w:val="sq-AL"/>
        </w:rPr>
        <w:t xml:space="preserve"> </w:t>
      </w:r>
      <w:r w:rsidRPr="005E33DF">
        <w:rPr>
          <w:szCs w:val="24"/>
          <w:lang w:val="sq-AL"/>
        </w:rPr>
        <w:t>shkel</w:t>
      </w:r>
      <w:r>
        <w:rPr>
          <w:szCs w:val="24"/>
          <w:lang w:val="sq-AL"/>
        </w:rPr>
        <w:t xml:space="preserve"> </w:t>
      </w:r>
      <w:r w:rsidRPr="005E33DF">
        <w:rPr>
          <w:szCs w:val="24"/>
          <w:lang w:val="sq-AL"/>
        </w:rPr>
        <w:t>brezin</w:t>
      </w:r>
      <w:r>
        <w:rPr>
          <w:szCs w:val="24"/>
          <w:lang w:val="sq-AL"/>
        </w:rPr>
        <w:t xml:space="preserve"> </w:t>
      </w:r>
      <w:r w:rsidRPr="005E33DF">
        <w:rPr>
          <w:szCs w:val="24"/>
          <w:lang w:val="sq-AL"/>
        </w:rPr>
        <w:t>mbrojtës</w:t>
      </w:r>
      <w:r>
        <w:rPr>
          <w:szCs w:val="24"/>
          <w:lang w:val="sq-AL"/>
        </w:rPr>
        <w:t xml:space="preserve"> </w:t>
      </w:r>
      <w:r w:rsidRPr="005E33DF">
        <w:rPr>
          <w:szCs w:val="24"/>
          <w:lang w:val="sq-AL"/>
        </w:rPr>
        <w:t>të</w:t>
      </w:r>
      <w:r>
        <w:rPr>
          <w:szCs w:val="24"/>
          <w:lang w:val="sq-AL"/>
        </w:rPr>
        <w:t xml:space="preserve"> </w:t>
      </w:r>
      <w:r w:rsidRPr="005E33DF">
        <w:rPr>
          <w:szCs w:val="24"/>
          <w:lang w:val="sq-AL"/>
        </w:rPr>
        <w:t>tubacionit të</w:t>
      </w:r>
      <w:r>
        <w:rPr>
          <w:szCs w:val="24"/>
          <w:lang w:val="sq-AL"/>
        </w:rPr>
        <w:t xml:space="preserve"> </w:t>
      </w:r>
      <w:r w:rsidRPr="005E33DF">
        <w:rPr>
          <w:szCs w:val="24"/>
          <w:lang w:val="sq-AL"/>
        </w:rPr>
        <w:t>gazsjellësit, naftësjellësit, aeroportit, portit</w:t>
      </w:r>
      <w:r>
        <w:rPr>
          <w:szCs w:val="24"/>
          <w:lang w:val="sq-AL"/>
        </w:rPr>
        <w:t xml:space="preserve"> </w:t>
      </w:r>
      <w:r w:rsidRPr="005E33DF">
        <w:rPr>
          <w:szCs w:val="24"/>
          <w:lang w:val="sq-AL"/>
        </w:rPr>
        <w:t>apo</w:t>
      </w:r>
      <w:r>
        <w:rPr>
          <w:szCs w:val="24"/>
          <w:lang w:val="sq-AL"/>
        </w:rPr>
        <w:t xml:space="preserve"> </w:t>
      </w:r>
      <w:r w:rsidRPr="005E33DF">
        <w:rPr>
          <w:szCs w:val="24"/>
          <w:lang w:val="sq-AL"/>
        </w:rPr>
        <w:t>cenon</w:t>
      </w:r>
      <w:r>
        <w:rPr>
          <w:szCs w:val="24"/>
          <w:lang w:val="sq-AL"/>
        </w:rPr>
        <w:t xml:space="preserve"> </w:t>
      </w:r>
      <w:r w:rsidRPr="005E33DF">
        <w:rPr>
          <w:szCs w:val="24"/>
          <w:lang w:val="sq-AL"/>
        </w:rPr>
        <w:t>sigurinë e digave</w:t>
      </w:r>
      <w:r>
        <w:rPr>
          <w:szCs w:val="24"/>
          <w:lang w:val="sq-AL"/>
        </w:rPr>
        <w:t xml:space="preserve"> </w:t>
      </w:r>
      <w:r w:rsidRPr="005E33DF">
        <w:rPr>
          <w:szCs w:val="24"/>
          <w:lang w:val="sq-AL"/>
        </w:rPr>
        <w:t>të</w:t>
      </w:r>
      <w:r>
        <w:rPr>
          <w:szCs w:val="24"/>
          <w:lang w:val="sq-AL"/>
        </w:rPr>
        <w:t xml:space="preserve"> </w:t>
      </w:r>
      <w:r w:rsidRPr="005E33DF">
        <w:rPr>
          <w:szCs w:val="24"/>
          <w:lang w:val="sq-AL"/>
        </w:rPr>
        <w:t>mëdha, të</w:t>
      </w:r>
      <w:r>
        <w:rPr>
          <w:szCs w:val="24"/>
          <w:lang w:val="sq-AL"/>
        </w:rPr>
        <w:t xml:space="preserve"> </w:t>
      </w:r>
      <w:r w:rsidRPr="005E33DF">
        <w:rPr>
          <w:szCs w:val="24"/>
          <w:lang w:val="sq-AL"/>
        </w:rPr>
        <w:t>mbrojtura</w:t>
      </w:r>
      <w:r>
        <w:rPr>
          <w:szCs w:val="24"/>
          <w:lang w:val="sq-AL"/>
        </w:rPr>
        <w:t xml:space="preserve"> </w:t>
      </w:r>
      <w:r w:rsidRPr="005E33DF">
        <w:rPr>
          <w:szCs w:val="24"/>
          <w:lang w:val="sq-AL"/>
        </w:rPr>
        <w:t>sipas</w:t>
      </w:r>
      <w:r>
        <w:rPr>
          <w:szCs w:val="24"/>
          <w:lang w:val="sq-AL"/>
        </w:rPr>
        <w:t xml:space="preserve"> </w:t>
      </w:r>
      <w:r w:rsidRPr="005E33DF">
        <w:rPr>
          <w:szCs w:val="24"/>
          <w:lang w:val="sq-AL"/>
        </w:rPr>
        <w:t>legjislacionit</w:t>
      </w:r>
      <w:r>
        <w:rPr>
          <w:szCs w:val="24"/>
          <w:lang w:val="sq-AL"/>
        </w:rPr>
        <w:t xml:space="preserve"> </w:t>
      </w:r>
      <w:r w:rsidRPr="005E33DF">
        <w:rPr>
          <w:szCs w:val="24"/>
          <w:lang w:val="sq-AL"/>
        </w:rPr>
        <w:t>në</w:t>
      </w:r>
      <w:r>
        <w:rPr>
          <w:szCs w:val="24"/>
          <w:lang w:val="sq-AL"/>
        </w:rPr>
        <w:t xml:space="preserve"> </w:t>
      </w:r>
      <w:r w:rsidRPr="005E33DF">
        <w:rPr>
          <w:szCs w:val="24"/>
          <w:lang w:val="sq-AL"/>
        </w:rPr>
        <w:t xml:space="preserve">fuqi; </w:t>
      </w:r>
    </w:p>
    <w:p w:rsidR="00F60789" w:rsidRPr="005E33DF" w:rsidRDefault="00F60789" w:rsidP="00F60789">
      <w:pPr>
        <w:pStyle w:val="Paragrafi"/>
        <w:rPr>
          <w:szCs w:val="24"/>
          <w:lang w:val="sq-AL"/>
        </w:rPr>
      </w:pPr>
      <w:r w:rsidRPr="005E33DF">
        <w:rPr>
          <w:szCs w:val="24"/>
          <w:lang w:val="sq-AL"/>
        </w:rPr>
        <w:t>g) preket</w:t>
      </w:r>
      <w:r>
        <w:rPr>
          <w:szCs w:val="24"/>
          <w:lang w:val="sq-AL"/>
        </w:rPr>
        <w:t xml:space="preserve"> </w:t>
      </w:r>
      <w:r w:rsidRPr="005E33DF">
        <w:rPr>
          <w:szCs w:val="24"/>
          <w:lang w:val="sq-AL"/>
        </w:rPr>
        <w:t>nga</w:t>
      </w:r>
      <w:r>
        <w:rPr>
          <w:szCs w:val="24"/>
          <w:lang w:val="sq-AL"/>
        </w:rPr>
        <w:t xml:space="preserve"> </w:t>
      </w:r>
      <w:r w:rsidRPr="005E33DF">
        <w:rPr>
          <w:szCs w:val="24"/>
          <w:lang w:val="sq-AL"/>
        </w:rPr>
        <w:t>projektet e infrastrukturës</w:t>
      </w:r>
      <w:r>
        <w:rPr>
          <w:szCs w:val="24"/>
          <w:lang w:val="sq-AL"/>
        </w:rPr>
        <w:t xml:space="preserve"> </w:t>
      </w:r>
      <w:r w:rsidRPr="005E33DF">
        <w:rPr>
          <w:szCs w:val="24"/>
          <w:lang w:val="sq-AL"/>
        </w:rPr>
        <w:t>rrugore</w:t>
      </w:r>
      <w:r>
        <w:rPr>
          <w:szCs w:val="24"/>
          <w:lang w:val="sq-AL"/>
        </w:rPr>
        <w:t xml:space="preserve"> </w:t>
      </w:r>
      <w:r w:rsidRPr="005E33DF">
        <w:rPr>
          <w:szCs w:val="24"/>
          <w:lang w:val="sq-AL"/>
        </w:rPr>
        <w:t>dhe</w:t>
      </w:r>
      <w:r>
        <w:rPr>
          <w:szCs w:val="24"/>
          <w:lang w:val="sq-AL"/>
        </w:rPr>
        <w:t xml:space="preserve"> </w:t>
      </w:r>
      <w:r w:rsidRPr="005E33DF">
        <w:rPr>
          <w:szCs w:val="24"/>
          <w:lang w:val="sq-AL"/>
        </w:rPr>
        <w:t>të</w:t>
      </w:r>
      <w:r>
        <w:rPr>
          <w:szCs w:val="24"/>
          <w:lang w:val="sq-AL"/>
        </w:rPr>
        <w:t xml:space="preserve"> </w:t>
      </w:r>
      <w:r w:rsidRPr="005E33DF">
        <w:rPr>
          <w:szCs w:val="24"/>
          <w:lang w:val="sq-AL"/>
        </w:rPr>
        <w:t>sistemeve</w:t>
      </w:r>
      <w:r>
        <w:rPr>
          <w:szCs w:val="24"/>
          <w:lang w:val="sq-AL"/>
        </w:rPr>
        <w:t xml:space="preserve"> </w:t>
      </w:r>
      <w:r w:rsidRPr="005E33DF">
        <w:rPr>
          <w:szCs w:val="24"/>
          <w:lang w:val="sq-AL"/>
        </w:rPr>
        <w:t>të</w:t>
      </w:r>
      <w:r>
        <w:rPr>
          <w:szCs w:val="24"/>
          <w:lang w:val="sq-AL"/>
        </w:rPr>
        <w:t xml:space="preserve"> </w:t>
      </w:r>
      <w:r w:rsidRPr="005E33DF">
        <w:rPr>
          <w:szCs w:val="24"/>
          <w:lang w:val="sq-AL"/>
        </w:rPr>
        <w:t>linjave</w:t>
      </w:r>
      <w:r>
        <w:rPr>
          <w:szCs w:val="24"/>
          <w:lang w:val="sq-AL"/>
        </w:rPr>
        <w:t xml:space="preserve"> energjetike </w:t>
      </w:r>
      <w:r w:rsidRPr="005E33DF">
        <w:rPr>
          <w:szCs w:val="24"/>
          <w:lang w:val="sq-AL"/>
        </w:rPr>
        <w:t>të</w:t>
      </w:r>
      <w:r>
        <w:rPr>
          <w:szCs w:val="24"/>
          <w:lang w:val="sq-AL"/>
        </w:rPr>
        <w:t xml:space="preserve"> </w:t>
      </w:r>
      <w:r w:rsidRPr="005E33DF">
        <w:rPr>
          <w:szCs w:val="24"/>
          <w:lang w:val="sq-AL"/>
        </w:rPr>
        <w:t>interkonjeksionit, të</w:t>
      </w:r>
      <w:r>
        <w:rPr>
          <w:szCs w:val="24"/>
          <w:lang w:val="sq-AL"/>
        </w:rPr>
        <w:t xml:space="preserve"> </w:t>
      </w:r>
      <w:r w:rsidRPr="005E33DF">
        <w:rPr>
          <w:szCs w:val="24"/>
          <w:lang w:val="sq-AL"/>
        </w:rPr>
        <w:t>miratuara</w:t>
      </w:r>
      <w:r>
        <w:rPr>
          <w:szCs w:val="24"/>
          <w:lang w:val="sq-AL"/>
        </w:rPr>
        <w:t xml:space="preserve"> </w:t>
      </w:r>
      <w:r w:rsidRPr="005E33DF">
        <w:rPr>
          <w:szCs w:val="24"/>
          <w:lang w:val="sq-AL"/>
        </w:rPr>
        <w:t>nga</w:t>
      </w:r>
      <w:r>
        <w:rPr>
          <w:szCs w:val="24"/>
          <w:lang w:val="sq-AL"/>
        </w:rPr>
        <w:t xml:space="preserve"> </w:t>
      </w:r>
      <w:r w:rsidRPr="005E33DF">
        <w:rPr>
          <w:szCs w:val="24"/>
          <w:lang w:val="sq-AL"/>
        </w:rPr>
        <w:t>autoritetet</w:t>
      </w:r>
      <w:r>
        <w:rPr>
          <w:szCs w:val="24"/>
          <w:lang w:val="sq-AL"/>
        </w:rPr>
        <w:t xml:space="preserve"> </w:t>
      </w:r>
      <w:r w:rsidRPr="005E33DF">
        <w:rPr>
          <w:szCs w:val="24"/>
          <w:lang w:val="sq-AL"/>
        </w:rPr>
        <w:t>qendrore</w:t>
      </w:r>
      <w:r>
        <w:rPr>
          <w:szCs w:val="24"/>
          <w:lang w:val="sq-AL"/>
        </w:rPr>
        <w:t xml:space="preserve"> </w:t>
      </w:r>
      <w:r w:rsidRPr="005E33DF">
        <w:rPr>
          <w:szCs w:val="24"/>
          <w:lang w:val="sq-AL"/>
        </w:rPr>
        <w:t>të</w:t>
      </w:r>
      <w:r>
        <w:rPr>
          <w:szCs w:val="24"/>
          <w:lang w:val="sq-AL"/>
        </w:rPr>
        <w:t xml:space="preserve"> </w:t>
      </w:r>
      <w:r w:rsidRPr="005E33DF">
        <w:rPr>
          <w:szCs w:val="24"/>
          <w:lang w:val="sq-AL"/>
        </w:rPr>
        <w:t>planifikimit</w:t>
      </w:r>
      <w:r>
        <w:rPr>
          <w:szCs w:val="24"/>
          <w:lang w:val="sq-AL"/>
        </w:rPr>
        <w:t xml:space="preserve"> </w:t>
      </w:r>
      <w:r w:rsidRPr="005E33DF">
        <w:rPr>
          <w:szCs w:val="24"/>
          <w:lang w:val="sq-AL"/>
        </w:rPr>
        <w:t>të</w:t>
      </w:r>
      <w:r>
        <w:rPr>
          <w:szCs w:val="24"/>
          <w:lang w:val="sq-AL"/>
        </w:rPr>
        <w:t xml:space="preserve"> </w:t>
      </w:r>
      <w:r w:rsidRPr="005E33DF">
        <w:rPr>
          <w:szCs w:val="24"/>
          <w:lang w:val="sq-AL"/>
        </w:rPr>
        <w:t>territorit (KKT), sipas</w:t>
      </w:r>
      <w:r>
        <w:rPr>
          <w:szCs w:val="24"/>
          <w:lang w:val="sq-AL"/>
        </w:rPr>
        <w:t xml:space="preserve"> </w:t>
      </w:r>
      <w:r w:rsidRPr="005E33DF">
        <w:rPr>
          <w:szCs w:val="24"/>
          <w:lang w:val="sq-AL"/>
        </w:rPr>
        <w:t>legjislacionit</w:t>
      </w:r>
      <w:r>
        <w:rPr>
          <w:szCs w:val="24"/>
          <w:lang w:val="sq-AL"/>
        </w:rPr>
        <w:t xml:space="preserve"> </w:t>
      </w:r>
      <w:r w:rsidRPr="005E33DF">
        <w:rPr>
          <w:szCs w:val="24"/>
          <w:lang w:val="sq-AL"/>
        </w:rPr>
        <w:t>në</w:t>
      </w:r>
      <w:r>
        <w:rPr>
          <w:szCs w:val="24"/>
          <w:lang w:val="sq-AL"/>
        </w:rPr>
        <w:t xml:space="preserve"> </w:t>
      </w:r>
      <w:r w:rsidRPr="005E33DF">
        <w:rPr>
          <w:szCs w:val="24"/>
          <w:lang w:val="sq-AL"/>
        </w:rPr>
        <w:t xml:space="preserve">fuqi; </w:t>
      </w:r>
    </w:p>
    <w:p w:rsidR="00F60789" w:rsidRPr="005E33DF" w:rsidRDefault="00F60789" w:rsidP="00F60789">
      <w:pPr>
        <w:pStyle w:val="Paragrafi"/>
        <w:rPr>
          <w:szCs w:val="24"/>
          <w:lang w:val="sq-AL"/>
        </w:rPr>
      </w:pPr>
      <w:r w:rsidRPr="005E33DF">
        <w:rPr>
          <w:szCs w:val="24"/>
          <w:lang w:val="sq-AL"/>
        </w:rPr>
        <w:t>gj) është</w:t>
      </w:r>
      <w:r>
        <w:rPr>
          <w:szCs w:val="24"/>
          <w:lang w:val="sq-AL"/>
        </w:rPr>
        <w:t xml:space="preserve"> </w:t>
      </w:r>
      <w:r w:rsidRPr="005E33DF">
        <w:rPr>
          <w:szCs w:val="24"/>
          <w:lang w:val="sq-AL"/>
        </w:rPr>
        <w:t>ngritur</w:t>
      </w:r>
      <w:r>
        <w:rPr>
          <w:szCs w:val="24"/>
          <w:lang w:val="sq-AL"/>
        </w:rPr>
        <w:t xml:space="preserve"> </w:t>
      </w:r>
      <w:r w:rsidRPr="005E33DF">
        <w:rPr>
          <w:szCs w:val="24"/>
          <w:lang w:val="sq-AL"/>
        </w:rPr>
        <w:t>brenda</w:t>
      </w:r>
      <w:r>
        <w:rPr>
          <w:szCs w:val="24"/>
          <w:lang w:val="sq-AL"/>
        </w:rPr>
        <w:t xml:space="preserve"> </w:t>
      </w:r>
      <w:r w:rsidRPr="005E33DF">
        <w:rPr>
          <w:szCs w:val="24"/>
          <w:lang w:val="sq-AL"/>
        </w:rPr>
        <w:t>distancës</w:t>
      </w:r>
      <w:r>
        <w:rPr>
          <w:szCs w:val="24"/>
          <w:lang w:val="sq-AL"/>
        </w:rPr>
        <w:t xml:space="preserve"> </w:t>
      </w:r>
      <w:r w:rsidRPr="005E33DF">
        <w:rPr>
          <w:szCs w:val="24"/>
          <w:lang w:val="sq-AL"/>
        </w:rPr>
        <w:t>në</w:t>
      </w:r>
      <w:r>
        <w:rPr>
          <w:szCs w:val="24"/>
          <w:lang w:val="sq-AL"/>
        </w:rPr>
        <w:t xml:space="preserve"> </w:t>
      </w:r>
      <w:r w:rsidRPr="005E33DF">
        <w:rPr>
          <w:szCs w:val="24"/>
          <w:lang w:val="sq-AL"/>
        </w:rPr>
        <w:t>të</w:t>
      </w:r>
      <w:r>
        <w:rPr>
          <w:szCs w:val="24"/>
          <w:lang w:val="sq-AL"/>
        </w:rPr>
        <w:t xml:space="preserve"> </w:t>
      </w:r>
      <w:r w:rsidRPr="005E33DF">
        <w:rPr>
          <w:szCs w:val="24"/>
          <w:lang w:val="sq-AL"/>
        </w:rPr>
        <w:t>cilën</w:t>
      </w:r>
      <w:r>
        <w:rPr>
          <w:szCs w:val="24"/>
          <w:lang w:val="sq-AL"/>
        </w:rPr>
        <w:t xml:space="preserve"> </w:t>
      </w:r>
      <w:r w:rsidRPr="005E33DF">
        <w:rPr>
          <w:szCs w:val="24"/>
          <w:lang w:val="sq-AL"/>
        </w:rPr>
        <w:t>nuk</w:t>
      </w:r>
      <w:r>
        <w:rPr>
          <w:szCs w:val="24"/>
          <w:lang w:val="sq-AL"/>
        </w:rPr>
        <w:t xml:space="preserve"> </w:t>
      </w:r>
      <w:r w:rsidRPr="005E33DF">
        <w:rPr>
          <w:szCs w:val="24"/>
          <w:lang w:val="sq-AL"/>
        </w:rPr>
        <w:t>lejohen</w:t>
      </w:r>
      <w:r>
        <w:rPr>
          <w:szCs w:val="24"/>
          <w:lang w:val="sq-AL"/>
        </w:rPr>
        <w:t xml:space="preserve"> </w:t>
      </w:r>
      <w:r w:rsidRPr="005E33DF">
        <w:rPr>
          <w:szCs w:val="24"/>
          <w:lang w:val="sq-AL"/>
        </w:rPr>
        <w:t>ndërtime, nga</w:t>
      </w:r>
      <w:r>
        <w:rPr>
          <w:szCs w:val="24"/>
          <w:lang w:val="sq-AL"/>
        </w:rPr>
        <w:t xml:space="preserve"> </w:t>
      </w:r>
      <w:r w:rsidRPr="005E33DF">
        <w:rPr>
          <w:szCs w:val="24"/>
          <w:lang w:val="sq-AL"/>
        </w:rPr>
        <w:t>brigjet e deteve</w:t>
      </w:r>
      <w:r>
        <w:rPr>
          <w:szCs w:val="24"/>
          <w:lang w:val="sq-AL"/>
        </w:rPr>
        <w:t xml:space="preserve"> </w:t>
      </w:r>
      <w:r w:rsidRPr="005E33DF">
        <w:rPr>
          <w:szCs w:val="24"/>
          <w:lang w:val="sq-AL"/>
        </w:rPr>
        <w:t>dhe</w:t>
      </w:r>
      <w:r>
        <w:rPr>
          <w:szCs w:val="24"/>
          <w:lang w:val="sq-AL"/>
        </w:rPr>
        <w:t xml:space="preserve"> </w:t>
      </w:r>
      <w:r w:rsidRPr="005E33DF">
        <w:rPr>
          <w:szCs w:val="24"/>
          <w:lang w:val="sq-AL"/>
        </w:rPr>
        <w:t>liqeneve, të</w:t>
      </w:r>
      <w:r>
        <w:rPr>
          <w:szCs w:val="24"/>
          <w:lang w:val="sq-AL"/>
        </w:rPr>
        <w:t xml:space="preserve"> </w:t>
      </w:r>
      <w:r w:rsidRPr="005E33DF">
        <w:rPr>
          <w:szCs w:val="24"/>
          <w:lang w:val="sq-AL"/>
        </w:rPr>
        <w:t>përcaktuara</w:t>
      </w:r>
      <w:r>
        <w:rPr>
          <w:szCs w:val="24"/>
          <w:lang w:val="sq-AL"/>
        </w:rPr>
        <w:t xml:space="preserve"> </w:t>
      </w:r>
      <w:r w:rsidRPr="005E33DF">
        <w:rPr>
          <w:szCs w:val="24"/>
          <w:lang w:val="sq-AL"/>
        </w:rPr>
        <w:t>në</w:t>
      </w:r>
      <w:r>
        <w:rPr>
          <w:szCs w:val="24"/>
          <w:lang w:val="sq-AL"/>
        </w:rPr>
        <w:t xml:space="preserve"> </w:t>
      </w:r>
      <w:r w:rsidRPr="005E33DF">
        <w:rPr>
          <w:szCs w:val="24"/>
          <w:lang w:val="sq-AL"/>
        </w:rPr>
        <w:t>dokumentet e planifikimit</w:t>
      </w:r>
      <w:r>
        <w:rPr>
          <w:szCs w:val="24"/>
          <w:lang w:val="sq-AL"/>
        </w:rPr>
        <w:t xml:space="preserve"> </w:t>
      </w:r>
      <w:r w:rsidRPr="005E33DF">
        <w:rPr>
          <w:szCs w:val="24"/>
          <w:lang w:val="sq-AL"/>
        </w:rPr>
        <w:t>të</w:t>
      </w:r>
      <w:r>
        <w:rPr>
          <w:szCs w:val="24"/>
          <w:lang w:val="sq-AL"/>
        </w:rPr>
        <w:t xml:space="preserve"> </w:t>
      </w:r>
      <w:r w:rsidRPr="005E33DF">
        <w:rPr>
          <w:szCs w:val="24"/>
          <w:lang w:val="sq-AL"/>
        </w:rPr>
        <w:t>territorit, të</w:t>
      </w:r>
      <w:r>
        <w:rPr>
          <w:szCs w:val="24"/>
          <w:lang w:val="sq-AL"/>
        </w:rPr>
        <w:t xml:space="preserve"> </w:t>
      </w:r>
      <w:r w:rsidRPr="005E33DF">
        <w:rPr>
          <w:szCs w:val="24"/>
          <w:lang w:val="sq-AL"/>
        </w:rPr>
        <w:t>miratuara</w:t>
      </w:r>
      <w:r>
        <w:rPr>
          <w:szCs w:val="24"/>
          <w:lang w:val="sq-AL"/>
        </w:rPr>
        <w:t xml:space="preserve"> </w:t>
      </w:r>
      <w:r w:rsidRPr="005E33DF">
        <w:rPr>
          <w:szCs w:val="24"/>
          <w:lang w:val="sq-AL"/>
        </w:rPr>
        <w:t>sipas</w:t>
      </w:r>
      <w:r>
        <w:rPr>
          <w:szCs w:val="24"/>
          <w:lang w:val="sq-AL"/>
        </w:rPr>
        <w:t xml:space="preserve"> </w:t>
      </w:r>
      <w:r w:rsidRPr="005E33DF">
        <w:rPr>
          <w:szCs w:val="24"/>
          <w:lang w:val="sq-AL"/>
        </w:rPr>
        <w:t>legjislacionit</w:t>
      </w:r>
      <w:r>
        <w:rPr>
          <w:szCs w:val="24"/>
          <w:lang w:val="sq-AL"/>
        </w:rPr>
        <w:t xml:space="preserve"> </w:t>
      </w:r>
      <w:r w:rsidRPr="005E33DF">
        <w:rPr>
          <w:szCs w:val="24"/>
          <w:lang w:val="sq-AL"/>
        </w:rPr>
        <w:t>në</w:t>
      </w:r>
      <w:r>
        <w:rPr>
          <w:szCs w:val="24"/>
          <w:lang w:val="sq-AL"/>
        </w:rPr>
        <w:t xml:space="preserve"> </w:t>
      </w:r>
      <w:r w:rsidRPr="005E33DF">
        <w:rPr>
          <w:szCs w:val="24"/>
          <w:lang w:val="sq-AL"/>
        </w:rPr>
        <w:t>fuqi.</w:t>
      </w:r>
    </w:p>
    <w:p w:rsidR="00F60789" w:rsidRPr="005E33DF" w:rsidRDefault="00F60789" w:rsidP="00F60789">
      <w:pPr>
        <w:pStyle w:val="Paragrafi"/>
        <w:rPr>
          <w:szCs w:val="24"/>
          <w:lang w:val="sq-AL"/>
        </w:rPr>
      </w:pPr>
      <w:r w:rsidRPr="005E33DF">
        <w:rPr>
          <w:szCs w:val="24"/>
          <w:lang w:val="sq-AL"/>
        </w:rPr>
        <w:t>3.</w:t>
      </w:r>
      <w:r>
        <w:rPr>
          <w:szCs w:val="24"/>
          <w:lang w:val="sq-AL"/>
        </w:rPr>
        <w:t xml:space="preserve"> </w:t>
      </w:r>
      <w:r w:rsidRPr="005E33DF">
        <w:rPr>
          <w:szCs w:val="24"/>
          <w:lang w:val="sq-AL"/>
        </w:rPr>
        <w:t>Legalizimi i ndërtimit informal, të llojit “shtesë në ndërtim me leje”, u nënshtrohet të njëjtave kritere të pikës 2, të këtij vendimi, me përjashtim të parashikimit për shkeljen e distancave ndaj rrugëve ekzistuese, të kategorive A e B, të përcaktuar në shkronjën “a”, të kësaj pike. Për këto vepra të infrastrukturës publike</w:t>
      </w:r>
      <w:r>
        <w:rPr>
          <w:szCs w:val="24"/>
          <w:lang w:val="sq-AL"/>
        </w:rPr>
        <w:t xml:space="preserve"> </w:t>
      </w:r>
      <w:r w:rsidRPr="005E33DF">
        <w:rPr>
          <w:szCs w:val="24"/>
          <w:lang w:val="sq-AL"/>
        </w:rPr>
        <w:t>shtesat do të përjashtohen nga legalizimi vetëm nëse shkelin trupin e rrugës.</w:t>
      </w:r>
    </w:p>
    <w:p w:rsidR="00F60789" w:rsidRPr="005E33DF" w:rsidRDefault="00F60789" w:rsidP="00F60789">
      <w:pPr>
        <w:pStyle w:val="Paragrafi"/>
        <w:rPr>
          <w:szCs w:val="24"/>
          <w:lang w:val="sq-AL"/>
        </w:rPr>
      </w:pPr>
      <w:r w:rsidRPr="005E33DF">
        <w:rPr>
          <w:szCs w:val="24"/>
          <w:lang w:val="sq-AL"/>
        </w:rPr>
        <w:t>III. KRITERET PËR LEGALIZIMIN E NDËRTIMEVE JASHTË ZONAVE INFORMALE TË MIRATUARA</w:t>
      </w:r>
    </w:p>
    <w:p w:rsidR="00F60789" w:rsidRPr="005E33DF" w:rsidRDefault="00F60789" w:rsidP="00F60789">
      <w:pPr>
        <w:pStyle w:val="Paragrafi"/>
        <w:rPr>
          <w:szCs w:val="24"/>
          <w:lang w:val="sq-AL"/>
        </w:rPr>
      </w:pPr>
      <w:r w:rsidRPr="005E33DF">
        <w:rPr>
          <w:szCs w:val="24"/>
          <w:lang w:val="sq-AL"/>
        </w:rPr>
        <w:t xml:space="preserve">4. Ndërtimi informal i llojit “objekt”, i përfshirë në fushën e zbatimit të ligjit </w:t>
      </w:r>
      <w:r>
        <w:rPr>
          <w:szCs w:val="24"/>
          <w:lang w:val="sq-AL"/>
        </w:rPr>
        <w:t xml:space="preserve">nr. </w:t>
      </w:r>
      <w:r w:rsidRPr="005E33DF">
        <w:rPr>
          <w:szCs w:val="24"/>
          <w:lang w:val="sq-AL"/>
        </w:rPr>
        <w:t>9482, datë 3.4.2006, “Për legalizimin, urbanizimin dhe integrimin e ndërtimeve pa leje”, të ndryshuar, dhe që është ngritur jashtë vijës kufizuese të zonës informale të miratuar, përjashtohet nga legalizimi</w:t>
      </w:r>
      <w:r>
        <w:rPr>
          <w:szCs w:val="24"/>
          <w:lang w:val="sq-AL"/>
        </w:rPr>
        <w:t xml:space="preserve"> </w:t>
      </w:r>
      <w:r w:rsidRPr="005E33DF">
        <w:rPr>
          <w:szCs w:val="24"/>
          <w:lang w:val="sq-AL"/>
        </w:rPr>
        <w:t>kur:</w:t>
      </w:r>
    </w:p>
    <w:p w:rsidR="00F60789" w:rsidRPr="005E33DF" w:rsidRDefault="00F60789" w:rsidP="00F60789">
      <w:pPr>
        <w:pStyle w:val="Paragrafi"/>
        <w:rPr>
          <w:szCs w:val="24"/>
          <w:lang w:val="sq-AL"/>
        </w:rPr>
      </w:pPr>
      <w:r w:rsidRPr="005E33DF">
        <w:rPr>
          <w:szCs w:val="24"/>
          <w:lang w:val="sq-AL"/>
        </w:rPr>
        <w:t xml:space="preserve">a) gjendet në kushtet përjashtuese të pikës 2, të këtij vendimi; </w:t>
      </w:r>
    </w:p>
    <w:p w:rsidR="00F60789" w:rsidRPr="005E33DF" w:rsidRDefault="00F60789" w:rsidP="00F60789">
      <w:pPr>
        <w:pStyle w:val="Paragrafi"/>
        <w:rPr>
          <w:szCs w:val="24"/>
          <w:lang w:val="sq-AL"/>
        </w:rPr>
      </w:pPr>
      <w:r w:rsidRPr="005E33DF">
        <w:rPr>
          <w:szCs w:val="24"/>
          <w:lang w:val="sq-AL"/>
        </w:rPr>
        <w:t xml:space="preserve">b) shkel distancat e lejuara në rrugët ekzistuese, të kategorive C, D e E, sipas përcaktimeve të ligjit </w:t>
      </w:r>
      <w:r>
        <w:rPr>
          <w:szCs w:val="24"/>
          <w:lang w:val="sq-AL"/>
        </w:rPr>
        <w:t xml:space="preserve">nr. </w:t>
      </w:r>
      <w:r w:rsidRPr="005E33DF">
        <w:rPr>
          <w:szCs w:val="24"/>
          <w:lang w:val="sq-AL"/>
        </w:rPr>
        <w:t xml:space="preserve">8378, datë 22.7.1998,“Kodi Rrugor i Republikës së Shqipërisë”, të ndryshuar, dhe të akteve në zbatim të tij; </w:t>
      </w:r>
    </w:p>
    <w:p w:rsidR="00F60789" w:rsidRPr="005E33DF" w:rsidRDefault="00F60789" w:rsidP="00F60789">
      <w:pPr>
        <w:pStyle w:val="Paragrafi"/>
        <w:rPr>
          <w:szCs w:val="24"/>
          <w:lang w:val="sq-AL"/>
        </w:rPr>
      </w:pPr>
      <w:r w:rsidRPr="005E33DF">
        <w:rPr>
          <w:szCs w:val="24"/>
          <w:lang w:val="sq-AL"/>
        </w:rPr>
        <w:t xml:space="preserve">c) është ngritur në zonat me rrezik përmbytjeje ose çarje-rrëshqitjeje, sipas evidentimit të Shërbimit Gjeologjik Shqiptar si dhe Institutit të Gjeoshkencave, Energjisë, Ujit dhe Mjedisit; </w:t>
      </w:r>
    </w:p>
    <w:p w:rsidR="00F60789" w:rsidRPr="005E33DF" w:rsidRDefault="00F60789" w:rsidP="00F60789">
      <w:pPr>
        <w:pStyle w:val="Paragrafi"/>
        <w:rPr>
          <w:szCs w:val="24"/>
          <w:lang w:val="sq-AL"/>
        </w:rPr>
      </w:pPr>
      <w:r w:rsidRPr="005E33DF">
        <w:rPr>
          <w:szCs w:val="24"/>
          <w:lang w:val="sq-AL"/>
        </w:rPr>
        <w:t xml:space="preserve">ç) është ngritur brenda kufirit të zonës ekonomike, sipas ligjit </w:t>
      </w:r>
      <w:r>
        <w:rPr>
          <w:szCs w:val="24"/>
          <w:lang w:val="sq-AL"/>
        </w:rPr>
        <w:t xml:space="preserve">nr. </w:t>
      </w:r>
      <w:r w:rsidRPr="005E33DF">
        <w:rPr>
          <w:szCs w:val="24"/>
          <w:lang w:val="sq-AL"/>
        </w:rPr>
        <w:t>9789, datë 19.7.2007, “Për krijimin dhe funksionimin e zonave ekonomike”, dhe akteve nënligjore në zbatim të tij;</w:t>
      </w:r>
    </w:p>
    <w:p w:rsidR="00F60789" w:rsidRPr="005E33DF" w:rsidRDefault="00F60789" w:rsidP="00F60789">
      <w:pPr>
        <w:pStyle w:val="Paragrafi"/>
        <w:rPr>
          <w:szCs w:val="24"/>
          <w:lang w:val="sq-AL"/>
        </w:rPr>
      </w:pPr>
      <w:r w:rsidRPr="005E33DF">
        <w:rPr>
          <w:szCs w:val="24"/>
          <w:lang w:val="sq-AL"/>
        </w:rPr>
        <w:t>d) është ngritur në zonat arkeologjike të kategorisë “B”, të shpallura me vendim të Këshillit të Ministrave, dhe për të cilat nuk është miratuar procedura e legalizimit nga Këshilli Kombëtar i Arkeologjisë;</w:t>
      </w:r>
    </w:p>
    <w:p w:rsidR="00F60789" w:rsidRPr="005E33DF" w:rsidRDefault="00F60789" w:rsidP="00F60789">
      <w:pPr>
        <w:pStyle w:val="Paragrafi"/>
        <w:rPr>
          <w:szCs w:val="24"/>
          <w:lang w:val="sq-AL"/>
        </w:rPr>
      </w:pPr>
      <w:r w:rsidRPr="005E33DF">
        <w:rPr>
          <w:szCs w:val="24"/>
          <w:lang w:val="sq-AL"/>
        </w:rPr>
        <w:t>Në zbatim të kësaj shkronje, Këshilli Kombëtar i Arkeologjisë ka detyrimin për t’u shprehur mbi miratimin ose jo të legalizimit, brenda 30 ditëve nga data e kërkesës</w:t>
      </w:r>
      <w:r>
        <w:rPr>
          <w:szCs w:val="24"/>
          <w:lang w:val="sq-AL"/>
        </w:rPr>
        <w:t xml:space="preserve"> </w:t>
      </w:r>
      <w:r w:rsidRPr="005E33DF">
        <w:rPr>
          <w:szCs w:val="24"/>
          <w:lang w:val="sq-AL"/>
        </w:rPr>
        <w:t>së drejtorisë të ALUIZNI-t.</w:t>
      </w:r>
    </w:p>
    <w:p w:rsidR="00F60789" w:rsidRPr="005E33DF" w:rsidRDefault="00F60789" w:rsidP="00F60789">
      <w:pPr>
        <w:pStyle w:val="Paragrafi"/>
        <w:rPr>
          <w:szCs w:val="24"/>
          <w:lang w:val="sq-AL"/>
        </w:rPr>
      </w:pPr>
      <w:r w:rsidRPr="005E33DF">
        <w:rPr>
          <w:szCs w:val="24"/>
          <w:lang w:val="sq-AL"/>
        </w:rPr>
        <w:t>dh) është ngritur në shtretërit e lumenjve</w:t>
      </w:r>
      <w:r>
        <w:rPr>
          <w:szCs w:val="24"/>
          <w:lang w:val="sq-AL"/>
        </w:rPr>
        <w:t xml:space="preserve"> </w:t>
      </w:r>
      <w:r w:rsidRPr="005E33DF">
        <w:rPr>
          <w:szCs w:val="24"/>
          <w:lang w:val="sq-AL"/>
        </w:rPr>
        <w:t xml:space="preserve">ose brenda sipërfaqeve të baseneve dhe rezervuarëve, të mbrojtura sipas ligjit </w:t>
      </w:r>
      <w:r>
        <w:rPr>
          <w:szCs w:val="24"/>
          <w:lang w:val="sq-AL"/>
        </w:rPr>
        <w:t xml:space="preserve">nr. </w:t>
      </w:r>
      <w:r w:rsidRPr="005E33DF">
        <w:rPr>
          <w:szCs w:val="24"/>
          <w:lang w:val="sq-AL"/>
        </w:rPr>
        <w:t xml:space="preserve">111/2012, “Për menaxhimin e integruar të burimeve ujore”, dhe akteve nënligjore në zbatim të tij; </w:t>
      </w:r>
    </w:p>
    <w:p w:rsidR="00F60789" w:rsidRPr="005E33DF" w:rsidRDefault="00F60789" w:rsidP="00F60789">
      <w:pPr>
        <w:pStyle w:val="Paragrafi"/>
        <w:rPr>
          <w:szCs w:val="24"/>
          <w:lang w:val="sq-AL"/>
        </w:rPr>
      </w:pPr>
      <w:r w:rsidRPr="005E33DF">
        <w:rPr>
          <w:szCs w:val="24"/>
          <w:lang w:val="sq-AL"/>
        </w:rPr>
        <w:t xml:space="preserve">e) është ngritur brenda brezit mbrojtës të sistemeve kryesore të kullimit, të mbrojtura sipas ligjit </w:t>
      </w:r>
      <w:r>
        <w:rPr>
          <w:szCs w:val="24"/>
          <w:lang w:val="sq-AL"/>
        </w:rPr>
        <w:t xml:space="preserve">nr. </w:t>
      </w:r>
      <w:r w:rsidRPr="005E33DF">
        <w:rPr>
          <w:szCs w:val="24"/>
          <w:lang w:val="sq-AL"/>
        </w:rPr>
        <w:t>8518, datë 30.7.1999, “Për ujitjen dhe kullimin”,</w:t>
      </w:r>
      <w:r>
        <w:rPr>
          <w:szCs w:val="24"/>
          <w:lang w:val="sq-AL"/>
        </w:rPr>
        <w:t xml:space="preserve"> </w:t>
      </w:r>
      <w:r w:rsidRPr="005E33DF">
        <w:rPr>
          <w:szCs w:val="24"/>
          <w:lang w:val="sq-AL"/>
        </w:rPr>
        <w:t>të ndryshuar, si dhe akteve nënligjore në zbatim të tij.</w:t>
      </w:r>
    </w:p>
    <w:p w:rsidR="00F60789" w:rsidRPr="005E33DF" w:rsidRDefault="00F60789" w:rsidP="00F60789">
      <w:pPr>
        <w:pStyle w:val="Paragrafi"/>
        <w:rPr>
          <w:szCs w:val="24"/>
          <w:lang w:val="sq-AL"/>
        </w:rPr>
      </w:pPr>
      <w:r w:rsidRPr="005E33DF">
        <w:rPr>
          <w:szCs w:val="24"/>
          <w:lang w:val="sq-AL"/>
        </w:rPr>
        <w:t xml:space="preserve">5. Legalizimi i ndërtimit informal, të llojit “shtesë në ndërtim me leje”, u nënshtrohet të njëjtave kritere të pikës 4, të këtij vendimi, me përjashtim të parashikimit për shkeljen e distancave ndaj rrugëve ekzistuese, të kategorive A, B, C, D dhe E. Për këto vepra të infrastrukturës publike, shtesat </w:t>
      </w:r>
      <w:r w:rsidRPr="005E33DF">
        <w:rPr>
          <w:szCs w:val="24"/>
          <w:lang w:val="sq-AL"/>
        </w:rPr>
        <w:lastRenderedPageBreak/>
        <w:t>do të përjashtohen nga legalizimi vetëm nëse shkelin trupin e rrugës.</w:t>
      </w:r>
    </w:p>
    <w:p w:rsidR="00F60789" w:rsidRPr="005E33DF" w:rsidRDefault="00F60789" w:rsidP="00F60789">
      <w:pPr>
        <w:pStyle w:val="Paragrafi"/>
        <w:rPr>
          <w:szCs w:val="24"/>
          <w:lang w:val="sq-AL"/>
        </w:rPr>
      </w:pPr>
      <w:r w:rsidRPr="005E33DF">
        <w:rPr>
          <w:szCs w:val="24"/>
          <w:lang w:val="sq-AL"/>
        </w:rPr>
        <w:t>6. Ndërtimet informale, të ngritura brenda kufirit të vijës turistike, nëse cenojnë infrastrukturën rrugore, të parashikuar në dokumentet e planifikimit të territorit, të miratuara sipas legjislacionit në fuqi, nuk legalizohen.</w:t>
      </w:r>
    </w:p>
    <w:p w:rsidR="00F60789" w:rsidRPr="005E33DF" w:rsidRDefault="00F60789" w:rsidP="00F60789">
      <w:pPr>
        <w:pStyle w:val="Paragrafi"/>
        <w:rPr>
          <w:szCs w:val="24"/>
          <w:lang w:val="sq-AL"/>
        </w:rPr>
      </w:pPr>
      <w:r w:rsidRPr="005E33DF">
        <w:rPr>
          <w:szCs w:val="24"/>
          <w:lang w:val="sq-AL"/>
        </w:rPr>
        <w:t>IV. PROCEDURAT DHE DOKUMEN</w:t>
      </w:r>
      <w:r>
        <w:rPr>
          <w:szCs w:val="24"/>
          <w:lang w:val="sq-AL"/>
        </w:rPr>
        <w:t>-</w:t>
      </w:r>
      <w:r w:rsidRPr="005E33DF">
        <w:rPr>
          <w:szCs w:val="24"/>
          <w:lang w:val="sq-AL"/>
        </w:rPr>
        <w:t>TACIONI PËR KUALIFIKIMIN E NDËR</w:t>
      </w:r>
      <w:r>
        <w:rPr>
          <w:szCs w:val="24"/>
          <w:lang w:val="sq-AL"/>
        </w:rPr>
        <w:t>-</w:t>
      </w:r>
      <w:r w:rsidRPr="005E33DF">
        <w:rPr>
          <w:szCs w:val="24"/>
          <w:lang w:val="sq-AL"/>
        </w:rPr>
        <w:t>TIMEVE INFORMALE</w:t>
      </w:r>
    </w:p>
    <w:p w:rsidR="00F60789" w:rsidRPr="005E33DF" w:rsidRDefault="00F60789" w:rsidP="00F60789">
      <w:pPr>
        <w:pStyle w:val="Paragrafi"/>
        <w:rPr>
          <w:szCs w:val="24"/>
          <w:lang w:val="sq-AL"/>
        </w:rPr>
      </w:pPr>
      <w:r w:rsidRPr="005E33DF">
        <w:rPr>
          <w:szCs w:val="24"/>
          <w:lang w:val="sq-AL"/>
        </w:rPr>
        <w:t xml:space="preserve">7. Ndërtimet që nuk përfshihen në fushën e zbatimit të ligjit </w:t>
      </w:r>
      <w:r>
        <w:rPr>
          <w:szCs w:val="24"/>
          <w:lang w:val="sq-AL"/>
        </w:rPr>
        <w:t xml:space="preserve">nr. </w:t>
      </w:r>
      <w:r w:rsidRPr="005E33DF">
        <w:rPr>
          <w:szCs w:val="24"/>
          <w:lang w:val="sq-AL"/>
        </w:rPr>
        <w:t>9482, datë 3.4.2006, “Për legalizimin, urbanizimin dhe integrimin e ndërtimeve pa leje”, të ndryshuar, sipas përcaktimeve të nenit 2, të tij, nuk u nënshtrohen procedurave kualifikuese. Për këto ndërtime konstatohet mospërfshirja në procesin e legalizimit, me urdhër të drejtorit të varësisë së ALUIZNI-t, duke argumentuar shkakun ligjor.</w:t>
      </w:r>
    </w:p>
    <w:p w:rsidR="00F60789" w:rsidRPr="005E33DF" w:rsidRDefault="00F60789" w:rsidP="00F60789">
      <w:pPr>
        <w:pStyle w:val="Paragrafi"/>
        <w:rPr>
          <w:szCs w:val="24"/>
          <w:lang w:val="sq-AL"/>
        </w:rPr>
      </w:pPr>
      <w:r w:rsidRPr="005E33DF">
        <w:rPr>
          <w:szCs w:val="24"/>
          <w:lang w:val="sq-AL"/>
        </w:rPr>
        <w:t>8. Drejtoritë e ALUIZNI-t, bazuar në gjendjen faktike në terren, kryejnë procedurat kualifikuese për ndërtimin informal, brenda 60 ditëve nga data e evidentimit faktik në terren (data e “Procesverbalit të evidentimit në terren”). Për kryerjen e këtyre procedurave drejtoritë mbështeten në cilësitë e territorit, të paraqitura grafikisht.</w:t>
      </w:r>
    </w:p>
    <w:p w:rsidR="00F60789" w:rsidRPr="005E33DF" w:rsidRDefault="00F60789" w:rsidP="00F60789">
      <w:pPr>
        <w:pStyle w:val="Paragrafi"/>
        <w:rPr>
          <w:szCs w:val="24"/>
          <w:lang w:val="sq-AL"/>
        </w:rPr>
      </w:pPr>
      <w:r w:rsidRPr="005E33DF">
        <w:rPr>
          <w:szCs w:val="24"/>
          <w:lang w:val="sq-AL"/>
        </w:rPr>
        <w:t>Modeli i vendimit të kualifikimit, mënyra e plotësimit të tij</w:t>
      </w:r>
      <w:r>
        <w:rPr>
          <w:szCs w:val="24"/>
          <w:lang w:val="sq-AL"/>
        </w:rPr>
        <w:t xml:space="preserve"> </w:t>
      </w:r>
      <w:r w:rsidRPr="005E33DF">
        <w:rPr>
          <w:szCs w:val="24"/>
          <w:lang w:val="sq-AL"/>
        </w:rPr>
        <w:t>si dhe procedura e pezullimit të legalizimit</w:t>
      </w:r>
      <w:r>
        <w:rPr>
          <w:szCs w:val="24"/>
          <w:lang w:val="sq-AL"/>
        </w:rPr>
        <w:t xml:space="preserve"> </w:t>
      </w:r>
      <w:r w:rsidRPr="005E33DF">
        <w:rPr>
          <w:szCs w:val="24"/>
          <w:lang w:val="sq-AL"/>
        </w:rPr>
        <w:t>përcaktohen me udhëzim të drejtorit të Përgjithshëm të ALUIZNI-t.</w:t>
      </w:r>
    </w:p>
    <w:p w:rsidR="00F60789" w:rsidRPr="005E33DF" w:rsidRDefault="00F60789" w:rsidP="00F60789">
      <w:pPr>
        <w:pStyle w:val="Paragrafi"/>
        <w:rPr>
          <w:szCs w:val="24"/>
          <w:lang w:val="sq-AL"/>
        </w:rPr>
      </w:pPr>
      <w:r w:rsidRPr="005E33DF">
        <w:rPr>
          <w:szCs w:val="24"/>
          <w:lang w:val="sq-AL"/>
        </w:rPr>
        <w:t>9.</w:t>
      </w:r>
      <w:r>
        <w:rPr>
          <w:szCs w:val="24"/>
          <w:lang w:val="sq-AL"/>
        </w:rPr>
        <w:t xml:space="preserve"> </w:t>
      </w:r>
      <w:r w:rsidRPr="005E33DF">
        <w:rPr>
          <w:szCs w:val="24"/>
          <w:lang w:val="sq-AL"/>
        </w:rPr>
        <w:t>Në rast mosplotësimi, nga subjekti poseduesi ndërtimit informal, të dokumentacionit që duhet të dorëzohet prej tij, brenda 6 muajsh nga njoftimi zyrtar i ALUIZNI-t, ky i fundit</w:t>
      </w:r>
      <w:r>
        <w:rPr>
          <w:szCs w:val="24"/>
          <w:lang w:val="sq-AL"/>
        </w:rPr>
        <w:t xml:space="preserve">  </w:t>
      </w:r>
      <w:r w:rsidRPr="005E33DF">
        <w:rPr>
          <w:szCs w:val="24"/>
          <w:lang w:val="sq-AL"/>
        </w:rPr>
        <w:t>informon Inspektoratin Kombëtar të Mbrojtjes së Territorit</w:t>
      </w:r>
      <w:r>
        <w:rPr>
          <w:szCs w:val="24"/>
          <w:lang w:val="sq-AL"/>
        </w:rPr>
        <w:t xml:space="preserve"> </w:t>
      </w:r>
      <w:r w:rsidRPr="005E33DF">
        <w:rPr>
          <w:szCs w:val="24"/>
          <w:lang w:val="sq-AL"/>
        </w:rPr>
        <w:t>për të vepruar, sipas legjislacionit përkatës.</w:t>
      </w:r>
    </w:p>
    <w:p w:rsidR="00F60789" w:rsidRPr="005E33DF" w:rsidRDefault="00F60789" w:rsidP="00F60789">
      <w:pPr>
        <w:pStyle w:val="Paragrafi"/>
        <w:rPr>
          <w:szCs w:val="24"/>
          <w:lang w:val="sq-AL"/>
        </w:rPr>
      </w:pPr>
      <w:r w:rsidRPr="005E33DF">
        <w:rPr>
          <w:szCs w:val="24"/>
          <w:lang w:val="sq-AL"/>
        </w:rPr>
        <w:t>10. Për ndërtimet informale, të përcaktuara në kreun III, të këtij vendimi, të ngritura brenda zonave dhe nënzonave të mbrojtura</w:t>
      </w:r>
      <w:r>
        <w:rPr>
          <w:szCs w:val="24"/>
          <w:lang w:val="sq-AL"/>
        </w:rPr>
        <w:t>,</w:t>
      </w:r>
      <w:r w:rsidRPr="005E33DF">
        <w:rPr>
          <w:szCs w:val="24"/>
          <w:lang w:val="sq-AL"/>
        </w:rPr>
        <w:t xml:space="preserve"> si dhe zonave të ruajtjes së veçantë, ku shkalla e mbrojtjes nuk ndalon ndërtimet me funksion banimi ose social/ekonomik, procedurat e kualifikimit kryhen pas depozitimit, nga poseduesi i ndërtimit, të aktit për vlerësimin e ndikimit në mjedis (VNM), nga një ent apo subjekti i licencuar.</w:t>
      </w:r>
    </w:p>
    <w:p w:rsidR="00F60789" w:rsidRPr="005E33DF" w:rsidRDefault="00F60789" w:rsidP="00F60789">
      <w:pPr>
        <w:pStyle w:val="Paragrafi"/>
        <w:rPr>
          <w:szCs w:val="24"/>
          <w:lang w:val="sq-AL"/>
        </w:rPr>
      </w:pPr>
      <w:r w:rsidRPr="005E33DF">
        <w:rPr>
          <w:szCs w:val="24"/>
          <w:lang w:val="sq-AL"/>
        </w:rPr>
        <w:t>11. Për shtesat anësore apo në lartësi, kur ndërtimi kryesor është tjetërsuar (është tran</w:t>
      </w:r>
      <w:r>
        <w:rPr>
          <w:szCs w:val="24"/>
          <w:lang w:val="sq-AL"/>
        </w:rPr>
        <w:t>s</w:t>
      </w:r>
      <w:r w:rsidRPr="005E33DF">
        <w:rPr>
          <w:szCs w:val="24"/>
          <w:lang w:val="sq-AL"/>
        </w:rPr>
        <w:t>feruar e drejta e pronësisë), apo nuk rezulton të jetë në pronësi të aplikuesit për legalizim, procedurat e kualifikimit kryhen në emër të pronarit të ndërtimit kryesor, nëse plotësohen të dy kushtet e mëposhtme:</w:t>
      </w:r>
    </w:p>
    <w:p w:rsidR="00F60789" w:rsidRPr="005E33DF" w:rsidRDefault="00F60789" w:rsidP="00F60789">
      <w:pPr>
        <w:pStyle w:val="Paragrafi"/>
        <w:rPr>
          <w:szCs w:val="24"/>
          <w:lang w:val="sq-AL"/>
        </w:rPr>
      </w:pPr>
      <w:r w:rsidRPr="005E33DF">
        <w:rPr>
          <w:szCs w:val="24"/>
          <w:lang w:val="sq-AL"/>
        </w:rPr>
        <w:t>i) Subjekti pronar i ndërtimit kryesor dorëzon pranë drejtorisë përkatëse të ALUIZNI-t</w:t>
      </w:r>
      <w:r>
        <w:rPr>
          <w:szCs w:val="24"/>
          <w:lang w:val="sq-AL"/>
        </w:rPr>
        <w:t xml:space="preserve"> </w:t>
      </w:r>
      <w:r w:rsidRPr="005E33DF">
        <w:rPr>
          <w:szCs w:val="24"/>
          <w:lang w:val="sq-AL"/>
        </w:rPr>
        <w:t xml:space="preserve">dokumentacionin që provon veprimin juridik të fitimit të pronësisë mbi të ose të kalimit të të drejtave mbi shtesën; </w:t>
      </w:r>
    </w:p>
    <w:p w:rsidR="00F60789" w:rsidRPr="005E33DF" w:rsidRDefault="00F60789" w:rsidP="00F60789">
      <w:pPr>
        <w:pStyle w:val="Paragrafi"/>
        <w:rPr>
          <w:szCs w:val="24"/>
          <w:lang w:val="sq-AL"/>
        </w:rPr>
      </w:pPr>
      <w:r w:rsidRPr="005E33DF">
        <w:rPr>
          <w:szCs w:val="24"/>
          <w:lang w:val="sq-AL"/>
        </w:rPr>
        <w:t>ii) Nga evidentimi i gjendjes faktike të shtesës pa leje</w:t>
      </w:r>
      <w:r>
        <w:rPr>
          <w:szCs w:val="24"/>
          <w:lang w:val="sq-AL"/>
        </w:rPr>
        <w:t xml:space="preserve"> </w:t>
      </w:r>
      <w:r w:rsidRPr="005E33DF">
        <w:rPr>
          <w:szCs w:val="24"/>
          <w:lang w:val="sq-AL"/>
        </w:rPr>
        <w:t>rezulton se ajo është e lidhur, në mënyrë të pandarë, me ndërtimin kryesor dhe posedohet prej pronarit të këtij të fundit.</w:t>
      </w:r>
    </w:p>
    <w:p w:rsidR="00F60789" w:rsidRPr="005E33DF" w:rsidRDefault="00F60789" w:rsidP="00F60789">
      <w:pPr>
        <w:pStyle w:val="Paragrafi"/>
        <w:rPr>
          <w:szCs w:val="24"/>
          <w:lang w:val="sq-AL"/>
        </w:rPr>
      </w:pPr>
      <w:r w:rsidRPr="005E33DF">
        <w:rPr>
          <w:szCs w:val="24"/>
          <w:lang w:val="sq-AL"/>
        </w:rPr>
        <w:t>Në të kundërt, kualifikimi vijon në emër të poseduesit të shtesës, aplikues për legalizim.</w:t>
      </w:r>
    </w:p>
    <w:p w:rsidR="00F60789" w:rsidRPr="005E33DF" w:rsidRDefault="00F60789" w:rsidP="00F60789">
      <w:pPr>
        <w:pStyle w:val="Paragrafi"/>
        <w:rPr>
          <w:szCs w:val="24"/>
          <w:lang w:val="sq-AL"/>
        </w:rPr>
      </w:pPr>
      <w:r w:rsidRPr="005E33DF">
        <w:rPr>
          <w:szCs w:val="24"/>
          <w:lang w:val="sq-AL"/>
        </w:rPr>
        <w:t>12.</w:t>
      </w:r>
      <w:r>
        <w:rPr>
          <w:szCs w:val="24"/>
          <w:lang w:val="sq-AL"/>
        </w:rPr>
        <w:t xml:space="preserve"> </w:t>
      </w:r>
      <w:r w:rsidRPr="005E33DF">
        <w:rPr>
          <w:szCs w:val="24"/>
          <w:lang w:val="sq-AL"/>
        </w:rPr>
        <w:t xml:space="preserve">Përjashtimi nga legalizimi i ndërtimeve informale, të ndodhura në kushtet e pikës 1, të nenit 35, të ligjit </w:t>
      </w:r>
      <w:r>
        <w:rPr>
          <w:szCs w:val="24"/>
          <w:lang w:val="sq-AL"/>
        </w:rPr>
        <w:t xml:space="preserve">nr. </w:t>
      </w:r>
      <w:r w:rsidRPr="005E33DF">
        <w:rPr>
          <w:szCs w:val="24"/>
          <w:lang w:val="sq-AL"/>
        </w:rPr>
        <w:t>9482, datë 3.4.2006, “Për legalizimin, urbanizimin dhe integrimin e ndërtimeve pa leje”, të ndryshuar, kryhet vetëm pas miratimit të lejes zhvillimore dhe arritjes së marrëveshjes (ose realizimit të detyrimeve të pronarit), në përputhje me pikën 2, të të njëjtit nen.</w:t>
      </w:r>
    </w:p>
    <w:p w:rsidR="00F60789" w:rsidRPr="005E33DF" w:rsidRDefault="00F60789" w:rsidP="00F60789">
      <w:pPr>
        <w:pStyle w:val="Paragrafi"/>
        <w:rPr>
          <w:szCs w:val="24"/>
          <w:lang w:val="sq-AL"/>
        </w:rPr>
      </w:pPr>
      <w:r w:rsidRPr="005E33DF">
        <w:rPr>
          <w:szCs w:val="24"/>
          <w:lang w:val="sq-AL"/>
        </w:rPr>
        <w:t xml:space="preserve">13. Procedurat e legalizimit të ndërtimeve informale, të ngritura mbi territoret e objekteve ish-ushtarake, të inventarizuara ose jo, sipas përcaktimeve të ligjit </w:t>
      </w:r>
      <w:r>
        <w:rPr>
          <w:szCs w:val="24"/>
          <w:lang w:val="sq-AL"/>
        </w:rPr>
        <w:t xml:space="preserve">nr. </w:t>
      </w:r>
      <w:r w:rsidRPr="005E33DF">
        <w:rPr>
          <w:szCs w:val="24"/>
          <w:lang w:val="sq-AL"/>
        </w:rPr>
        <w:t>8743, datë 22.1.2001, “Për pronat e paluajtshme të shtetit”,të ndryshuar, kryhen në përputhje me kriteret e përcaktuara në këtë vendim</w:t>
      </w:r>
      <w:r>
        <w:rPr>
          <w:szCs w:val="24"/>
          <w:lang w:val="sq-AL"/>
        </w:rPr>
        <w:t xml:space="preserve"> </w:t>
      </w:r>
      <w:r w:rsidRPr="005E33DF">
        <w:rPr>
          <w:szCs w:val="24"/>
          <w:lang w:val="sq-AL"/>
        </w:rPr>
        <w:t>dhe duke njoftuar, paraprakisht, autoritetin administrues.</w:t>
      </w:r>
    </w:p>
    <w:p w:rsidR="00F60789" w:rsidRPr="005E33DF" w:rsidRDefault="00F60789" w:rsidP="00F60789">
      <w:pPr>
        <w:pStyle w:val="Paragrafi"/>
        <w:rPr>
          <w:szCs w:val="24"/>
          <w:lang w:val="sq-AL"/>
        </w:rPr>
      </w:pPr>
      <w:r w:rsidRPr="005E33DF">
        <w:rPr>
          <w:szCs w:val="24"/>
          <w:lang w:val="sq-AL"/>
        </w:rPr>
        <w:t>14.</w:t>
      </w:r>
      <w:r>
        <w:rPr>
          <w:szCs w:val="24"/>
          <w:lang w:val="sq-AL"/>
        </w:rPr>
        <w:t xml:space="preserve"> </w:t>
      </w:r>
      <w:r w:rsidRPr="005E33DF">
        <w:rPr>
          <w:szCs w:val="24"/>
          <w:lang w:val="sq-AL"/>
        </w:rPr>
        <w:t>Në zbatim të shkronjës “c”, të pikës 4, të këtij vendimi, Shërbimi Gjeologjik Shqiptar dhe Instituti i Gjeoshkencave,</w:t>
      </w:r>
      <w:r>
        <w:rPr>
          <w:szCs w:val="24"/>
          <w:lang w:val="sq-AL"/>
        </w:rPr>
        <w:t xml:space="preserve"> </w:t>
      </w:r>
      <w:r w:rsidRPr="005E33DF">
        <w:rPr>
          <w:szCs w:val="24"/>
          <w:lang w:val="sq-AL"/>
        </w:rPr>
        <w:t>Energjisë, Ujit dhe Mjedisit</w:t>
      </w:r>
      <w:r>
        <w:rPr>
          <w:szCs w:val="24"/>
          <w:lang w:val="sq-AL"/>
        </w:rPr>
        <w:t xml:space="preserve"> </w:t>
      </w:r>
      <w:r w:rsidRPr="005E33DF">
        <w:rPr>
          <w:szCs w:val="24"/>
          <w:lang w:val="sq-AL"/>
        </w:rPr>
        <w:t>dërgojnë pranë ALUIZNI-t informacionin mbi zonat e evidentuara me rrezik përmbytjeje dhe çarje-rrëshqitjeje (listat dhe materialin hartografik me koordinata, sipas sistemit koordinativ shtetëror), brenda 2 muajve nga hyrja në fuqi e këtij vendimi.</w:t>
      </w:r>
    </w:p>
    <w:p w:rsidR="00F60789" w:rsidRPr="005E33DF" w:rsidRDefault="00F60789" w:rsidP="00F60789">
      <w:pPr>
        <w:pStyle w:val="Paragrafi"/>
        <w:rPr>
          <w:szCs w:val="24"/>
          <w:lang w:val="sq-AL"/>
        </w:rPr>
      </w:pPr>
      <w:r w:rsidRPr="005E33DF">
        <w:rPr>
          <w:szCs w:val="24"/>
          <w:lang w:val="sq-AL"/>
        </w:rPr>
        <w:lastRenderedPageBreak/>
        <w:t>15. Përjashtimisht, për ndërtime informale që ndodhen në territore</w:t>
      </w:r>
      <w:r>
        <w:rPr>
          <w:szCs w:val="24"/>
          <w:lang w:val="sq-AL"/>
        </w:rPr>
        <w:t xml:space="preserve"> </w:t>
      </w:r>
      <w:r w:rsidRPr="005E33DF">
        <w:rPr>
          <w:szCs w:val="24"/>
          <w:lang w:val="sq-AL"/>
        </w:rPr>
        <w:t xml:space="preserve">ose pranë veprave të mbrojtura me akte të veçanta, këshilli teknik, i formuar sipas vendimit </w:t>
      </w:r>
      <w:r>
        <w:rPr>
          <w:szCs w:val="24"/>
          <w:lang w:val="sq-AL"/>
        </w:rPr>
        <w:t xml:space="preserve">nr. </w:t>
      </w:r>
      <w:r w:rsidRPr="005E33DF">
        <w:rPr>
          <w:szCs w:val="24"/>
          <w:lang w:val="sq-AL"/>
        </w:rPr>
        <w:t>589, datë 10.9.2014, të Këshillit të Ministrave, “Për përcaktimin e procedurave të evidentimit faktik, në terren, të ndërtimeve pa leje/shtesave në ndërtime me leje, të organeve dhe dokumentacionit për propozimin dhe miratimin e zonave informale”, shqyrton dhe paraqet rekomandime për procesin e kualifikimit të tyre.</w:t>
      </w:r>
    </w:p>
    <w:p w:rsidR="00F60789" w:rsidRPr="005E33DF" w:rsidRDefault="00F60789" w:rsidP="00F60789">
      <w:pPr>
        <w:pStyle w:val="Paragrafi"/>
        <w:rPr>
          <w:szCs w:val="24"/>
          <w:lang w:val="sq-AL"/>
        </w:rPr>
      </w:pPr>
      <w:r w:rsidRPr="005E33DF">
        <w:rPr>
          <w:szCs w:val="24"/>
          <w:lang w:val="sq-AL"/>
        </w:rPr>
        <w:t>16.</w:t>
      </w:r>
      <w:r>
        <w:rPr>
          <w:szCs w:val="24"/>
          <w:lang w:val="sq-AL"/>
        </w:rPr>
        <w:t xml:space="preserve"> </w:t>
      </w:r>
      <w:r w:rsidRPr="005E33DF">
        <w:rPr>
          <w:szCs w:val="24"/>
          <w:lang w:val="sq-AL"/>
        </w:rPr>
        <w:t xml:space="preserve">Vendimi </w:t>
      </w:r>
      <w:r>
        <w:rPr>
          <w:szCs w:val="24"/>
          <w:lang w:val="sq-AL"/>
        </w:rPr>
        <w:t xml:space="preserve">nr. </w:t>
      </w:r>
      <w:r w:rsidRPr="005E33DF">
        <w:rPr>
          <w:szCs w:val="24"/>
          <w:lang w:val="sq-AL"/>
        </w:rPr>
        <w:t xml:space="preserve">438, datë 28.6.2006, i Këshillit të Ministrave, “Për përcaktimin e kritereve, të procedurave dhe dokumentacionit të zbatueshëm, për të kualifikuar objektet në ndërtim, që legalizohen ose jo”, të ndryshuar, dhe vendimi </w:t>
      </w:r>
      <w:r>
        <w:rPr>
          <w:szCs w:val="24"/>
          <w:lang w:val="sq-AL"/>
        </w:rPr>
        <w:t xml:space="preserve">nr. </w:t>
      </w:r>
      <w:r w:rsidRPr="005E33DF">
        <w:rPr>
          <w:szCs w:val="24"/>
          <w:lang w:val="sq-AL"/>
        </w:rPr>
        <w:t>259, datë 4.5.2007,</w:t>
      </w:r>
      <w:r>
        <w:rPr>
          <w:szCs w:val="24"/>
          <w:lang w:val="sq-AL"/>
        </w:rPr>
        <w:t xml:space="preserve"> </w:t>
      </w:r>
      <w:r w:rsidRPr="005E33DF">
        <w:rPr>
          <w:szCs w:val="24"/>
          <w:lang w:val="sq-AL"/>
        </w:rPr>
        <w:t>i Këshillit të Ministrave, “Për miratimin e rregullores për normat dhe standardet minimale urbanistike, për urbanizimin e zonave informale”, shfuqizohen.</w:t>
      </w:r>
    </w:p>
    <w:p w:rsidR="00F60789" w:rsidRPr="005E33DF" w:rsidRDefault="00F60789" w:rsidP="00F60789">
      <w:pPr>
        <w:pStyle w:val="Paragrafi"/>
        <w:rPr>
          <w:szCs w:val="24"/>
          <w:lang w:val="sq-AL"/>
        </w:rPr>
      </w:pPr>
      <w:r w:rsidRPr="005E33DF">
        <w:rPr>
          <w:szCs w:val="24"/>
          <w:lang w:val="sq-AL"/>
        </w:rPr>
        <w:t>17. Ngarkohen Ministria e Zhvillimit Urban, ALUIZNI, Ministria e Kulturës, Ministria e Mjedisit, Shërbimi Gjeologjik Shqiptar dhe Instituti i Gjeoshkencave, Energjisë, Ujit dhe Mjedisit për zbatimin e këtij vendimi.</w:t>
      </w:r>
    </w:p>
    <w:p w:rsidR="00F60789" w:rsidRPr="005E33DF" w:rsidRDefault="00F60789" w:rsidP="00F60789">
      <w:pPr>
        <w:pStyle w:val="Paragrafi"/>
        <w:rPr>
          <w:szCs w:val="24"/>
          <w:lang w:val="sq-AL"/>
        </w:rPr>
      </w:pPr>
      <w:r w:rsidRPr="005E33DF">
        <w:rPr>
          <w:szCs w:val="24"/>
          <w:lang w:val="sq-AL"/>
        </w:rPr>
        <w:t xml:space="preserve">Ky vendim hyn në fuqi </w:t>
      </w:r>
      <w:r>
        <w:rPr>
          <w:szCs w:val="24"/>
          <w:lang w:val="sq-AL"/>
        </w:rPr>
        <w:t xml:space="preserve">pas botimit </w:t>
      </w:r>
      <w:r w:rsidRPr="005E33DF">
        <w:rPr>
          <w:szCs w:val="24"/>
          <w:lang w:val="sq-AL"/>
        </w:rPr>
        <w:t>në Fletoren Zyrtare.</w:t>
      </w:r>
    </w:p>
    <w:p w:rsidR="00F60789" w:rsidRPr="00F9198E" w:rsidRDefault="00F60789" w:rsidP="00F60789">
      <w:pPr>
        <w:pStyle w:val="Hapesira7"/>
        <w:rPr>
          <w:sz w:val="2"/>
          <w:lang w:val="sq-AL"/>
        </w:rPr>
      </w:pPr>
    </w:p>
    <w:p w:rsidR="00F60789" w:rsidRPr="005E33DF" w:rsidRDefault="00F60789" w:rsidP="00F60789">
      <w:pPr>
        <w:pStyle w:val="Paragrafi"/>
        <w:jc w:val="right"/>
        <w:rPr>
          <w:szCs w:val="24"/>
          <w:lang w:val="sq-AL"/>
        </w:rPr>
      </w:pPr>
      <w:r w:rsidRPr="005E33DF">
        <w:rPr>
          <w:szCs w:val="24"/>
          <w:lang w:val="sq-AL"/>
        </w:rPr>
        <w:t>KRYEMINISTRI</w:t>
      </w:r>
    </w:p>
    <w:p w:rsidR="00FD57DC" w:rsidRDefault="00F60789" w:rsidP="00F60789">
      <w:r w:rsidRPr="005E33DF">
        <w:rPr>
          <w:b/>
          <w:szCs w:val="24"/>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inkAnnotations="0"/>
  <w:defaultTabStop w:val="720"/>
  <w:characterSpacingControl w:val="doNotCompress"/>
  <w:compat>
    <w:compatSetting w:name="compatibilityMode" w:uri="http://schemas.microsoft.com/office/word" w:val="12"/>
  </w:compat>
  <w:rsids>
    <w:rsidRoot w:val="00F60789"/>
    <w:rsid w:val="00013606"/>
    <w:rsid w:val="00032E53"/>
    <w:rsid w:val="001D125B"/>
    <w:rsid w:val="002C0AA4"/>
    <w:rsid w:val="002E7553"/>
    <w:rsid w:val="00332E0F"/>
    <w:rsid w:val="00455FC5"/>
    <w:rsid w:val="004A4709"/>
    <w:rsid w:val="00627136"/>
    <w:rsid w:val="006815F0"/>
    <w:rsid w:val="007A33AA"/>
    <w:rsid w:val="00912120"/>
    <w:rsid w:val="00A3508F"/>
    <w:rsid w:val="00B441A3"/>
    <w:rsid w:val="00B7553C"/>
    <w:rsid w:val="00D27DAF"/>
    <w:rsid w:val="00E12DC7"/>
    <w:rsid w:val="00F5353D"/>
    <w:rsid w:val="00F60789"/>
    <w:rsid w:val="00F76689"/>
    <w:rsid w:val="00F8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78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6078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60789"/>
    <w:rPr>
      <w:rFonts w:ascii="Garamond" w:eastAsia="MS Mincho" w:hAnsi="Garamond" w:cs="CG Times"/>
      <w:sz w:val="24"/>
    </w:rPr>
  </w:style>
  <w:style w:type="paragraph" w:customStyle="1" w:styleId="Hapesira7">
    <w:name w:val="Hapesira 7"/>
    <w:basedOn w:val="Paragrafi"/>
    <w:qFormat/>
    <w:rsid w:val="00F6078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1827</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2019-01-29T13:29:00Z</cp:lastPrinted>
  <dcterms:created xsi:type="dcterms:W3CDTF">2015-04-16T08:48:00Z</dcterms:created>
  <dcterms:modified xsi:type="dcterms:W3CDTF">2019-01-29T13:30:00Z</dcterms:modified>
</cp:coreProperties>
</file>