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13" w:rsidRPr="008C3221" w:rsidRDefault="001E5C13" w:rsidP="001E5C13">
      <w:pPr>
        <w:pStyle w:val="Paragrafi"/>
        <w:ind w:firstLine="0"/>
        <w:jc w:val="center"/>
        <w:rPr>
          <w:b/>
          <w:lang w:val="sq-AL"/>
        </w:rPr>
      </w:pPr>
      <w:r w:rsidRPr="008C3221">
        <w:rPr>
          <w:b/>
          <w:lang w:val="sq-AL"/>
        </w:rPr>
        <w:t>VENDIM</w:t>
      </w:r>
    </w:p>
    <w:p w:rsidR="001E5C13" w:rsidRPr="008C3221" w:rsidRDefault="001E5C13" w:rsidP="001E5C13">
      <w:pPr>
        <w:pStyle w:val="Paragrafi"/>
        <w:ind w:firstLine="0"/>
        <w:jc w:val="center"/>
        <w:rPr>
          <w:b/>
          <w:lang w:val="sq-AL"/>
        </w:rPr>
      </w:pPr>
      <w:r w:rsidRPr="008C3221">
        <w:rPr>
          <w:b/>
          <w:lang w:val="sq-AL"/>
        </w:rPr>
        <w:t>Nr.  296, datë 8.4.2015</w:t>
      </w:r>
    </w:p>
    <w:p w:rsidR="001E5C13" w:rsidRPr="008C3221" w:rsidRDefault="001E5C13" w:rsidP="001E5C13">
      <w:pPr>
        <w:pStyle w:val="Hapesira7"/>
        <w:rPr>
          <w:lang w:val="sq-AL"/>
        </w:rPr>
      </w:pPr>
    </w:p>
    <w:p w:rsidR="001E5C13" w:rsidRPr="008C3221" w:rsidRDefault="001E5C13" w:rsidP="001E5C13">
      <w:pPr>
        <w:pStyle w:val="Paragrafi"/>
        <w:ind w:firstLine="0"/>
        <w:jc w:val="center"/>
        <w:rPr>
          <w:b/>
          <w:lang w:val="sq-AL"/>
        </w:rPr>
      </w:pPr>
      <w:r w:rsidRPr="008C3221">
        <w:rPr>
          <w:b/>
          <w:lang w:val="sq-AL"/>
        </w:rPr>
        <w:t>PËR PËRCAKTIMIN E MASËS SË FINANCIMIT NGA BUXHETI I VITIT 2015 PËR BASHKËSITË FETARE TRADICIONALE QË KANË NËNSHKRUAR MARRËVESHJE ME KËSHILLIN E MINISTRAVE</w:t>
      </w:r>
    </w:p>
    <w:p w:rsidR="001E5C13" w:rsidRPr="00D90CDA" w:rsidRDefault="001E5C13" w:rsidP="001E5C13">
      <w:pPr>
        <w:pStyle w:val="Hapesira7"/>
        <w:rPr>
          <w:lang w:val="sq-AL"/>
        </w:rPr>
      </w:pPr>
    </w:p>
    <w:p w:rsidR="001E5C13" w:rsidRPr="00D90CDA" w:rsidRDefault="001E5C13" w:rsidP="001E5C13">
      <w:pPr>
        <w:pStyle w:val="Paragrafi"/>
        <w:rPr>
          <w:lang w:val="sq-AL"/>
        </w:rPr>
      </w:pPr>
      <w:r w:rsidRPr="00D90CDA">
        <w:rPr>
          <w:lang w:val="sq-AL"/>
        </w:rPr>
        <w:t xml:space="preserve">Në mbështetje të nenit 100 të Kushtetutës, të neneve 4 e 6, të ligjit </w:t>
      </w:r>
      <w:r>
        <w:rPr>
          <w:lang w:val="sq-AL"/>
        </w:rPr>
        <w:t xml:space="preserve">nr. </w:t>
      </w:r>
      <w:r w:rsidRPr="00D90CDA">
        <w:rPr>
          <w:lang w:val="sq-AL"/>
        </w:rPr>
        <w:t xml:space="preserve">10140,  datë 15.5.2009, “Për financimin nga buxheti i shtetit të bashkësive fetare tradicionale që kanë nënshkruar marrëveshje me Këshillin e Ministrave”, të nenit 5, të ligjit </w:t>
      </w:r>
      <w:r>
        <w:rPr>
          <w:lang w:val="sq-AL"/>
        </w:rPr>
        <w:t xml:space="preserve">nr. </w:t>
      </w:r>
      <w:r w:rsidRPr="00D90CDA">
        <w:rPr>
          <w:lang w:val="sq-AL"/>
        </w:rPr>
        <w:t xml:space="preserve">9936, datë 26.6.2008, “Për menaxhimin e sistemit buxhetor në Republikën e Shqipërisë”, të ndryshuar, dhe të ligjit </w:t>
      </w:r>
      <w:r>
        <w:rPr>
          <w:lang w:val="sq-AL"/>
        </w:rPr>
        <w:t xml:space="preserve">nr. </w:t>
      </w:r>
      <w:r w:rsidRPr="00D90CDA">
        <w:rPr>
          <w:lang w:val="sq-AL"/>
        </w:rPr>
        <w:t>160/2014, datë 27.11.2014, “Për buxhetin e vitit 2015”, me propozimin e ministrit të Mirëqenies Sociale dhe Rinisë, Këshilli i Ministrave</w:t>
      </w:r>
    </w:p>
    <w:p w:rsidR="001E5C13" w:rsidRPr="00D90CDA" w:rsidRDefault="001E5C13" w:rsidP="001E5C13">
      <w:pPr>
        <w:pStyle w:val="Hapesira7"/>
        <w:rPr>
          <w:lang w:val="sq-AL"/>
        </w:rPr>
      </w:pPr>
    </w:p>
    <w:p w:rsidR="001E5C13" w:rsidRPr="00D90CDA" w:rsidRDefault="001E5C13" w:rsidP="001E5C13">
      <w:pPr>
        <w:pStyle w:val="Paragrafi"/>
        <w:jc w:val="center"/>
        <w:rPr>
          <w:lang w:val="sq-AL"/>
        </w:rPr>
      </w:pPr>
      <w:r w:rsidRPr="00D90CDA">
        <w:rPr>
          <w:lang w:val="sq-AL"/>
        </w:rPr>
        <w:t>VENDOSI:</w:t>
      </w:r>
    </w:p>
    <w:p w:rsidR="001E5C13" w:rsidRPr="00D90CDA" w:rsidRDefault="001E5C13" w:rsidP="001E5C13">
      <w:pPr>
        <w:pStyle w:val="Hapesira7"/>
        <w:rPr>
          <w:lang w:val="sq-AL"/>
        </w:rPr>
      </w:pPr>
    </w:p>
    <w:p w:rsidR="001E5C13" w:rsidRPr="00D90CDA" w:rsidRDefault="001E5C13" w:rsidP="001E5C13">
      <w:pPr>
        <w:pStyle w:val="Paragrafi"/>
        <w:rPr>
          <w:lang w:val="sq-AL"/>
        </w:rPr>
      </w:pPr>
      <w:r w:rsidRPr="00D90CDA">
        <w:rPr>
          <w:lang w:val="sq-AL"/>
        </w:rPr>
        <w:t>1.</w:t>
      </w:r>
      <w:r w:rsidRPr="00D90CDA">
        <w:rPr>
          <w:lang w:val="sq-AL"/>
        </w:rPr>
        <w:tab/>
        <w:t>Masa e financimit nga buxheti i vitit 2015, prej 109 000 000 (njëqind e nëntë milionë) lekësh, i miratuar për të mbështetur financiarisht bashkësitë fetare, të përdoret sipas ndarjes së mëposhtme:</w:t>
      </w:r>
    </w:p>
    <w:p w:rsidR="001E5C13" w:rsidRPr="00D90CDA" w:rsidRDefault="001E5C13" w:rsidP="001E5C13">
      <w:pPr>
        <w:pStyle w:val="Paragrafi"/>
        <w:rPr>
          <w:lang w:val="sq-AL"/>
        </w:rPr>
      </w:pPr>
      <w:r w:rsidRPr="00D90CDA">
        <w:rPr>
          <w:lang w:val="sq-AL"/>
        </w:rPr>
        <w:t>a) Komuniteti Mysliman i Shqipërisë përfiton shumën 31 416 000 (tridhjetë e një milionë e katërqind e gjashtëmbëdhjetë mijë) lekë, të ndarë:</w:t>
      </w:r>
    </w:p>
    <w:p w:rsidR="001E5C13" w:rsidRPr="00D90CDA" w:rsidRDefault="001E5C13" w:rsidP="001E5C13">
      <w:pPr>
        <w:pStyle w:val="Paragrafi"/>
        <w:rPr>
          <w:lang w:val="sq-AL"/>
        </w:rPr>
      </w:pPr>
      <w:r w:rsidRPr="00D90CDA">
        <w:rPr>
          <w:lang w:val="sq-AL"/>
        </w:rPr>
        <w:t>i) 11 748 000 (njëmbëdhjetë milionë e shtatëqind e dyzet e tetë mijë) lekë, për financimin me gjysmën e pagës minimale buxhetore për 89 punonjës të administratës;</w:t>
      </w:r>
    </w:p>
    <w:p w:rsidR="001E5C13" w:rsidRPr="00D90CDA" w:rsidRDefault="001E5C13" w:rsidP="001E5C13">
      <w:pPr>
        <w:pStyle w:val="Paragrafi"/>
        <w:rPr>
          <w:lang w:val="sq-AL"/>
        </w:rPr>
      </w:pPr>
      <w:r w:rsidRPr="00D90CDA">
        <w:rPr>
          <w:lang w:val="sq-AL"/>
        </w:rPr>
        <w:t>ii) 19 668 000 (nëntëmbëdhjetë milionë e gjashtëqind e gjashtëdhjetë e tetë mijë) lekë, për financimin me gjysmën e pagës minimale buxhetore për 149 punonjës të institucioneve të arsimit parashkollor, parauniversitar dhe universitar.</w:t>
      </w:r>
    </w:p>
    <w:p w:rsidR="001E5C13" w:rsidRPr="00D90CDA" w:rsidRDefault="001E5C13" w:rsidP="001E5C13">
      <w:pPr>
        <w:pStyle w:val="Paragrafi"/>
        <w:rPr>
          <w:lang w:val="sq-AL"/>
        </w:rPr>
      </w:pPr>
      <w:r w:rsidRPr="00D90CDA">
        <w:rPr>
          <w:lang w:val="sq-AL"/>
        </w:rPr>
        <w:t>b) Kisha Ortodokse Autoqefale e Shqipërisë përfiton shumën 25 872 000 (njëzet e pesë milionë e tetëqind e shtatëdhjetë e dy mijë) lekë, të ndarë:</w:t>
      </w:r>
    </w:p>
    <w:p w:rsidR="001E5C13" w:rsidRPr="00D90CDA" w:rsidRDefault="001E5C13" w:rsidP="001E5C13">
      <w:pPr>
        <w:pStyle w:val="Paragrafi"/>
        <w:rPr>
          <w:lang w:val="sq-AL"/>
        </w:rPr>
      </w:pPr>
      <w:r w:rsidRPr="00D90CDA">
        <w:rPr>
          <w:lang w:val="sq-AL"/>
        </w:rPr>
        <w:t>i) 20 592 000 (njëzet milionë e pesëqind e nëntëdhjetë e dy mijë) lekë, për financimin me gjysmën e pagës minimale buxhetore për 156 punonjës të administratës;</w:t>
      </w:r>
    </w:p>
    <w:p w:rsidR="001E5C13" w:rsidRPr="00D90CDA" w:rsidRDefault="001E5C13" w:rsidP="001E5C13">
      <w:pPr>
        <w:pStyle w:val="Paragrafi"/>
        <w:rPr>
          <w:lang w:val="sq-AL"/>
        </w:rPr>
      </w:pPr>
      <w:r w:rsidRPr="00D90CDA">
        <w:rPr>
          <w:lang w:val="sq-AL"/>
        </w:rPr>
        <w:t>ii) 5 280 000 (pesë milionë e dyqind e tetëdhjetë mijë) lekë, për financimin me gjysmën e pagës minimale buxhetore për 40 punonjës të institucioneve të arsimit parashkollor, parauniversitar dhe universitar.</w:t>
      </w:r>
    </w:p>
    <w:p w:rsidR="001E5C13" w:rsidRPr="00D90CDA" w:rsidRDefault="001E5C13" w:rsidP="001E5C13">
      <w:pPr>
        <w:pStyle w:val="Paragrafi"/>
        <w:rPr>
          <w:lang w:val="sq-AL"/>
        </w:rPr>
      </w:pPr>
      <w:r w:rsidRPr="00D90CDA">
        <w:rPr>
          <w:lang w:val="sq-AL"/>
        </w:rPr>
        <w:t>c) Kisha Katolike në Shqipëri përfiton shumën 25 872 000 (njëzet e pesë milionë e tetëqind e shtatëdhjetë e dy mijë) lekë, të ndarë:</w:t>
      </w:r>
    </w:p>
    <w:p w:rsidR="001E5C13" w:rsidRPr="00D90CDA" w:rsidRDefault="001E5C13" w:rsidP="001E5C13">
      <w:pPr>
        <w:pStyle w:val="Paragrafi"/>
        <w:rPr>
          <w:lang w:val="sq-AL"/>
        </w:rPr>
      </w:pPr>
      <w:r w:rsidRPr="00D90CDA">
        <w:rPr>
          <w:lang w:val="sq-AL"/>
        </w:rPr>
        <w:t>i) 5 676 000 (pesë milionë e gjashtëqind e shtatëdhjetë e gjashtë mijë) lekë, për financimin me gjysmën e pagës minimale buxhetore për 43 punonjës të administratës;</w:t>
      </w:r>
    </w:p>
    <w:p w:rsidR="001E5C13" w:rsidRPr="00D90CDA" w:rsidRDefault="001E5C13" w:rsidP="001E5C13">
      <w:pPr>
        <w:pStyle w:val="Paragrafi"/>
        <w:rPr>
          <w:lang w:val="sq-AL"/>
        </w:rPr>
      </w:pPr>
      <w:r w:rsidRPr="00D90CDA">
        <w:rPr>
          <w:lang w:val="sq-AL"/>
        </w:rPr>
        <w:t>ii) 20 196 000 (njëzet milionë e njëqind e nëntëdhjetë e gjashtë mijë) lekë, për financimin me gjysmën e pagës minimale buxhetore për 153 punonjës të institucioneve të arsimit para</w:t>
      </w:r>
      <w:r>
        <w:rPr>
          <w:lang w:val="sq-AL"/>
        </w:rPr>
        <w:t>-</w:t>
      </w:r>
      <w:r w:rsidRPr="00D90CDA">
        <w:rPr>
          <w:lang w:val="sq-AL"/>
        </w:rPr>
        <w:t>shkollor, parauniversitar dhe universitar.</w:t>
      </w:r>
    </w:p>
    <w:p w:rsidR="001E5C13" w:rsidRPr="00D90CDA" w:rsidRDefault="001E5C13" w:rsidP="001E5C13">
      <w:pPr>
        <w:pStyle w:val="Paragrafi"/>
        <w:rPr>
          <w:lang w:val="sq-AL"/>
        </w:rPr>
      </w:pPr>
      <w:r w:rsidRPr="00D90CDA">
        <w:rPr>
          <w:lang w:val="sq-AL"/>
        </w:rPr>
        <w:t xml:space="preserve">ç) </w:t>
      </w:r>
      <w:r w:rsidRPr="00D90CDA">
        <w:rPr>
          <w:lang w:val="sq-AL"/>
        </w:rPr>
        <w:tab/>
        <w:t>Kryegjyshata Botërore Bektashiane përfiton shumën 25 740 000 (njëzet e pesë milionë e shtatëqind e dyzet mijë) lekë, të ndarë:</w:t>
      </w:r>
    </w:p>
    <w:p w:rsidR="001E5C13" w:rsidRPr="00D90CDA" w:rsidRDefault="001E5C13" w:rsidP="001E5C13">
      <w:pPr>
        <w:pStyle w:val="Paragrafi"/>
        <w:rPr>
          <w:lang w:val="sq-AL"/>
        </w:rPr>
      </w:pPr>
      <w:r w:rsidRPr="00D90CDA">
        <w:rPr>
          <w:lang w:val="sq-AL"/>
        </w:rPr>
        <w:t>i) 3 696 000 (tre milionë e gjashtëqind e nëntëdhjetë e gjashtë mijë) lekë, për financimin deri në gjysmën e pagës minimale buxhetore për 28 punonjës të administratës;</w:t>
      </w:r>
    </w:p>
    <w:p w:rsidR="001E5C13" w:rsidRPr="00D90CDA" w:rsidRDefault="001E5C13" w:rsidP="001E5C13">
      <w:pPr>
        <w:pStyle w:val="Paragrafi"/>
        <w:rPr>
          <w:lang w:val="sq-AL"/>
        </w:rPr>
      </w:pPr>
      <w:r w:rsidRPr="00D90CDA">
        <w:rPr>
          <w:lang w:val="sq-AL"/>
        </w:rPr>
        <w:t>ii) 15 144 000 (pesëmbëdhjetë milionë e njëqind e dyzet e katër mijë) lekë, përkatësisht,:</w:t>
      </w:r>
    </w:p>
    <w:p w:rsidR="001E5C13" w:rsidRPr="00D90CDA" w:rsidRDefault="001E5C13" w:rsidP="001E5C13">
      <w:pPr>
        <w:pStyle w:val="Paragrafi"/>
        <w:rPr>
          <w:lang w:val="sq-AL"/>
        </w:rPr>
      </w:pPr>
      <w:r w:rsidRPr="00D90CDA">
        <w:rPr>
          <w:lang w:val="sq-AL"/>
        </w:rPr>
        <w:t xml:space="preserve">- 10 144 000 (dhjetë milionë  e njëqind e dyzet e katër mijë) lekë, për ndërtimin e Selisë së Shenjtë të Kryegjyshatës Botërore Bektashiane (Odeonit); </w:t>
      </w:r>
    </w:p>
    <w:p w:rsidR="001E5C13" w:rsidRPr="00D90CDA" w:rsidRDefault="001E5C13" w:rsidP="001E5C13">
      <w:pPr>
        <w:pStyle w:val="Paragrafi"/>
        <w:rPr>
          <w:lang w:val="sq-AL"/>
        </w:rPr>
      </w:pPr>
      <w:r w:rsidRPr="00D90CDA">
        <w:rPr>
          <w:lang w:val="sq-AL"/>
        </w:rPr>
        <w:t>- 5 000 000 (pesë milionë) lekë, për ndërtimin e Teqesë së Shtufit, Gjirokastër.</w:t>
      </w:r>
    </w:p>
    <w:p w:rsidR="001E5C13" w:rsidRPr="00D90CDA" w:rsidRDefault="001E5C13" w:rsidP="001E5C13">
      <w:pPr>
        <w:pStyle w:val="Paragrafi"/>
        <w:rPr>
          <w:lang w:val="sq-AL"/>
        </w:rPr>
      </w:pPr>
      <w:r w:rsidRPr="00D90CDA">
        <w:rPr>
          <w:lang w:val="sq-AL"/>
        </w:rPr>
        <w:t xml:space="preserve">iii) 7 000 000 (shtatë milionë) lekë, për shkak të pozitës së veçantë, si Kryegjyshatë Botërore me qendër në Tiranë dhe të shtrirjes së veprimtarisë së saj jashtë vendit, që do të përdoret për të </w:t>
      </w:r>
      <w:r w:rsidRPr="00D90CDA">
        <w:rPr>
          <w:lang w:val="sq-AL"/>
        </w:rPr>
        <w:lastRenderedPageBreak/>
        <w:t>mbuluar plotësisht ose pjesërisht kërkesë-preventivat e paraqitura prej saj në kërkesën e vitit 2015, sipas dokumentacionit financiar të paraqitur për kryerjen e veprimtarive të parashtruara.</w:t>
      </w:r>
    </w:p>
    <w:p w:rsidR="001E5C13" w:rsidRPr="00D90CDA" w:rsidRDefault="001E5C13" w:rsidP="001E5C13">
      <w:pPr>
        <w:pStyle w:val="Paragrafi"/>
        <w:rPr>
          <w:lang w:val="sq-AL"/>
        </w:rPr>
      </w:pPr>
      <w:r w:rsidRPr="00D90CDA">
        <w:rPr>
          <w:lang w:val="sq-AL"/>
        </w:rPr>
        <w:t>2. Kalimi i fondit të bëhet brenda muajit prill të vitit 2015.</w:t>
      </w:r>
    </w:p>
    <w:p w:rsidR="001E5C13" w:rsidRPr="00D90CDA" w:rsidRDefault="001E5C13" w:rsidP="001E5C13">
      <w:pPr>
        <w:pStyle w:val="Paragrafi"/>
        <w:rPr>
          <w:lang w:val="sq-AL"/>
        </w:rPr>
      </w:pPr>
      <w:r w:rsidRPr="00D90CDA">
        <w:rPr>
          <w:lang w:val="sq-AL"/>
        </w:rPr>
        <w:t>3. Ngarkohen Ministria e Mirëqenies Sociale dhe Rinisë, Ministria e Financave dhe Komiteti Shtetëror për Kultet për zbatimin e këtij vendimi.</w:t>
      </w:r>
    </w:p>
    <w:p w:rsidR="001E5C13" w:rsidRPr="00D90CDA" w:rsidRDefault="001E5C13" w:rsidP="001E5C13">
      <w:pPr>
        <w:pStyle w:val="Paragrafi"/>
        <w:rPr>
          <w:lang w:val="sq-AL"/>
        </w:rPr>
      </w:pPr>
      <w:r w:rsidRPr="00D90CDA">
        <w:rPr>
          <w:lang w:val="sq-AL"/>
        </w:rPr>
        <w:t>Ky vendim hyn në fuqi menjëherë dhe botohet në Fletoren Zyrtare.</w:t>
      </w:r>
    </w:p>
    <w:p w:rsidR="001E5C13" w:rsidRPr="00D90CDA" w:rsidRDefault="001E5C13" w:rsidP="001E5C13">
      <w:pPr>
        <w:pStyle w:val="Hapesira7"/>
        <w:rPr>
          <w:lang w:val="sq-AL"/>
        </w:rPr>
      </w:pPr>
    </w:p>
    <w:p w:rsidR="001E5C13" w:rsidRPr="00E314AE" w:rsidRDefault="001E5C13" w:rsidP="00073FDC">
      <w:pPr>
        <w:pStyle w:val="Autoriteti"/>
        <w:rPr>
          <w:szCs w:val="24"/>
          <w:lang w:val="sq-AL"/>
        </w:rPr>
      </w:pPr>
      <w:r w:rsidRPr="00E314AE">
        <w:rPr>
          <w:szCs w:val="24"/>
          <w:lang w:val="sq-AL"/>
        </w:rPr>
        <w:t>KRYEMINISTRI</w:t>
      </w:r>
    </w:p>
    <w:p w:rsidR="00FD57DC" w:rsidRPr="00073FDC" w:rsidRDefault="001E5C13" w:rsidP="00073FDC">
      <w:pPr>
        <w:jc w:val="right"/>
        <w:rPr>
          <w:rFonts w:ascii="Garamond" w:hAnsi="Garamond"/>
          <w:b/>
          <w:sz w:val="24"/>
          <w:szCs w:val="24"/>
        </w:rPr>
      </w:pPr>
      <w:bookmarkStart w:id="0" w:name="_GoBack"/>
      <w:bookmarkEnd w:id="0"/>
      <w:r w:rsidRPr="00073FDC">
        <w:rPr>
          <w:rFonts w:ascii="Garamond" w:hAnsi="Garamond"/>
          <w:b/>
          <w:sz w:val="24"/>
          <w:szCs w:val="24"/>
          <w:lang w:val="sq-AL"/>
        </w:rPr>
        <w:t>Edi  Rama</w:t>
      </w:r>
    </w:p>
    <w:sectPr w:rsidR="00FD57DC" w:rsidRPr="00073F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20"/>
  <w:characterSpacingControl w:val="doNotCompress"/>
  <w:compat>
    <w:compatSetting w:name="compatibilityMode" w:uri="http://schemas.microsoft.com/office/word" w:val="12"/>
  </w:compat>
  <w:rsids>
    <w:rsidRoot w:val="001E5C13"/>
    <w:rsid w:val="00013606"/>
    <w:rsid w:val="00032E53"/>
    <w:rsid w:val="00073FDC"/>
    <w:rsid w:val="001D125B"/>
    <w:rsid w:val="001E5C13"/>
    <w:rsid w:val="002C0AA4"/>
    <w:rsid w:val="002E7553"/>
    <w:rsid w:val="00332E0F"/>
    <w:rsid w:val="00455FC5"/>
    <w:rsid w:val="004A4709"/>
    <w:rsid w:val="00627136"/>
    <w:rsid w:val="006815F0"/>
    <w:rsid w:val="007A33AA"/>
    <w:rsid w:val="00833647"/>
    <w:rsid w:val="00912120"/>
    <w:rsid w:val="00A3508F"/>
    <w:rsid w:val="00B441A3"/>
    <w:rsid w:val="00D27DAF"/>
    <w:rsid w:val="00E12DC7"/>
    <w:rsid w:val="00E314AE"/>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9E113-A947-42EB-B600-6715EF6A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C13"/>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E5C1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E5C13"/>
    <w:rPr>
      <w:rFonts w:ascii="Garamond" w:eastAsia="MS Mincho" w:hAnsi="Garamond" w:cs="CG Times"/>
      <w:sz w:val="24"/>
    </w:rPr>
  </w:style>
  <w:style w:type="paragraph" w:customStyle="1" w:styleId="Autoriteti">
    <w:name w:val="Autoriteti"/>
    <w:next w:val="Normal"/>
    <w:link w:val="AutoritetiChar"/>
    <w:rsid w:val="001E5C13"/>
    <w:pPr>
      <w:keepNext/>
      <w:widowControl w:val="0"/>
      <w:jc w:val="right"/>
    </w:pPr>
    <w:rPr>
      <w:rFonts w:ascii="Garamond" w:eastAsia="MS Mincho" w:hAnsi="Garamond" w:cs="CG Times"/>
      <w:caps/>
      <w:sz w:val="24"/>
      <w:lang w:val="en-GB"/>
    </w:rPr>
  </w:style>
  <w:style w:type="character" w:customStyle="1" w:styleId="AutoritetiChar">
    <w:name w:val="Autoriteti Char"/>
    <w:link w:val="Autoriteti"/>
    <w:locked/>
    <w:rsid w:val="001E5C13"/>
    <w:rPr>
      <w:rFonts w:ascii="Garamond" w:eastAsia="MS Mincho" w:hAnsi="Garamond" w:cs="CG Times"/>
      <w:caps/>
      <w:sz w:val="24"/>
      <w:lang w:val="en-GB"/>
    </w:rPr>
  </w:style>
  <w:style w:type="paragraph" w:customStyle="1" w:styleId="Hapesira7">
    <w:name w:val="Hapesira 7"/>
    <w:basedOn w:val="Paragrafi"/>
    <w:qFormat/>
    <w:rsid w:val="001E5C1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3224</Characters>
  <Application>Microsoft Office Word</Application>
  <DocSecurity>0</DocSecurity>
  <Lines>26</Lines>
  <Paragraphs>7</Paragraphs>
  <ScaleCrop>false</ScaleCrop>
  <Company>Grizli777</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bruna aliaj</cp:lastModifiedBy>
  <cp:revision>3</cp:revision>
  <dcterms:created xsi:type="dcterms:W3CDTF">2015-04-24T07:48:00Z</dcterms:created>
  <dcterms:modified xsi:type="dcterms:W3CDTF">2018-11-20T09:19:00Z</dcterms:modified>
</cp:coreProperties>
</file>