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068" w:rsidRPr="00C43C6A" w:rsidRDefault="00C14068" w:rsidP="00C14068">
      <w:pPr>
        <w:pStyle w:val="Paragrafi"/>
        <w:ind w:firstLine="0"/>
        <w:jc w:val="center"/>
        <w:rPr>
          <w:b/>
          <w:lang w:val="sq-AL"/>
        </w:rPr>
      </w:pPr>
      <w:r w:rsidRPr="00C43C6A">
        <w:rPr>
          <w:b/>
          <w:lang w:val="sq-AL"/>
        </w:rPr>
        <w:t>VENDIM</w:t>
      </w:r>
    </w:p>
    <w:p w:rsidR="00C14068" w:rsidRPr="00C43C6A" w:rsidRDefault="00C14068" w:rsidP="00C14068">
      <w:pPr>
        <w:pStyle w:val="Paragrafi"/>
        <w:ind w:firstLine="0"/>
        <w:jc w:val="center"/>
        <w:rPr>
          <w:b/>
          <w:lang w:val="sq-AL"/>
        </w:rPr>
      </w:pPr>
      <w:r w:rsidRPr="00C43C6A">
        <w:rPr>
          <w:b/>
          <w:lang w:val="sq-AL"/>
        </w:rPr>
        <w:t>Nr.  298, datë  8.4.2015</w:t>
      </w:r>
    </w:p>
    <w:p w:rsidR="00C14068" w:rsidRPr="00C43C6A" w:rsidRDefault="00C14068" w:rsidP="00C14068">
      <w:pPr>
        <w:pStyle w:val="Hapesira7"/>
      </w:pPr>
    </w:p>
    <w:p w:rsidR="00C14068" w:rsidRPr="00C43C6A" w:rsidRDefault="00C14068" w:rsidP="00C14068">
      <w:pPr>
        <w:pStyle w:val="Paragrafi"/>
        <w:ind w:firstLine="0"/>
        <w:jc w:val="center"/>
        <w:rPr>
          <w:b/>
          <w:lang w:val="sq-AL"/>
        </w:rPr>
      </w:pPr>
      <w:r w:rsidRPr="00C43C6A">
        <w:rPr>
          <w:b/>
          <w:lang w:val="sq-AL"/>
        </w:rPr>
        <w:t>PËR DISA NDRYSHIME NË VENDIMIN NR. 153, DATË 7.4.2000, TË KËSHILLIT TË MINISTRAVE, “PËR MIRATIMIN E RREGULLORES SË ZBATIMIT TË KODIT RRUGOR TË REPUBLIKËS SË SHQIPËRISË”, TË NDRYSHUAR</w:t>
      </w:r>
    </w:p>
    <w:p w:rsidR="00C14068" w:rsidRPr="00D90CDA" w:rsidRDefault="00C14068" w:rsidP="00C14068">
      <w:pPr>
        <w:pStyle w:val="Hapesira7"/>
        <w:rPr>
          <w:lang w:val="sq-AL"/>
        </w:rPr>
      </w:pP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 xml:space="preserve">Në mbështetje të nenit 100 të Kushtetutës dhe të nenit 120/1, të ligjit </w:t>
      </w:r>
      <w:r>
        <w:rPr>
          <w:lang w:val="sq-AL"/>
        </w:rPr>
        <w:t xml:space="preserve">nr. </w:t>
      </w:r>
      <w:r w:rsidRPr="00D90CDA">
        <w:rPr>
          <w:lang w:val="sq-AL"/>
        </w:rPr>
        <w:t>8378, datë 22.7.1998, “Kodi Rrugor i Republikës së Shqipërisë”, të ndryshuar, me propozimin e ministrit të Transportit dhe Infrastrukturës, Këshilli i Ministrave</w:t>
      </w:r>
    </w:p>
    <w:p w:rsidR="00C14068" w:rsidRPr="00D90CDA" w:rsidRDefault="00C14068" w:rsidP="00C14068">
      <w:pPr>
        <w:pStyle w:val="Hapesira7"/>
        <w:rPr>
          <w:lang w:val="sq-AL"/>
        </w:rPr>
      </w:pPr>
    </w:p>
    <w:p w:rsidR="00C14068" w:rsidRPr="00D90CDA" w:rsidRDefault="00C14068" w:rsidP="00C14068">
      <w:pPr>
        <w:pStyle w:val="Paragrafi"/>
        <w:jc w:val="center"/>
        <w:rPr>
          <w:lang w:val="sq-AL"/>
        </w:rPr>
      </w:pPr>
      <w:r w:rsidRPr="00D90CDA">
        <w:rPr>
          <w:lang w:val="sq-AL"/>
        </w:rPr>
        <w:t>VENDOSI:</w:t>
      </w:r>
    </w:p>
    <w:p w:rsidR="00C14068" w:rsidRPr="00D90CDA" w:rsidRDefault="00C14068" w:rsidP="00C14068">
      <w:pPr>
        <w:pStyle w:val="Hapesira7"/>
        <w:rPr>
          <w:lang w:val="sq-AL"/>
        </w:rPr>
      </w:pP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 xml:space="preserve">Në rregulloren për zbatimin e Kodit Rrugor të Republikës së Shqipërisë, të miratuar me vendimin </w:t>
      </w:r>
      <w:r>
        <w:rPr>
          <w:lang w:val="sq-AL"/>
        </w:rPr>
        <w:t xml:space="preserve">nr. </w:t>
      </w:r>
      <w:r w:rsidRPr="00D90CDA">
        <w:rPr>
          <w:lang w:val="sq-AL"/>
        </w:rPr>
        <w:t xml:space="preserve">153, datë 7.4.2000, të Këshillit të Ministrave, të ndryshuar, bëhen këto ndryshime: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>a) Pika 7, e nenit 25, ndryshohet, si më poshtë vijon: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>“7. Në rastet kur pemët mbillen si elemente të trupit të rrugës, në funksion të rehabilitimit të gjelbërimit të skarpateve të rrugës, pemët mbillen në brezin e për</w:t>
      </w:r>
      <w:r>
        <w:rPr>
          <w:lang w:val="sq-AL"/>
        </w:rPr>
        <w:t>katësisë, jashtë bankinës, pa ce</w:t>
      </w:r>
      <w:r w:rsidRPr="00D90CDA">
        <w:rPr>
          <w:lang w:val="sq-AL"/>
        </w:rPr>
        <w:t xml:space="preserve">nuar sinjalistikën vertikale rrugore.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 xml:space="preserve">Largësia nga kufiri rrugor, jashtë qendrave të banuara, që duhet respektuar nga pronarët e terreneve në kufi me pronësinë rrugore, për të mbjellë pemë anash rrugës, nuk mund të jetë më e vogël se sa lartësia më e madhe e arritshme, për secilin tip, e rritjes, deri në plotësimin e ciklit vegjetativ.”.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>b) Neni 312/1, ndryshohet, si më poshtë vijon:</w:t>
      </w:r>
    </w:p>
    <w:p w:rsidR="00C14068" w:rsidRPr="00D90CDA" w:rsidRDefault="00C14068" w:rsidP="00C14068">
      <w:pPr>
        <w:pStyle w:val="Hapesira7"/>
        <w:rPr>
          <w:lang w:val="sq-AL"/>
        </w:rPr>
      </w:pPr>
    </w:p>
    <w:p w:rsidR="00C14068" w:rsidRPr="00D90CDA" w:rsidRDefault="00C14068" w:rsidP="00C14068">
      <w:pPr>
        <w:pStyle w:val="Paragrafi"/>
        <w:jc w:val="center"/>
        <w:rPr>
          <w:b/>
          <w:i/>
          <w:lang w:val="sq-AL"/>
        </w:rPr>
      </w:pPr>
      <w:r w:rsidRPr="00D90CDA">
        <w:rPr>
          <w:b/>
          <w:i/>
          <w:lang w:val="sq-AL"/>
        </w:rPr>
        <w:t>“Neni 312/1</w:t>
      </w:r>
    </w:p>
    <w:p w:rsidR="00C14068" w:rsidRPr="00D90CDA" w:rsidRDefault="00C14068" w:rsidP="00C14068">
      <w:pPr>
        <w:pStyle w:val="Paragrafi"/>
        <w:jc w:val="center"/>
        <w:rPr>
          <w:b/>
          <w:i/>
          <w:lang w:val="sq-AL"/>
        </w:rPr>
      </w:pPr>
      <w:r w:rsidRPr="00D90CDA">
        <w:rPr>
          <w:b/>
          <w:i/>
          <w:lang w:val="sq-AL"/>
        </w:rPr>
        <w:t>Leje drejtimi me pikë (neni 120/1 i Kodit Rrugor)</w:t>
      </w:r>
    </w:p>
    <w:p w:rsidR="00C14068" w:rsidRPr="00D90CDA" w:rsidRDefault="00C14068" w:rsidP="00C14068">
      <w:pPr>
        <w:pStyle w:val="Hapesira7"/>
        <w:rPr>
          <w:lang w:val="sq-AL"/>
        </w:rPr>
      </w:pP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 xml:space="preserve">1. Sasia e pikëve që i zbriten çdo mbajtësi lejedrejtimi mjeti, për rastet e shkeljes së normave të sjelljes, është sipas lidhjes </w:t>
      </w:r>
      <w:r>
        <w:rPr>
          <w:lang w:val="sq-AL"/>
        </w:rPr>
        <w:t xml:space="preserve">nr. </w:t>
      </w:r>
      <w:r w:rsidRPr="00D90CDA">
        <w:rPr>
          <w:lang w:val="sq-AL"/>
        </w:rPr>
        <w:t xml:space="preserve">1, “Tabela e pikëve për shkeljet e normave të sjelljes”, që i bashkëlidhet këtij vendimi dhe është pjesë përbërëse e tij.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 xml:space="preserve">2. Mbajtësi i lejedrejtimit që ka humbur totalin e pikëve dhe mbajtësi i lejedrejtimit, i cili, pas njoftimit të shkeljes së parë, që përfshin një humbje prej, të paktën, pesë pikësh, kryen edhe dy shkelje të tjera, brenda dymbëdhjetë muajve nga data e shkeljes së parë, që kanë të bëjnë me shkurtim prej, të paktën, pesë pikësh secila, duhet t’i nënshtrohet provimit të kualifikimit teorik në Drejtoritë Rajonale të Shërbimeve të Transportit Rrugor.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 xml:space="preserve">3. Në rastet e përmendura në pikën 2, të këtij neni, mbajtësit i tërhiqet lejedrejtimi nga organet e Policisë Rrugore dhe, së bashku me vendimin për heqjen e pikëve, i dërgohen Drejtorisë së Përgjithshme të Shërbimeve të Transportit Rrugor.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>Rifitimi i pikëve, me anë të provimit të kualifikimit teorik, është i vlefshëm pas përfundimit të kohës së pezullimit të lejedrejtimit.</w:t>
      </w:r>
    </w:p>
    <w:p w:rsidR="00C14068" w:rsidRPr="00D90CDA" w:rsidRDefault="00C14068" w:rsidP="00C14068">
      <w:pPr>
        <w:pStyle w:val="Paragrafi"/>
        <w:rPr>
          <w:lang w:val="sq-AL"/>
        </w:rPr>
      </w:pPr>
      <w:r>
        <w:rPr>
          <w:lang w:val="sq-AL"/>
        </w:rPr>
        <w:t>4</w:t>
      </w:r>
      <w:r w:rsidRPr="00D90CDA">
        <w:rPr>
          <w:lang w:val="sq-AL"/>
        </w:rPr>
        <w:t xml:space="preserve">. Drejtoria e Përgjithshme e Shërbimeve të Transportit Rrugor përgatit dhe administron procedurat e regjistrimit dhe të dhënies së provimit të kualifikimit teorik. </w:t>
      </w:r>
    </w:p>
    <w:p w:rsidR="00C14068" w:rsidRPr="00D90CDA" w:rsidRDefault="00C14068" w:rsidP="00C14068">
      <w:pPr>
        <w:pStyle w:val="Paragrafi"/>
        <w:rPr>
          <w:lang w:val="sq-AL"/>
        </w:rPr>
      </w:pPr>
      <w:r>
        <w:rPr>
          <w:lang w:val="sq-AL"/>
        </w:rPr>
        <w:t>5</w:t>
      </w:r>
      <w:r w:rsidRPr="00D90CDA">
        <w:rPr>
          <w:lang w:val="sq-AL"/>
        </w:rPr>
        <w:t xml:space="preserve">. Tarifa e regjistrimit dhe e provimit të kualifikimit teorik miratohen nga ministri përgjegjës për transportin, në bazë të statutit të Drejtorisë së Përgjithshme të Shërbimeve të Transportit Rrugor. </w:t>
      </w:r>
    </w:p>
    <w:p w:rsidR="00C14068" w:rsidRPr="00D90CDA" w:rsidRDefault="00C14068" w:rsidP="00C14068">
      <w:pPr>
        <w:pStyle w:val="Paragrafi"/>
        <w:rPr>
          <w:lang w:val="sq-AL"/>
        </w:rPr>
      </w:pPr>
      <w:r>
        <w:rPr>
          <w:lang w:val="sq-AL"/>
        </w:rPr>
        <w:t xml:space="preserve">6. </w:t>
      </w:r>
      <w:r w:rsidRPr="00D90CDA">
        <w:rPr>
          <w:lang w:val="sq-AL"/>
        </w:rPr>
        <w:t xml:space="preserve">Pyetjet e provimit të kualifikimit  përzgjidhen nga kapitulli 5, “Normat e sjelljes”, të Kodit Rrugor.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>7. Drejtoria e Përgjithshme e Shërbimeve të Transpor</w:t>
      </w:r>
      <w:r>
        <w:rPr>
          <w:lang w:val="sq-AL"/>
        </w:rPr>
        <w:t xml:space="preserve">tit Rrugor përgatit strukturën </w:t>
      </w:r>
      <w:r w:rsidRPr="00D90CDA">
        <w:rPr>
          <w:lang w:val="sq-AL"/>
        </w:rPr>
        <w:t xml:space="preserve">dhe  pyetjet e provimit të kualifikimit teorik, të cilat i publikon në faqen e saj të internetit, së bashku me përgjigjet respektive. 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>8. Mbajtësi i lejedrejtimit fiton provimin e kualifikimit kur përgjigjet saktë, jo më pak se, 90 për qind të sasisë së pyetjeve.”.</w:t>
      </w:r>
    </w:p>
    <w:p w:rsidR="00C14068" w:rsidRPr="00D90CDA" w:rsidRDefault="00C14068" w:rsidP="00C14068">
      <w:pPr>
        <w:pStyle w:val="Paragrafi"/>
        <w:rPr>
          <w:lang w:val="sq-AL"/>
        </w:rPr>
      </w:pPr>
      <w:r w:rsidRPr="00D90CDA">
        <w:rPr>
          <w:lang w:val="sq-AL"/>
        </w:rPr>
        <w:t>Ky vendim hyn në fuqi pas botimit në Fletoren Zyrtare.</w:t>
      </w:r>
    </w:p>
    <w:p w:rsidR="00C14068" w:rsidRPr="00D90CDA" w:rsidRDefault="00C14068" w:rsidP="00C14068">
      <w:pPr>
        <w:pStyle w:val="Autoriteti"/>
        <w:rPr>
          <w:lang w:val="sq-AL"/>
        </w:rPr>
      </w:pPr>
      <w:r w:rsidRPr="00D90CDA">
        <w:rPr>
          <w:lang w:val="sq-AL"/>
        </w:rPr>
        <w:t>KRYEMINISTRI</w:t>
      </w:r>
    </w:p>
    <w:p w:rsidR="00C14068" w:rsidRPr="00D90CDA" w:rsidRDefault="00C14068" w:rsidP="00C14068">
      <w:pPr>
        <w:pStyle w:val="AutoritetiEmer"/>
        <w:rPr>
          <w:lang w:val="sq-AL"/>
        </w:rPr>
      </w:pPr>
      <w:r w:rsidRPr="00D90CDA">
        <w:rPr>
          <w:lang w:val="sq-AL"/>
        </w:rPr>
        <w:t>Edi  Rama</w:t>
      </w:r>
    </w:p>
    <w:p w:rsidR="00C14068" w:rsidRDefault="00C14068" w:rsidP="00C14068">
      <w:pPr>
        <w:pStyle w:val="Paragrafi"/>
        <w:rPr>
          <w:lang w:val="sq-AL"/>
        </w:rPr>
      </w:pPr>
    </w:p>
    <w:p w:rsidR="00C14068" w:rsidRDefault="00C14068" w:rsidP="00C14068">
      <w:pPr>
        <w:pStyle w:val="Paragrafi"/>
        <w:rPr>
          <w:lang w:val="sq-AL"/>
        </w:rPr>
      </w:pPr>
    </w:p>
    <w:p w:rsidR="00C14068" w:rsidRDefault="00C14068" w:rsidP="00C526C2">
      <w:pPr>
        <w:pStyle w:val="Paragrafi"/>
        <w:ind w:firstLine="0"/>
        <w:rPr>
          <w:lang w:val="sq-AL"/>
        </w:rPr>
        <w:sectPr w:rsidR="00C14068" w:rsidSect="00C526C2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bookmarkStart w:id="0" w:name="_GoBack"/>
      <w:bookmarkEnd w:id="0"/>
    </w:p>
    <w:p w:rsidR="00C14068" w:rsidRDefault="00C14068" w:rsidP="00C526C2">
      <w:pPr>
        <w:spacing w:before="120" w:after="120" w:line="240" w:lineRule="auto"/>
        <w:ind w:firstLine="0"/>
        <w:rPr>
          <w:rFonts w:ascii="Garamond" w:eastAsia="Times New Roman" w:hAnsi="Garamond"/>
          <w:b/>
          <w:sz w:val="28"/>
          <w:szCs w:val="28"/>
          <w:lang w:val="sq-AL"/>
        </w:rPr>
      </w:pPr>
    </w:p>
    <w:p w:rsidR="00C14068" w:rsidRPr="00D90CDA" w:rsidRDefault="00C14068" w:rsidP="00C14068">
      <w:pPr>
        <w:spacing w:before="120" w:after="120" w:line="240" w:lineRule="auto"/>
        <w:jc w:val="right"/>
        <w:rPr>
          <w:rFonts w:ascii="Garamond" w:eastAsia="Times New Roman" w:hAnsi="Garamond"/>
          <w:b/>
          <w:sz w:val="28"/>
          <w:szCs w:val="28"/>
          <w:lang w:val="sq-AL"/>
        </w:rPr>
      </w:pPr>
      <w:r w:rsidRPr="00D90CDA">
        <w:rPr>
          <w:rFonts w:ascii="Garamond" w:eastAsia="Times New Roman" w:hAnsi="Garamond"/>
          <w:b/>
          <w:sz w:val="28"/>
          <w:szCs w:val="28"/>
          <w:lang w:val="sq-AL"/>
        </w:rPr>
        <w:t xml:space="preserve">Lidhja </w:t>
      </w:r>
      <w:r>
        <w:rPr>
          <w:rFonts w:ascii="Garamond" w:eastAsia="Times New Roman" w:hAnsi="Garamond"/>
          <w:b/>
          <w:sz w:val="28"/>
          <w:szCs w:val="28"/>
          <w:lang w:val="sq-AL"/>
        </w:rPr>
        <w:t xml:space="preserve">nr. </w:t>
      </w:r>
      <w:r w:rsidRPr="00D90CDA">
        <w:rPr>
          <w:rFonts w:ascii="Garamond" w:eastAsia="Times New Roman" w:hAnsi="Garamond"/>
          <w:b/>
          <w:sz w:val="28"/>
          <w:szCs w:val="28"/>
          <w:lang w:val="sq-AL"/>
        </w:rPr>
        <w:t>1</w:t>
      </w:r>
    </w:p>
    <w:p w:rsidR="00C14068" w:rsidRPr="00D90CDA" w:rsidRDefault="00C14068" w:rsidP="00C14068">
      <w:pPr>
        <w:spacing w:after="0" w:line="240" w:lineRule="auto"/>
        <w:jc w:val="center"/>
        <w:rPr>
          <w:rFonts w:ascii="Garamond" w:hAnsi="Garamond"/>
          <w:b/>
          <w:sz w:val="28"/>
          <w:szCs w:val="28"/>
          <w:lang w:val="sq-AL"/>
        </w:rPr>
      </w:pPr>
      <w:r w:rsidRPr="00D90CDA">
        <w:rPr>
          <w:rFonts w:ascii="Garamond" w:eastAsia="Times New Roman" w:hAnsi="Garamond"/>
          <w:b/>
          <w:sz w:val="28"/>
          <w:szCs w:val="28"/>
          <w:lang w:val="sq-AL"/>
        </w:rPr>
        <w:t xml:space="preserve">Tabela e pikëve </w:t>
      </w:r>
      <w:r w:rsidRPr="00D90CDA">
        <w:rPr>
          <w:rFonts w:ascii="Garamond" w:hAnsi="Garamond"/>
          <w:b/>
          <w:sz w:val="28"/>
          <w:szCs w:val="28"/>
          <w:lang w:val="sq-AL"/>
        </w:rPr>
        <w:t>për shkeljen e normave të sjelljes</w:t>
      </w:r>
    </w:p>
    <w:p w:rsidR="00C14068" w:rsidRPr="00D90CDA" w:rsidRDefault="00C14068" w:rsidP="00C14068">
      <w:pPr>
        <w:spacing w:after="0" w:line="240" w:lineRule="auto"/>
        <w:jc w:val="center"/>
        <w:rPr>
          <w:rFonts w:ascii="Garamond" w:eastAsia="Times New Roman" w:hAnsi="Garamond"/>
          <w:sz w:val="28"/>
          <w:szCs w:val="28"/>
          <w:lang w:val="sq-AL"/>
        </w:rPr>
      </w:pPr>
      <w:r w:rsidRPr="00D90CDA">
        <w:rPr>
          <w:rFonts w:ascii="Garamond" w:eastAsia="Times New Roman" w:hAnsi="Garamond"/>
          <w:sz w:val="28"/>
          <w:szCs w:val="28"/>
          <w:lang w:val="sq-AL"/>
        </w:rPr>
        <w:t>(neni 120/1 i Kodit Rrugor)</w:t>
      </w:r>
    </w:p>
    <w:tbl>
      <w:tblPr>
        <w:tblStyle w:val="TableGrid"/>
        <w:tblW w:w="9464" w:type="dxa"/>
        <w:jc w:val="center"/>
        <w:tblLook w:val="04A0" w:firstRow="1" w:lastRow="0" w:firstColumn="1" w:lastColumn="0" w:noHBand="0" w:noVBand="1"/>
      </w:tblPr>
      <w:tblGrid>
        <w:gridCol w:w="1242"/>
        <w:gridCol w:w="1276"/>
        <w:gridCol w:w="2693"/>
        <w:gridCol w:w="4253"/>
      </w:tblGrid>
      <w:tr w:rsidR="00C14068" w:rsidRPr="00D913F3" w:rsidTr="00B47D97">
        <w:trPr>
          <w:jc w:val="center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KODI RRUGOR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SASIA E PIKËVE QË DO TË HIQEN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Neni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Pika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Për herën e parë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Për përsëritje</w:t>
            </w:r>
          </w:p>
        </w:tc>
      </w:tr>
      <w:tr w:rsidR="00C14068" w:rsidRPr="00D913F3" w:rsidTr="00B47D97">
        <w:trPr>
          <w:trHeight w:val="232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3 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(tre)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5 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( pesë )</w:t>
            </w:r>
          </w:p>
        </w:tc>
      </w:tr>
      <w:tr w:rsidR="00C14068" w:rsidRPr="00D913F3" w:rsidTr="00B47D97">
        <w:trPr>
          <w:trHeight w:val="231"/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pacing w:val="-4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pacing w:val="-4"/>
                <w:sz w:val="18"/>
                <w:szCs w:val="18"/>
                <w:lang w:val="sq-AL"/>
              </w:rPr>
              <w:t>6</w:t>
            </w:r>
            <w:r w:rsidRPr="00D913F3">
              <w:rPr>
                <w:rFonts w:ascii="Garamond" w:eastAsia="Times New Roman" w:hAnsi="Garamond"/>
                <w:spacing w:val="-4"/>
                <w:sz w:val="18"/>
                <w:szCs w:val="18"/>
                <w:lang w:val="sq-AL"/>
              </w:rPr>
              <w:t xml:space="preserve"> ( gjashtë ), për drejtues që zotëron lejedrejtimi më pak se 3 vjet </w:t>
            </w:r>
          </w:p>
        </w:tc>
        <w:tc>
          <w:tcPr>
            <w:tcW w:w="4253" w:type="dxa"/>
            <w:shd w:val="clear" w:color="auto" w:fill="auto"/>
          </w:tcPr>
          <w:p w:rsidR="00C14068" w:rsidRDefault="00C14068" w:rsidP="00B47D97">
            <w:pPr>
              <w:ind w:firstLine="0"/>
              <w:rPr>
                <w:rFonts w:ascii="Garamond" w:eastAsia="Times New Roman" w:hAnsi="Garamond"/>
                <w:spacing w:val="-4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pacing w:val="-4"/>
                <w:sz w:val="18"/>
                <w:szCs w:val="18"/>
                <w:lang w:val="sq-AL"/>
              </w:rPr>
              <w:t xml:space="preserve">10 </w:t>
            </w:r>
            <w:r w:rsidRPr="00D913F3">
              <w:rPr>
                <w:rFonts w:ascii="Garamond" w:eastAsia="Times New Roman" w:hAnsi="Garamond"/>
                <w:spacing w:val="-4"/>
                <w:sz w:val="18"/>
                <w:szCs w:val="18"/>
                <w:lang w:val="sq-AL"/>
              </w:rPr>
              <w:t xml:space="preserve">( dhjetë ), për drejtues që zotëron lejedrejtimi më pak se </w:t>
            </w:r>
          </w:p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pacing w:val="-4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pacing w:val="-4"/>
                <w:sz w:val="18"/>
                <w:szCs w:val="18"/>
                <w:lang w:val="sq-AL"/>
              </w:rPr>
              <w:t xml:space="preserve">3 vjet 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(tre)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                    8 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(tetë)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3 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(tre)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5 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7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(shtatë)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tabs>
                <w:tab w:val="left" w:pos="2727"/>
              </w:tabs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3 here brenda 2 vjetësh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3/a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3/b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3/c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3/d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(gjashtë)</w:t>
            </w:r>
          </w:p>
        </w:tc>
      </w:tr>
      <w:tr w:rsidR="00C14068" w:rsidRPr="00D913F3" w:rsidTr="00B47D97">
        <w:trPr>
          <w:jc w:val="center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KODI RRUGOR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SASIA E PIKËVE QË DO TË HIQEN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Neni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Pika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Për herën e parë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Për përsëritje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2 vjetësh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2 vjetësh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lastRenderedPageBreak/>
              <w:t>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2 vjetësh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2 vjetësh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2 vjetësh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2 vjetësh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6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 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 tre 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1/a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 tre 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1/c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1/d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3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(tre)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color w:val="000000" w:themeColor="text1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color w:val="000000" w:themeColor="text1"/>
                <w:sz w:val="18"/>
                <w:szCs w:val="18"/>
                <w:lang w:val="sq-AL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8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(tetë)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15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(pesëmbë-dhjetë)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color w:val="000000" w:themeColor="text1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color w:val="000000" w:themeColor="text1"/>
                <w:sz w:val="18"/>
                <w:szCs w:val="18"/>
                <w:lang w:val="sq-A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brenda 1 viti</w:t>
            </w: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                15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(pesëmbë-dhjetë)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8 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(tetë)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KODI RRUGOR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SASIA E PIKËVE QË DO TË HIQEN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Neni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Pika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Për herën e parë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Për përsëritje</w:t>
            </w: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15 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>(pesëmbëdhjetë)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10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(dhjetë)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  <w:tr w:rsidR="00C14068" w:rsidRPr="00D913F3" w:rsidTr="00B47D97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jc w:val="center"/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hAnsi="Garamond"/>
                <w:sz w:val="18"/>
                <w:szCs w:val="18"/>
                <w:lang w:val="sq-AL"/>
              </w:rPr>
            </w:pPr>
            <w:r w:rsidRPr="00D913F3">
              <w:rPr>
                <w:rFonts w:ascii="Garamond" w:eastAsia="Times New Roman" w:hAnsi="Garamond"/>
                <w:b/>
                <w:sz w:val="18"/>
                <w:szCs w:val="18"/>
                <w:lang w:val="sq-AL"/>
              </w:rPr>
              <w:t xml:space="preserve"> 5</w:t>
            </w:r>
            <w:r w:rsidRPr="00D913F3"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(pesë)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14068" w:rsidRPr="00D913F3" w:rsidRDefault="00C14068" w:rsidP="00B47D97">
            <w:pPr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</w:p>
        </w:tc>
      </w:tr>
    </w:tbl>
    <w:p w:rsidR="00C14068" w:rsidRDefault="00C14068" w:rsidP="00C14068">
      <w:pPr>
        <w:pStyle w:val="Paragrafi"/>
        <w:rPr>
          <w:lang w:val="sq-AL"/>
        </w:rPr>
      </w:pPr>
    </w:p>
    <w:p w:rsidR="00FD57DC" w:rsidRDefault="00C526C2"/>
    <w:sectPr w:rsidR="00FD57DC" w:rsidSect="00C52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C14068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833647"/>
    <w:rsid w:val="00912120"/>
    <w:rsid w:val="00A3508F"/>
    <w:rsid w:val="00B441A3"/>
    <w:rsid w:val="00C14068"/>
    <w:rsid w:val="00C526C2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68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1406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4068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C14068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14068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1406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1406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C14068"/>
    <w:rPr>
      <w:sz w:val="14"/>
      <w:szCs w:val="24"/>
    </w:rPr>
  </w:style>
  <w:style w:type="table" w:styleId="TableGrid">
    <w:name w:val="Table Grid"/>
    <w:basedOn w:val="TableNormal"/>
    <w:uiPriority w:val="59"/>
    <w:rsid w:val="00C14068"/>
    <w:pPr>
      <w:jc w:val="left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2019-01-29T13:43:00Z</cp:lastPrinted>
  <dcterms:created xsi:type="dcterms:W3CDTF">2015-04-24T07:50:00Z</dcterms:created>
  <dcterms:modified xsi:type="dcterms:W3CDTF">2019-01-29T13:43:00Z</dcterms:modified>
</cp:coreProperties>
</file>