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CC1" w:rsidRPr="004C5372" w:rsidRDefault="005D4CC1" w:rsidP="005D4CC1">
      <w:pPr>
        <w:pStyle w:val="NeniTitull"/>
        <w:rPr>
          <w:lang w:val="sq-AL"/>
        </w:rPr>
      </w:pPr>
      <w:r w:rsidRPr="004C5372">
        <w:rPr>
          <w:lang w:val="sq-AL"/>
        </w:rPr>
        <w:t>VENDIM</w:t>
      </w:r>
    </w:p>
    <w:p w:rsidR="005D4CC1" w:rsidRPr="004C5372" w:rsidRDefault="005D4CC1" w:rsidP="005D4CC1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4C5372">
        <w:rPr>
          <w:lang w:val="sq-AL"/>
        </w:rPr>
        <w:t>334, datë 22.4.2015</w:t>
      </w:r>
    </w:p>
    <w:p w:rsidR="005D4CC1" w:rsidRPr="004C5372" w:rsidRDefault="005D4CC1" w:rsidP="005D4CC1">
      <w:pPr>
        <w:pStyle w:val="Hapesira7"/>
        <w:rPr>
          <w:lang w:val="sq-AL"/>
        </w:rPr>
      </w:pPr>
    </w:p>
    <w:p w:rsidR="005D4CC1" w:rsidRPr="004C5372" w:rsidRDefault="005D4CC1" w:rsidP="005D4CC1">
      <w:pPr>
        <w:pStyle w:val="NeniTitull"/>
        <w:rPr>
          <w:lang w:val="sq-AL"/>
        </w:rPr>
      </w:pPr>
      <w:r w:rsidRPr="004C5372">
        <w:rPr>
          <w:lang w:val="sq-AL"/>
        </w:rPr>
        <w:t xml:space="preserve">PËRKALIMIN, NË PËRGJEGJËSI ADMINISTRIMI TË MINISTRISË SË DREJTËSISË, TË PASURISË SË PALUAJTSHME, TË NDODHUR NË ZONËN KADASTRALE </w:t>
      </w:r>
      <w:r>
        <w:rPr>
          <w:lang w:val="sq-AL"/>
        </w:rPr>
        <w:t xml:space="preserve">NR. </w:t>
      </w:r>
      <w:r w:rsidRPr="004C5372">
        <w:rPr>
          <w:lang w:val="sq-AL"/>
        </w:rPr>
        <w:t>8525, ME NUMËR PASURIE 26/71, ELBASAN, PËR GJYKATËN E RRETHIT GJYQËSOR ELBASAN DHE PROKURORINË E RRETHIT ELBASAN</w:t>
      </w:r>
    </w:p>
    <w:p w:rsidR="005D4CC1" w:rsidRPr="004C5372" w:rsidRDefault="005D4CC1" w:rsidP="005D4CC1">
      <w:pPr>
        <w:pStyle w:val="Hapesira7"/>
        <w:rPr>
          <w:lang w:val="sq-AL"/>
        </w:rPr>
      </w:pPr>
    </w:p>
    <w:p w:rsidR="005D4CC1" w:rsidRPr="004C5372" w:rsidRDefault="005D4CC1" w:rsidP="005D4CC1">
      <w:pPr>
        <w:pStyle w:val="Paragrafi"/>
        <w:rPr>
          <w:lang w:val="sq-AL"/>
        </w:rPr>
      </w:pPr>
      <w:r w:rsidRPr="004C5372">
        <w:rPr>
          <w:lang w:val="sq-AL"/>
        </w:rPr>
        <w:t xml:space="preserve">Në mbështetje të nenit 100 të Kushtetutës, të neneve 13 e 14, të ligjit </w:t>
      </w:r>
      <w:r>
        <w:rPr>
          <w:lang w:val="sq-AL"/>
        </w:rPr>
        <w:t xml:space="preserve">nr. </w:t>
      </w:r>
      <w:r w:rsidRPr="004C5372">
        <w:rPr>
          <w:lang w:val="sq-AL"/>
        </w:rPr>
        <w:t>8743, datë 22.2.2001, “Për pasuritë e paluajtshme shtetërore”, të ndryshuar, me propozimin e ministrit të Drejtësisë, Këshilli i Ministrave</w:t>
      </w:r>
    </w:p>
    <w:p w:rsidR="005D4CC1" w:rsidRDefault="005D4CC1" w:rsidP="005D4CC1">
      <w:pPr>
        <w:pStyle w:val="Hapesira7"/>
        <w:rPr>
          <w:lang w:val="sq-AL"/>
        </w:rPr>
      </w:pPr>
    </w:p>
    <w:p w:rsidR="005D4CC1" w:rsidRPr="004C5372" w:rsidRDefault="005D4CC1" w:rsidP="005D4CC1">
      <w:pPr>
        <w:pStyle w:val="NeniNr"/>
        <w:rPr>
          <w:lang w:val="sq-AL"/>
        </w:rPr>
      </w:pPr>
      <w:r w:rsidRPr="004C5372">
        <w:rPr>
          <w:lang w:val="sq-AL"/>
        </w:rPr>
        <w:t>VENDOSI:</w:t>
      </w:r>
    </w:p>
    <w:p w:rsidR="005D4CC1" w:rsidRPr="004C5372" w:rsidRDefault="005D4CC1" w:rsidP="005D4CC1">
      <w:pPr>
        <w:pStyle w:val="Hapesira7"/>
        <w:rPr>
          <w:lang w:val="sq-AL"/>
        </w:rPr>
      </w:pPr>
    </w:p>
    <w:p w:rsidR="005D4CC1" w:rsidRPr="004C5372" w:rsidRDefault="005D4CC1" w:rsidP="005D4CC1">
      <w:pPr>
        <w:pStyle w:val="Paragrafi"/>
        <w:rPr>
          <w:lang w:val="sq-AL"/>
        </w:rPr>
      </w:pPr>
      <w:r w:rsidRPr="004C5372">
        <w:rPr>
          <w:lang w:val="sq-AL"/>
        </w:rPr>
        <w:t xml:space="preserve">1. Kalimin, në përgjegjësi administrimi të Ministrisë së Drejtësisë, të pasurisë së paluajtshme, të ndodhur në zonën kadastrale </w:t>
      </w:r>
      <w:r>
        <w:rPr>
          <w:lang w:val="sq-AL"/>
        </w:rPr>
        <w:t xml:space="preserve">nr. </w:t>
      </w:r>
      <w:r w:rsidRPr="004C5372">
        <w:rPr>
          <w:lang w:val="sq-AL"/>
        </w:rPr>
        <w:t xml:space="preserve">8525, me numër pasurie 26/71, me adresë: Lagjja “5 Maji”, Elbasan, për Gjykatën e Rrethit Gjyqësor Elbasan dhe Prokurorinë e Rrethit Elbasan, sipas kartelës dhe planvendosjes që i bashkëlidhen këtij vendimi. </w:t>
      </w:r>
    </w:p>
    <w:p w:rsidR="005D4CC1" w:rsidRPr="004C5372" w:rsidRDefault="005D4CC1" w:rsidP="005D4CC1">
      <w:pPr>
        <w:pStyle w:val="Paragrafi"/>
        <w:rPr>
          <w:lang w:val="sq-AL"/>
        </w:rPr>
      </w:pPr>
      <w:r w:rsidRPr="004C5372">
        <w:rPr>
          <w:lang w:val="sq-AL"/>
        </w:rPr>
        <w:t xml:space="preserve">2. Pasuria e mësipërme të përdoret në funksion të ndërtimit të godinës së re të Gjykatës së Rrethit Gjyqësor Elbasan dhe Prokurorisë së Rrethit Elbasan, me qëllim ushtrimin e  veprimtarisë së këtyre institucioneve. </w:t>
      </w:r>
    </w:p>
    <w:p w:rsidR="005D4CC1" w:rsidRPr="004C5372" w:rsidRDefault="005D4CC1" w:rsidP="005D4CC1">
      <w:pPr>
        <w:pStyle w:val="Paragrafi"/>
        <w:rPr>
          <w:lang w:val="sq-AL"/>
        </w:rPr>
      </w:pPr>
      <w:r w:rsidRPr="004C5372">
        <w:rPr>
          <w:lang w:val="sq-AL"/>
        </w:rPr>
        <w:t xml:space="preserve">3. Ministria e Drejtësisë nuk mund ta ndryshojë destinacionin e pronës, të përcaktuar në pikën 1, të këtij vendimi, dhe as ta tjetërsojë atë. </w:t>
      </w:r>
    </w:p>
    <w:p w:rsidR="005D4CC1" w:rsidRPr="004C5372" w:rsidRDefault="005D4CC1" w:rsidP="005D4CC1">
      <w:pPr>
        <w:pStyle w:val="Paragrafi"/>
        <w:rPr>
          <w:lang w:val="sq-AL"/>
        </w:rPr>
      </w:pPr>
      <w:r w:rsidRPr="004C5372">
        <w:rPr>
          <w:lang w:val="sq-AL"/>
        </w:rPr>
        <w:t xml:space="preserve">4. Ngarkohet Ministria e Drejtësisë, Gjykata e Rrethit Gjyqësor Elbasan, Prokuroria e  Rrethit Elbasan dhe kryeregjistruesi i Pasurive të Paluajtshme të Republikës së Shqipërisë për zbatimin e këtij vendimi. </w:t>
      </w:r>
    </w:p>
    <w:p w:rsidR="005D4CC1" w:rsidRPr="004C5372" w:rsidRDefault="005D4CC1" w:rsidP="005D4CC1">
      <w:pPr>
        <w:pStyle w:val="Paragrafi"/>
        <w:rPr>
          <w:lang w:val="sq-AL"/>
        </w:rPr>
      </w:pPr>
      <w:r w:rsidRPr="004C5372">
        <w:rPr>
          <w:lang w:val="sq-AL"/>
        </w:rPr>
        <w:t>Ky vendim hyn në fuqi pas botimit në Fletoren Zyrtare.</w:t>
      </w:r>
    </w:p>
    <w:p w:rsidR="005D4CC1" w:rsidRPr="004C5372" w:rsidRDefault="005D4CC1" w:rsidP="005D4CC1">
      <w:pPr>
        <w:pStyle w:val="Paragrafi"/>
        <w:jc w:val="right"/>
        <w:rPr>
          <w:lang w:val="sq-AL"/>
        </w:rPr>
      </w:pPr>
      <w:r w:rsidRPr="004C5372">
        <w:rPr>
          <w:lang w:val="sq-AL"/>
        </w:rPr>
        <w:t>KRYEMINISTRI</w:t>
      </w:r>
    </w:p>
    <w:p w:rsidR="005D4CC1" w:rsidRDefault="005D4CC1" w:rsidP="005D4CC1">
      <w:pPr>
        <w:pStyle w:val="Paragrafi"/>
        <w:jc w:val="right"/>
        <w:rPr>
          <w:b/>
          <w:lang w:val="sq-AL"/>
        </w:rPr>
      </w:pPr>
      <w:r w:rsidRPr="004C5372">
        <w:rPr>
          <w:b/>
          <w:lang w:val="sq-AL"/>
        </w:rPr>
        <w:t>Edi Rama</w:t>
      </w:r>
    </w:p>
    <w:p w:rsidR="005D4CC1" w:rsidRDefault="005D4CC1" w:rsidP="005D4CC1">
      <w:pPr>
        <w:pStyle w:val="Paragrafi"/>
        <w:jc w:val="right"/>
        <w:rPr>
          <w:b/>
          <w:lang w:val="sq-AL"/>
        </w:rPr>
      </w:pPr>
    </w:p>
    <w:p w:rsidR="005D4CC1" w:rsidRDefault="005D4CC1" w:rsidP="005D4CC1">
      <w:pPr>
        <w:pStyle w:val="Paragrafi"/>
        <w:jc w:val="right"/>
        <w:rPr>
          <w:b/>
          <w:lang w:val="sq-AL"/>
        </w:rPr>
      </w:pPr>
    </w:p>
    <w:p w:rsidR="005D4CC1" w:rsidRDefault="005D4CC1" w:rsidP="005D4CC1">
      <w:pPr>
        <w:pStyle w:val="Paragrafi"/>
        <w:jc w:val="right"/>
        <w:rPr>
          <w:b/>
          <w:lang w:val="sq-AL"/>
        </w:rPr>
      </w:pPr>
    </w:p>
    <w:p w:rsidR="005D4CC1" w:rsidRDefault="005D4CC1" w:rsidP="005D4CC1">
      <w:pPr>
        <w:pStyle w:val="Paragrafi"/>
        <w:jc w:val="right"/>
        <w:rPr>
          <w:b/>
          <w:lang w:val="sq-AL"/>
        </w:rPr>
      </w:pPr>
      <w:bookmarkStart w:id="0" w:name="_GoBack"/>
      <w:bookmarkEnd w:id="0"/>
    </w:p>
    <w:p w:rsidR="005D4CC1" w:rsidRDefault="005D4CC1" w:rsidP="005D4CC1">
      <w:pPr>
        <w:pStyle w:val="Paragrafi"/>
        <w:jc w:val="right"/>
        <w:rPr>
          <w:b/>
          <w:lang w:val="sq-AL"/>
        </w:rPr>
      </w:pPr>
    </w:p>
    <w:p w:rsidR="005D4CC1" w:rsidRPr="004C5372" w:rsidRDefault="005D4CC1" w:rsidP="005D4CC1">
      <w:pPr>
        <w:pStyle w:val="Paragrafi"/>
        <w:jc w:val="right"/>
        <w:rPr>
          <w:b/>
          <w:lang w:val="sq-AL"/>
        </w:rPr>
      </w:pPr>
    </w:p>
    <w:p w:rsidR="005D4CC1" w:rsidRDefault="005D4CC1" w:rsidP="005D4CC1">
      <w:pPr>
        <w:ind w:firstLine="0"/>
        <w:rPr>
          <w:lang w:val="sq-AL"/>
        </w:rPr>
        <w:sectPr w:rsidR="005D4CC1" w:rsidSect="00F0018D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965"/>
          <w:cols w:space="454"/>
          <w:docGrid w:linePitch="360"/>
        </w:sectPr>
      </w:pPr>
    </w:p>
    <w:p w:rsidR="005D4CC1" w:rsidRPr="004C5372" w:rsidRDefault="005D4CC1" w:rsidP="005D4CC1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4C5372">
        <w:rPr>
          <w:noProof/>
        </w:rPr>
        <w:lastRenderedPageBreak/>
        <w:drawing>
          <wp:inline distT="0" distB="0" distL="0" distR="0" wp14:anchorId="104E3B2E" wp14:editId="24410384">
            <wp:extent cx="5523840" cy="7062952"/>
            <wp:effectExtent l="19050" t="19050" r="127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t="1388"/>
                    <a:stretch/>
                  </pic:blipFill>
                  <pic:spPr bwMode="auto">
                    <a:xfrm>
                      <a:off x="0" y="0"/>
                      <a:ext cx="5517572" cy="70549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CC1" w:rsidRPr="004C5372" w:rsidRDefault="005D4CC1" w:rsidP="005D4CC1">
      <w:pPr>
        <w:pStyle w:val="Paragrafi"/>
        <w:rPr>
          <w:rFonts w:eastAsia="Times New Roman" w:cs="Calibri"/>
          <w:lang w:val="sq-AL"/>
        </w:rPr>
      </w:pPr>
    </w:p>
    <w:p w:rsidR="005D4CC1" w:rsidRPr="004C5372" w:rsidRDefault="005D4CC1" w:rsidP="005D4CC1">
      <w:pPr>
        <w:pStyle w:val="Paragrafi"/>
        <w:rPr>
          <w:rFonts w:eastAsia="Times New Roman" w:cs="Calibri"/>
          <w:lang w:val="sq-AL"/>
        </w:rPr>
      </w:pPr>
      <w:r w:rsidRPr="004C5372">
        <w:rPr>
          <w:noProof/>
        </w:rPr>
        <w:lastRenderedPageBreak/>
        <w:drawing>
          <wp:inline distT="0" distB="0" distL="0" distR="0" wp14:anchorId="6D30B472" wp14:editId="00875CEC">
            <wp:extent cx="5995359" cy="3846332"/>
            <wp:effectExtent l="19050" t="19050" r="571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2556" b="2448"/>
                    <a:stretch/>
                  </pic:blipFill>
                  <pic:spPr bwMode="auto">
                    <a:xfrm>
                      <a:off x="0" y="0"/>
                      <a:ext cx="6007451" cy="3854090"/>
                    </a:xfrm>
                    <a:prstGeom prst="rect">
                      <a:avLst/>
                    </a:prstGeom>
                    <a:ln w="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CC1" w:rsidRPr="004C5372" w:rsidRDefault="005D4CC1" w:rsidP="005D4CC1">
      <w:pPr>
        <w:pStyle w:val="Paragrafi"/>
        <w:rPr>
          <w:rFonts w:eastAsia="Times New Roman" w:cs="Calibri"/>
          <w:lang w:val="sq-AL"/>
        </w:rPr>
      </w:pPr>
    </w:p>
    <w:p w:rsidR="00FD57DC" w:rsidRDefault="00F0018D"/>
    <w:sectPr w:rsidR="00FD57DC" w:rsidSect="00F00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0018D">
      <w:pPr>
        <w:spacing w:after="0" w:line="240" w:lineRule="auto"/>
      </w:pPr>
      <w:r>
        <w:separator/>
      </w:r>
    </w:p>
  </w:endnote>
  <w:endnote w:type="continuationSeparator" w:id="0">
    <w:p w:rsidR="00000000" w:rsidRDefault="00F0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91956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C5E7F" w:rsidRPr="00B4283E" w:rsidRDefault="005D4CC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2968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7F" w:rsidRPr="005B4361" w:rsidRDefault="00F0018D" w:rsidP="00F0018D">
    <w:pPr>
      <w:pStyle w:val="Footer"/>
      <w:ind w:firstLine="0"/>
      <w:jc w:val="center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38305870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C5E7F" w:rsidRPr="00833610" w:rsidRDefault="005D4CC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C5E7F" w:rsidRDefault="00F001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0018D">
      <w:pPr>
        <w:spacing w:after="0" w:line="240" w:lineRule="auto"/>
      </w:pPr>
      <w:r>
        <w:separator/>
      </w:r>
    </w:p>
  </w:footnote>
  <w:footnote w:type="continuationSeparator" w:id="0">
    <w:p w:rsidR="00000000" w:rsidRDefault="00F00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1C5E7F" w:rsidRPr="00EB260B" w:rsidTr="004C537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C5E7F" w:rsidRPr="00EB260B" w:rsidRDefault="005D4CC1" w:rsidP="004C5372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C5E7F" w:rsidRPr="00EB260B" w:rsidRDefault="005D4CC1" w:rsidP="004C537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BF75B3D" wp14:editId="6B74201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C5E7F" w:rsidRPr="00EB260B" w:rsidRDefault="005D4CC1" w:rsidP="004C537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67</w:t>
          </w:r>
        </w:p>
      </w:tc>
    </w:tr>
  </w:tbl>
  <w:p w:rsidR="001C5E7F" w:rsidRPr="00385E2C" w:rsidRDefault="00F0018D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E7F" w:rsidRDefault="00F0018D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CC1"/>
    <w:rsid w:val="00013606"/>
    <w:rsid w:val="00032E53"/>
    <w:rsid w:val="001D125B"/>
    <w:rsid w:val="002C0AA4"/>
    <w:rsid w:val="002E7553"/>
    <w:rsid w:val="00332E0F"/>
    <w:rsid w:val="00455FC5"/>
    <w:rsid w:val="004A4709"/>
    <w:rsid w:val="005D4CC1"/>
    <w:rsid w:val="00627136"/>
    <w:rsid w:val="006815F0"/>
    <w:rsid w:val="007A33AA"/>
    <w:rsid w:val="00912120"/>
    <w:rsid w:val="00A3508F"/>
    <w:rsid w:val="00B441A3"/>
    <w:rsid w:val="00B90540"/>
    <w:rsid w:val="00D27DAF"/>
    <w:rsid w:val="00E12DC7"/>
    <w:rsid w:val="00F0018D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CC1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D4CC1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D4CC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D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C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CC1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5D4CC1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D4CC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D4CC1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D4CC1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D4CC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D4CC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C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hdphoto" Target="NUL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2019-01-29T14:23:00Z</cp:lastPrinted>
  <dcterms:created xsi:type="dcterms:W3CDTF">2015-05-04T07:31:00Z</dcterms:created>
  <dcterms:modified xsi:type="dcterms:W3CDTF">2019-01-29T14:23:00Z</dcterms:modified>
</cp:coreProperties>
</file>