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310" w:rsidRPr="000510EB" w:rsidRDefault="00FB5310" w:rsidP="00FB5310">
      <w:pPr>
        <w:pStyle w:val="Paragrafi"/>
        <w:jc w:val="center"/>
        <w:rPr>
          <w:b/>
          <w:color w:val="000000" w:themeColor="text1"/>
          <w:spacing w:val="-4"/>
          <w:lang w:val="sq-AL"/>
        </w:rPr>
      </w:pPr>
      <w:r w:rsidRPr="000510EB">
        <w:rPr>
          <w:b/>
          <w:color w:val="000000" w:themeColor="text1"/>
          <w:spacing w:val="-4"/>
          <w:lang w:val="sq-AL"/>
        </w:rPr>
        <w:t>VENDIM</w:t>
      </w:r>
    </w:p>
    <w:p w:rsidR="00FB5310" w:rsidRPr="000510EB" w:rsidRDefault="00FB5310" w:rsidP="00FB5310">
      <w:pPr>
        <w:pStyle w:val="Paragrafi"/>
        <w:jc w:val="center"/>
        <w:rPr>
          <w:b/>
          <w:color w:val="000000" w:themeColor="text1"/>
          <w:spacing w:val="-4"/>
          <w:lang w:val="sq-AL"/>
        </w:rPr>
      </w:pPr>
      <w:r w:rsidRPr="000510EB">
        <w:rPr>
          <w:b/>
          <w:color w:val="000000" w:themeColor="text1"/>
          <w:spacing w:val="-4"/>
          <w:lang w:val="sq-AL"/>
        </w:rPr>
        <w:t>Nr. 348, datë 29.4.2015</w:t>
      </w:r>
    </w:p>
    <w:p w:rsidR="00FB5310" w:rsidRPr="000510EB" w:rsidRDefault="00FB5310" w:rsidP="00FB5310">
      <w:pPr>
        <w:pStyle w:val="Hapesira7"/>
        <w:rPr>
          <w:color w:val="000000" w:themeColor="text1"/>
          <w:spacing w:val="-4"/>
          <w:lang w:val="sq-AL"/>
        </w:rPr>
      </w:pPr>
    </w:p>
    <w:p w:rsidR="00E975B9" w:rsidRPr="000510EB" w:rsidRDefault="00FB5310" w:rsidP="00E975B9">
      <w:pPr>
        <w:pStyle w:val="Paragrafi"/>
        <w:jc w:val="center"/>
        <w:rPr>
          <w:b/>
          <w:color w:val="000000" w:themeColor="text1"/>
          <w:spacing w:val="-4"/>
          <w:lang w:val="sq-AL"/>
        </w:rPr>
      </w:pPr>
      <w:r w:rsidRPr="000510EB">
        <w:rPr>
          <w:b/>
          <w:color w:val="000000" w:themeColor="text1"/>
          <w:spacing w:val="-4"/>
          <w:lang w:val="sq-AL"/>
        </w:rPr>
        <w:t>PËR PROCEDURAT E HYRJES/DALJES, VULOSJES SË ARMËVE DHE REGJISTRIMIT TË SHTETASVE SHQIPTARË E TË HUAJ  ME ARMË TË KATEGORIVE “B” E “C”, NË TERRITORIN E REPUBLIKËS SË SHQIPËRISË</w:t>
      </w:r>
    </w:p>
    <w:p w:rsidR="00E975B9" w:rsidRPr="000510EB" w:rsidRDefault="00E975B9" w:rsidP="00E975B9">
      <w:pPr>
        <w:pStyle w:val="Paragrafi"/>
        <w:jc w:val="center"/>
        <w:rPr>
          <w:i/>
          <w:color w:val="000000" w:themeColor="text1"/>
          <w:spacing w:val="-4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>(ndryshuar me VKM nr. 272, datë 12.5.2021</w:t>
      </w:r>
      <w:r w:rsidR="001D3BF2" w:rsidRPr="000510EB">
        <w:rPr>
          <w:i/>
          <w:color w:val="000000" w:themeColor="text1"/>
          <w:spacing w:val="-4"/>
          <w:lang w:val="sq-AL"/>
        </w:rPr>
        <w:t>;</w:t>
      </w:r>
      <w:r w:rsidR="006F66BC" w:rsidRPr="000510EB">
        <w:rPr>
          <w:i/>
          <w:color w:val="000000" w:themeColor="text1"/>
          <w:spacing w:val="-4"/>
          <w:lang w:val="sq-AL"/>
        </w:rPr>
        <w:t xml:space="preserve"> nr</w:t>
      </w:r>
      <w:r w:rsidR="00D30CD0">
        <w:rPr>
          <w:i/>
          <w:color w:val="000000" w:themeColor="text1"/>
          <w:spacing w:val="-4"/>
          <w:lang w:val="sq-AL"/>
        </w:rPr>
        <w:t>.</w:t>
      </w:r>
      <w:bookmarkStart w:id="0" w:name="_GoBack"/>
      <w:bookmarkEnd w:id="0"/>
      <w:r w:rsidR="006F66BC" w:rsidRPr="000510EB">
        <w:rPr>
          <w:i/>
          <w:color w:val="000000" w:themeColor="text1"/>
          <w:spacing w:val="-4"/>
          <w:lang w:val="sq-AL"/>
        </w:rPr>
        <w:t xml:space="preserve"> 597,</w:t>
      </w:r>
      <w:r w:rsidR="0089648E" w:rsidRPr="000510EB">
        <w:rPr>
          <w:i/>
          <w:color w:val="000000" w:themeColor="text1"/>
          <w:spacing w:val="-4"/>
          <w:lang w:val="sq-AL"/>
        </w:rPr>
        <w:t xml:space="preserve"> </w:t>
      </w:r>
      <w:r w:rsidR="006F66BC" w:rsidRPr="000510EB">
        <w:rPr>
          <w:i/>
          <w:color w:val="000000" w:themeColor="text1"/>
          <w:spacing w:val="-4"/>
          <w:lang w:val="sq-AL"/>
        </w:rPr>
        <w:t>datë 18.10.2023</w:t>
      </w:r>
      <w:r w:rsidRPr="000510EB">
        <w:rPr>
          <w:i/>
          <w:color w:val="000000" w:themeColor="text1"/>
          <w:spacing w:val="-4"/>
          <w:lang w:val="sq-AL"/>
        </w:rPr>
        <w:t>)</w:t>
      </w:r>
    </w:p>
    <w:p w:rsidR="00E975B9" w:rsidRPr="000510EB" w:rsidRDefault="00E975B9" w:rsidP="00E975B9">
      <w:pPr>
        <w:pStyle w:val="Paragrafi"/>
        <w:jc w:val="right"/>
        <w:rPr>
          <w:i/>
          <w:color w:val="000000" w:themeColor="text1"/>
          <w:spacing w:val="-4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>(i përditësuar)</w:t>
      </w:r>
    </w:p>
    <w:p w:rsidR="00E975B9" w:rsidRPr="000510EB" w:rsidRDefault="00E975B9" w:rsidP="00E975B9">
      <w:pPr>
        <w:pStyle w:val="Paragrafi"/>
        <w:jc w:val="right"/>
        <w:rPr>
          <w:i/>
          <w:color w:val="000000" w:themeColor="text1"/>
          <w:spacing w:val="-4"/>
          <w:lang w:val="sq-AL"/>
        </w:rPr>
      </w:pP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Në mbështetje të nenit 100 të Kushtetutës dhe të pikës 7, të nenit 9, të ligjit nr. 74/2014, “Për armët”, me propozimin e ministrit të Punëve të Brendshme, Këshilli i Ministrave </w:t>
      </w:r>
    </w:p>
    <w:p w:rsidR="00FB5310" w:rsidRPr="000510EB" w:rsidRDefault="00FB5310" w:rsidP="00FB5310">
      <w:pPr>
        <w:pStyle w:val="Hapesira7"/>
        <w:rPr>
          <w:color w:val="000000" w:themeColor="text1"/>
          <w:spacing w:val="-4"/>
          <w:lang w:val="sq-AL"/>
        </w:rPr>
      </w:pPr>
    </w:p>
    <w:p w:rsidR="00FB5310" w:rsidRPr="000510EB" w:rsidRDefault="00FB5310" w:rsidP="00FB5310">
      <w:pPr>
        <w:pStyle w:val="Paragrafi"/>
        <w:jc w:val="center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>VENDOSI:</w:t>
      </w:r>
    </w:p>
    <w:p w:rsidR="00FB5310" w:rsidRPr="000510EB" w:rsidRDefault="00FB5310" w:rsidP="00FB5310">
      <w:pPr>
        <w:pStyle w:val="Hapesira7"/>
        <w:rPr>
          <w:color w:val="000000" w:themeColor="text1"/>
          <w:spacing w:val="-4"/>
          <w:lang w:val="sq-AL"/>
        </w:rPr>
      </w:pP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I. </w:t>
      </w:r>
      <w:r w:rsidRPr="000510EB">
        <w:rPr>
          <w:color w:val="000000" w:themeColor="text1"/>
          <w:spacing w:val="-4"/>
          <w:lang w:val="sq-AL"/>
        </w:rPr>
        <w:tab/>
        <w:t>REGJIMI PËR HYRJET/DALJET DHE REGJISTRIMIN E ARMËVE NË TERRI-TORIN E REPUBLIKËS SË SHQIPËRISË</w:t>
      </w:r>
    </w:p>
    <w:p w:rsidR="00FB5310" w:rsidRPr="000510EB" w:rsidRDefault="00FB5310" w:rsidP="00FB5310">
      <w:pPr>
        <w:pStyle w:val="Hapesira7"/>
        <w:rPr>
          <w:color w:val="000000" w:themeColor="text1"/>
          <w:spacing w:val="-4"/>
          <w:lang w:val="sq-AL"/>
        </w:rPr>
      </w:pP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1. Kontrolli, rregullat e hyrjes/daljes dhe regjistrimi i armëve në pikat e kalimit të kufirit shqiptar bëhen nga shërbimi doganor, Autoriteti i Kontrollit Shtetëror të Eksporteve (AKSHE) dhe nga Policia e Shtetit. 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2. Për procedurën e hyrjes/daljes me armë në pikat e kalimit kufitar, subjektet e licencuara për import/eksport, tregtim apo transport armësh detyrohen t’i paraqesin shërbimit doganor dhe punonjësit të policisë kufitare dokumentet e vlefshme, si më poshtë vijon:  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spacing w:val="-4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>a</w:t>
      </w:r>
      <w:r w:rsidR="00E975B9" w:rsidRPr="000510EB">
        <w:rPr>
          <w:i/>
          <w:color w:val="000000" w:themeColor="text1"/>
          <w:spacing w:val="-4"/>
          <w:lang w:val="sq-AL"/>
        </w:rPr>
        <w:t xml:space="preserve">) </w:t>
      </w:r>
      <w:r w:rsidR="00E975B9" w:rsidRPr="000510EB">
        <w:rPr>
          <w:i/>
          <w:color w:val="000000" w:themeColor="text1"/>
          <w:lang w:val="sq-AL"/>
        </w:rPr>
        <w:t>Licencë për import dhe tregtim të armëve të kategorive “C” (gjahut), pjesëve kryesore dhe municionit të tyre të lëshuar nga Komisioni Qendror në Drejtorinë e Përgjithshme të Policisë së Shtetit ose licencë për import/eksport, ndërmjetësim, tranzit, për armët e kategorive “B”, pjesëve kryesore dhe municionit të tyre të lëshuar nga struktura përkatëse në Ministrinë e Mbrojtjes</w:t>
      </w:r>
      <w:r w:rsidRPr="000510EB">
        <w:rPr>
          <w:i/>
          <w:color w:val="000000" w:themeColor="text1"/>
          <w:spacing w:val="-4"/>
          <w:lang w:val="sq-AL"/>
        </w:rPr>
        <w:t>.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>b) Dokument identiteti.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spacing w:val="-4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 xml:space="preserve">c) </w:t>
      </w:r>
      <w:r w:rsidR="00E975B9" w:rsidRPr="000510EB">
        <w:rPr>
          <w:i/>
          <w:color w:val="000000" w:themeColor="text1"/>
          <w:spacing w:val="-4"/>
          <w:lang w:val="sq-AL"/>
        </w:rPr>
        <w:t>Licencë të lëshuar nga struktura përgjegjëse në Ministrinë e Mbrojtjes, për import/eksport të armëve të kategorisë “B”, pjesëve kryesore dhe municionit të tyre.</w:t>
      </w:r>
    </w:p>
    <w:p w:rsidR="00E975B9" w:rsidRPr="000510EB" w:rsidRDefault="00E975B9" w:rsidP="00FB5310">
      <w:pPr>
        <w:pStyle w:val="Paragrafi"/>
        <w:rPr>
          <w:i/>
          <w:color w:val="000000" w:themeColor="text1"/>
          <w:spacing w:val="-4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>ç) Dokumentin e blerjes së armëve, pjesëve kryesore dhe municionit të tyre. Armët regjistrohen me numra serialë, numrat serialë të pjesëve kryesore, tipin, kalibrin, modelin shtetin prodhues dhe fabrikën e prodhimit.</w:t>
      </w:r>
    </w:p>
    <w:p w:rsidR="003707CC" w:rsidRPr="000510EB" w:rsidRDefault="003707CC" w:rsidP="00FB5310">
      <w:pPr>
        <w:pStyle w:val="Paragrafi"/>
        <w:rPr>
          <w:i/>
          <w:color w:val="000000" w:themeColor="text1"/>
          <w:spacing w:val="-4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>d)</w:t>
      </w:r>
      <w:r w:rsidRPr="000510EB">
        <w:rPr>
          <w:color w:val="000000" w:themeColor="text1"/>
        </w:rPr>
        <w:t xml:space="preserve"> </w:t>
      </w:r>
      <w:r w:rsidRPr="000510EB">
        <w:rPr>
          <w:i/>
          <w:color w:val="000000" w:themeColor="text1"/>
          <w:spacing w:val="-4"/>
          <w:lang w:val="sq-AL"/>
        </w:rPr>
        <w:t>certifikatën e çaktivizimit për armët e çaktivizuara.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3. Kontrolli fizik dhe i dokumentacionit të armëve të subjekteve me licencë, që hyjnë në pikat e kalimit kufitar, bëhet nga punonjësit doganorë, punonjësi i policisë kufitare dhe AKSHE-ja. 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4. Për procedurën e hyrjes/daljes me armë në pikat e kalimit kufitar, shtetasit shqiptarë, personat e huaj dhe shqiptarët rezidentë jashtë Shqipërisë detyrohen t’i paraqesin punonjësit të policisë kufitare një nga dokumentet e vlefshme, si më poshtë vijon: 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a) Autorizimin për blerje/shitje armësh gjahu apo koleksioni jashtë vendit; 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b) Autorizimin e përkohshëm për gjueti; 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c) Autorizimin e përkohshëm për gara të qitjes sportive; </w:t>
      </w:r>
    </w:p>
    <w:p w:rsidR="003707CC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ç) Autorizimin apo dokumentin e vlefshëm të autoriteteve të huaja që lejohen të hyjnë me armë, sipas përcaktimeve të nenit 40, të ligjit nr. 74/2014, “Për armët”. </w:t>
      </w:r>
    </w:p>
    <w:p w:rsidR="00FB5310" w:rsidRPr="000510EB" w:rsidRDefault="00FB5310" w:rsidP="003707CC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 w:themeColor="text1"/>
          <w:szCs w:val="28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 xml:space="preserve"> </w:t>
      </w:r>
      <w:r w:rsidR="003707CC" w:rsidRPr="000510EB">
        <w:rPr>
          <w:rFonts w:ascii="Garamond" w:hAnsi="Garamond"/>
          <w:i/>
          <w:color w:val="000000" w:themeColor="text1"/>
          <w:szCs w:val="28"/>
          <w:lang w:val="sq-AL"/>
        </w:rPr>
        <w:t>d) certifikatën e çaktivizimit për armët e çaktivizuara.</w:t>
      </w:r>
    </w:p>
    <w:p w:rsidR="00FB5310" w:rsidRPr="000510EB" w:rsidRDefault="00FB5310" w:rsidP="00FB5310">
      <w:pPr>
        <w:pStyle w:val="Paragrafi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 xml:space="preserve">5. Kontrolli fizik dhe regjistrimi i armëve të shtetasve që hyjnë/dalin me autorizim për blerje/shitje, sipas shkronjës “a”, të pikës 4, të këtij vendimi, në pikat e kalimit bëhen nga punonjësi i policisë kufitare. Dokumenti i blerjes nënshkruhet nga punonjësi që bën kontrollin dhe regjistrimin. </w:t>
      </w:r>
    </w:p>
    <w:p w:rsidR="008D6266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spacing w:val="-4"/>
          <w:lang w:val="sq-AL"/>
        </w:rPr>
        <w:t xml:space="preserve">6. </w:t>
      </w:r>
      <w:r w:rsidR="008D6266" w:rsidRPr="000510EB">
        <w:rPr>
          <w:i/>
          <w:color w:val="000000" w:themeColor="text1"/>
          <w:lang w:val="sq-AL"/>
        </w:rPr>
        <w:t xml:space="preserve">Në rastet kur punonjësi i policisë kufitare, gjatë kontrollit fizik, gjen armë, pjesë të armëve dhe municion, të cilat subjekti i licencuar, person fizik ose juridik, nuk i ka në inventarin shoqërues të autorizimit të importit ose nuk përfshihen në objektin e licencës për veprimtarinë e lejuar me armë, ose kanë numra të ndryshëm </w:t>
      </w:r>
      <w:proofErr w:type="spellStart"/>
      <w:r w:rsidR="008D6266" w:rsidRPr="000510EB">
        <w:rPr>
          <w:i/>
          <w:color w:val="000000" w:themeColor="text1"/>
          <w:lang w:val="sq-AL"/>
        </w:rPr>
        <w:t>serialë</w:t>
      </w:r>
      <w:proofErr w:type="spellEnd"/>
      <w:r w:rsidR="008D6266" w:rsidRPr="000510EB">
        <w:rPr>
          <w:i/>
          <w:color w:val="000000" w:themeColor="text1"/>
          <w:lang w:val="sq-AL"/>
        </w:rPr>
        <w:t xml:space="preserve"> nga ato në </w:t>
      </w:r>
      <w:r w:rsidR="008D6266" w:rsidRPr="000510EB">
        <w:rPr>
          <w:i/>
          <w:color w:val="000000" w:themeColor="text1"/>
          <w:lang w:val="sq-AL"/>
        </w:rPr>
        <w:lastRenderedPageBreak/>
        <w:t xml:space="preserve">autorizim, apo konstaton se arma/armët dhe pjesët kryesore të tyre nuk shoqërohen me certifikatën e çaktivizimit, </w:t>
      </w:r>
      <w:proofErr w:type="spellStart"/>
      <w:r w:rsidR="008D6266" w:rsidRPr="000510EB">
        <w:rPr>
          <w:i/>
          <w:color w:val="000000" w:themeColor="text1"/>
          <w:lang w:val="sq-AL"/>
        </w:rPr>
        <w:t>markimi</w:t>
      </w:r>
      <w:proofErr w:type="spellEnd"/>
      <w:r w:rsidR="008D6266" w:rsidRPr="000510EB">
        <w:rPr>
          <w:i/>
          <w:color w:val="000000" w:themeColor="text1"/>
          <w:lang w:val="sq-AL"/>
        </w:rPr>
        <w:t xml:space="preserve"> i çaktivizimit mungon apo nuk përputhet me certifikatën e çaktivizimit, punonjësi i policisë/doganës duhet të sekuestrojë armën dhe municionin, pas kryerjes së veprimeve procedurale penale. Ai njofton vendin e eksportit/importit, që të bëjë verifikimet e nevojshme dhe të ndryshojë autorizimin, duke përditësuar inventarin shoqërues ose të tërheqë armën, pjesën e armës ose municionin që nuk është në inventarin fizik shoqërues, pas kryerjes së veprimeve procedurale penale në shtetin e origjinës ose shtetet, ku kanë kaluar </w:t>
      </w:r>
      <w:proofErr w:type="spellStart"/>
      <w:r w:rsidR="008D6266" w:rsidRPr="000510EB">
        <w:rPr>
          <w:i/>
          <w:color w:val="000000" w:themeColor="text1"/>
          <w:lang w:val="sq-AL"/>
        </w:rPr>
        <w:t>tranzit</w:t>
      </w:r>
      <w:proofErr w:type="spellEnd"/>
      <w:r w:rsidR="008D6266" w:rsidRPr="000510EB">
        <w:rPr>
          <w:i/>
          <w:color w:val="000000" w:themeColor="text1"/>
          <w:lang w:val="sq-AL"/>
        </w:rPr>
        <w:t>.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 xml:space="preserve">7. Punonjësi i policisë kufitare kryen veprimet procedurale penale të nevojshme dhe, kur shkelja përbën vepër penale, referon rastin në organin kompetent të prokurorisë. Armët e sekuestruara, në cilësinë e provës materiale,  administrohen, në përputhje me rregullat e Kodit të Procedurës Penale dhe aktet ligjore e nënligjore në fuqi. 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 xml:space="preserve">8. Regjistrimi i armëve që hyjnë e dalin në pikat e kalimit kufitar bëhet në “Regjistrin e hyrjes/daljes së armëve në pikën e kalimit kufitar në Republikën e Shqipërisë”, regjistri 1, që i bashkëlidhet këtij vendimi. Regjistrimi i të dhënave të armëve në regjistër bëhet nga punonjësi i policisë kufitare, sipas dokumentit të blerjes së armëve, të përmendur në  shkronjën “ç”, të pikës 2, të këtij vendimi. 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 xml:space="preserve">Regjistrimi i të dhënave të armëve të zjarrit, gjuetisë e atyre sportive për ekspozitë të shtetasve me autorizime të përkohshme, (si armë që hyjnë përkohësisht) bëhet nga punonjësi i policisë kufitare. 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 xml:space="preserve">II. </w:t>
      </w:r>
      <w:r w:rsidR="00E975B9" w:rsidRPr="000510EB">
        <w:rPr>
          <w:i/>
          <w:color w:val="000000" w:themeColor="text1"/>
          <w:lang w:val="sq-AL"/>
        </w:rPr>
        <w:t>PROCEDURAT E MARKIMIT TË ARMËVE TË ZJARRIT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9. </w:t>
      </w:r>
      <w:r w:rsidR="00E975B9" w:rsidRPr="000510EB">
        <w:rPr>
          <w:i/>
          <w:color w:val="000000" w:themeColor="text1"/>
          <w:lang w:val="sq-AL"/>
        </w:rPr>
        <w:t>Për kategorinë “B” dhe “C” të armëve dhe pjesët kryesore të tyre, të cilat importohen në Republikën e Shqipërisë duhet të kenë të shënuar një markim të dukshëm, të përhershëm dhe unik. Markimi unik përfshin emrin e prodhuesit ose markën, shtetin ose vendin e prodhimit, numrin e serisë, vitin e prodhimit dhe modelin nëse nuk është pjesë e numrit të serisë. Markimi është detyrim i subjektit të licencuar për import/eksport të armëve të zjarrit, pjesëve kryesore dhe municioneve të tyre.</w:t>
      </w:r>
      <w:r w:rsidRPr="000510EB">
        <w:rPr>
          <w:i/>
          <w:color w:val="000000" w:themeColor="text1"/>
          <w:lang w:val="sq-AL"/>
        </w:rPr>
        <w:t xml:space="preserve"> </w:t>
      </w:r>
    </w:p>
    <w:p w:rsidR="00E975B9" w:rsidRPr="000510EB" w:rsidRDefault="00E975B9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>9/1 Municionet e prodhuara dhe të importuara duhet të përmbajnë markimin e plotë në çdo pako (paketim), në mënyrë që të tregojë vendin e prodhimit, emrin e prodhuesit, numrin e identifikimit të partisë (lotit), vitin e prodhimit, kalibrin dhe llojin e municioneve.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10. </w:t>
      </w:r>
      <w:r w:rsidR="00E975B9" w:rsidRPr="000510EB">
        <w:rPr>
          <w:i/>
          <w:color w:val="000000" w:themeColor="text1"/>
          <w:lang w:val="sq-AL"/>
        </w:rPr>
        <w:t>Markimi i armëve të zjarrit të kategorive “B” dhe “C” bëhet për armët e importuara nga të gjitha vendet me destinacion Shqipërinë, pavarësisht shënjimit që kanë nga vendet e origjinës. Përjashtohen nga kjo procedurë armët e importuara nga vendet e BE-së, mbi të cilat një shtet anëtar ka vendosur një markim.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 xml:space="preserve">Përjashtohen nga kjo procedurë armët e importuara nga vendet e BE-së. 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11. </w:t>
      </w:r>
      <w:r w:rsidR="00E975B9" w:rsidRPr="000510EB">
        <w:rPr>
          <w:i/>
          <w:color w:val="000000" w:themeColor="text1"/>
          <w:lang w:val="sq-AL"/>
        </w:rPr>
        <w:t xml:space="preserve">Markimi i armëve të zjarrit realizohet nëpërmjet shtypjes me shkronja e numra. Marka e Shqipërisë shënohet AL në një rreth me diametër 6 mm. Viti i importimit shënohet jashtë rrethit me madhësi 3 mm. Thellësia minimale e brazdës bëhet me të paktën </w:t>
      </w:r>
      <w:smartTag w:uri="urn:schemas-microsoft-com:office:smarttags" w:element="metricconverter">
        <w:smartTagPr>
          <w:attr w:name="ProductID" w:val="0,1 mm"/>
        </w:smartTagPr>
        <w:r w:rsidR="00E975B9" w:rsidRPr="000510EB">
          <w:rPr>
            <w:i/>
            <w:color w:val="000000" w:themeColor="text1"/>
            <w:lang w:val="sq-AL"/>
          </w:rPr>
          <w:t>0,1 mm,</w:t>
        </w:r>
      </w:smartTag>
      <w:r w:rsidR="00E975B9" w:rsidRPr="000510EB">
        <w:rPr>
          <w:i/>
          <w:color w:val="000000" w:themeColor="text1"/>
          <w:lang w:val="sq-AL"/>
        </w:rPr>
        <w:t xml:space="preserve"> nëse vendoset në një pjesë metalike, dhe të paktën </w:t>
      </w:r>
      <w:smartTag w:uri="urn:schemas-microsoft-com:office:smarttags" w:element="metricconverter">
        <w:smartTagPr>
          <w:attr w:name="ProductID" w:val="0,3 mm"/>
        </w:smartTagPr>
        <w:r w:rsidR="00E975B9" w:rsidRPr="000510EB">
          <w:rPr>
            <w:i/>
            <w:color w:val="000000" w:themeColor="text1"/>
            <w:lang w:val="sq-AL"/>
          </w:rPr>
          <w:t>0,3 mm</w:t>
        </w:r>
      </w:smartTag>
      <w:r w:rsidR="00E975B9" w:rsidRPr="000510EB">
        <w:rPr>
          <w:i/>
          <w:color w:val="000000" w:themeColor="text1"/>
          <w:lang w:val="sq-AL"/>
        </w:rPr>
        <w:t xml:space="preserve"> nëse realizohet në një pjesë polimer.</w:t>
      </w:r>
      <w:r w:rsidRPr="000510EB">
        <w:rPr>
          <w:i/>
          <w:color w:val="000000" w:themeColor="text1"/>
          <w:lang w:val="sq-AL"/>
        </w:rPr>
        <w:t xml:space="preserve"> </w:t>
      </w:r>
    </w:p>
    <w:p w:rsidR="00FB5310" w:rsidRPr="000510EB" w:rsidRDefault="00FB5310" w:rsidP="00E975B9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12. </w:t>
      </w:r>
      <w:r w:rsidR="00E975B9" w:rsidRPr="000510EB">
        <w:rPr>
          <w:i/>
          <w:color w:val="000000" w:themeColor="text1"/>
          <w:lang w:val="sq-AL"/>
        </w:rPr>
        <w:t>Markimi vendoset në pjesën kryesore të dukshme të armës së zjarrit dhe në pjesët kryesore të armëve. Markimi duhet të jetë i pazëvendësueshëm në asnjë rrethanë.</w:t>
      </w:r>
      <w:r w:rsidRPr="000510EB">
        <w:rPr>
          <w:i/>
          <w:color w:val="000000" w:themeColor="text1"/>
          <w:lang w:val="sq-AL"/>
        </w:rPr>
        <w:t xml:space="preserve"> 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13. </w:t>
      </w:r>
      <w:r w:rsidR="00E975B9" w:rsidRPr="000510EB">
        <w:rPr>
          <w:i/>
          <w:color w:val="000000" w:themeColor="text1"/>
          <w:lang w:val="sq-AL"/>
        </w:rPr>
        <w:t>Subjektet e licencuara sipas shkronjës “a”, të pikës 2, të këtij vendimi, janë përgjegjëse për markimin e armëve të zjarrit të kategorisë “B”, të cilat importohen në Republikën e Shqipërisë. Markimi i armëve të kategorisë “B” dhe pjesët kryesore realizohet në vendin e origjinës nga ku importohen dhe duhet të jetë në përputhje më standardet e përcaktuara, sipas pikave 11 dhe 12, të këtij vendimi. Standardet e përcaktuara sipas pikave 11 dhe 12, të këtij vendimi, kontrollohen në pikën e kalimit kufitar nga Policia e Shtetit. Armët që nuk përmbushin standardet e markimit sekuestrohen.</w:t>
      </w:r>
      <w:r w:rsidRPr="000510EB">
        <w:rPr>
          <w:i/>
          <w:color w:val="000000" w:themeColor="text1"/>
          <w:lang w:val="sq-AL"/>
        </w:rPr>
        <w:t xml:space="preserve"> </w:t>
      </w:r>
    </w:p>
    <w:p w:rsidR="00E975B9" w:rsidRPr="000510EB" w:rsidRDefault="00FB5310" w:rsidP="00E975B9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14. </w:t>
      </w:r>
      <w:r w:rsidR="00E975B9" w:rsidRPr="000510EB">
        <w:rPr>
          <w:i/>
          <w:color w:val="000000" w:themeColor="text1"/>
          <w:lang w:val="sq-AL"/>
        </w:rPr>
        <w:t>Procedurat e markimit nuk aplikohen:</w:t>
      </w:r>
    </w:p>
    <w:p w:rsidR="00E975B9" w:rsidRPr="000510EB" w:rsidRDefault="00E975B9" w:rsidP="00E975B9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a) për armët e zjarrit dhe pjesët kryesore të tyre të importuara nga vendet e BE-së, nëse nga shteti eksportues janë markuar; </w:t>
      </w:r>
    </w:p>
    <w:p w:rsidR="00E975B9" w:rsidRPr="000510EB" w:rsidRDefault="00E975B9" w:rsidP="00E975B9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>b) për armët e zjarrit dhe pjesët kryesore të tyre, të cilat importohen ekskluzivisht për qëllime kërkimore. Në këtë rast armët markohen me inicialet “LB”;</w:t>
      </w:r>
    </w:p>
    <w:p w:rsidR="00E975B9" w:rsidRPr="000510EB" w:rsidRDefault="00E975B9" w:rsidP="00E975B9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c) për armët e zjarrit dhe pjesët kryesore të tyre, të cilat lëvizin tranzit nëpërmjet territorit të Republikën së Shqipërisë; </w:t>
      </w:r>
    </w:p>
    <w:p w:rsidR="00FB5310" w:rsidRPr="000510EB" w:rsidRDefault="00E975B9" w:rsidP="00E975B9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>ç) për armët e zjarrit të cilat janë pjesë e trashëgimisë kulturore (armë zjarri antike).</w:t>
      </w:r>
    </w:p>
    <w:p w:rsidR="00FB5310" w:rsidRPr="000510EB" w:rsidRDefault="00FB5310" w:rsidP="0045111B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lastRenderedPageBreak/>
        <w:t xml:space="preserve">15. </w:t>
      </w:r>
      <w:r w:rsidR="0045111B" w:rsidRPr="000510EB">
        <w:rPr>
          <w:i/>
          <w:color w:val="000000" w:themeColor="text1"/>
          <w:lang w:val="sq-AL"/>
        </w:rPr>
        <w:t>Shfuqizuar.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16. </w:t>
      </w:r>
      <w:r w:rsidR="00E975B9" w:rsidRPr="000510EB">
        <w:rPr>
          <w:i/>
          <w:color w:val="000000" w:themeColor="text1"/>
          <w:lang w:val="sq-AL"/>
        </w:rPr>
        <w:t>Shfuqizuar.</w:t>
      </w:r>
    </w:p>
    <w:p w:rsidR="00FB5310" w:rsidRPr="000510EB" w:rsidRDefault="00FB5310" w:rsidP="00FB5310">
      <w:pPr>
        <w:pStyle w:val="Paragrafi"/>
        <w:rPr>
          <w:i/>
          <w:color w:val="000000" w:themeColor="text1"/>
          <w:lang w:val="sq-AL"/>
        </w:rPr>
      </w:pPr>
      <w:r w:rsidRPr="000510EB">
        <w:rPr>
          <w:i/>
          <w:color w:val="000000" w:themeColor="text1"/>
          <w:lang w:val="sq-AL"/>
        </w:rPr>
        <w:t xml:space="preserve">17. </w:t>
      </w:r>
      <w:r w:rsidR="00651AD5" w:rsidRPr="000510EB">
        <w:rPr>
          <w:i/>
          <w:color w:val="000000" w:themeColor="text1"/>
          <w:lang w:val="sq-AL"/>
        </w:rPr>
        <w:t>Shfuqizuar.</w:t>
      </w:r>
      <w:r w:rsidR="0089648E" w:rsidRPr="000510EB">
        <w:rPr>
          <w:i/>
          <w:color w:val="000000" w:themeColor="text1"/>
          <w:lang w:val="sq-AL"/>
        </w:rPr>
        <w:t xml:space="preserve"> 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>18. Ngarkohen ministri i Punëve të Brendshme dhe ministri i Mbrojtjes të ndjekin procedurat e nevojshme për zbatimin e këtij vendimi.</w:t>
      </w:r>
    </w:p>
    <w:p w:rsidR="00FB5310" w:rsidRPr="000510EB" w:rsidRDefault="00FB5310" w:rsidP="00FB5310">
      <w:pPr>
        <w:pStyle w:val="Paragrafi"/>
        <w:rPr>
          <w:color w:val="000000" w:themeColor="text1"/>
          <w:lang w:val="sq-AL"/>
        </w:rPr>
      </w:pPr>
      <w:r w:rsidRPr="000510EB">
        <w:rPr>
          <w:color w:val="000000" w:themeColor="text1"/>
          <w:lang w:val="sq-AL"/>
        </w:rPr>
        <w:t>Ky vendim hyn në fuqi pas botimit në Fletoren Zyrtare.</w:t>
      </w:r>
    </w:p>
    <w:p w:rsidR="00FB5310" w:rsidRPr="000510EB" w:rsidRDefault="00FB5310" w:rsidP="00FB5310">
      <w:pPr>
        <w:pStyle w:val="Autoriteti"/>
        <w:rPr>
          <w:color w:val="000000" w:themeColor="text1"/>
        </w:rPr>
      </w:pPr>
      <w:r w:rsidRPr="000510EB">
        <w:rPr>
          <w:color w:val="000000" w:themeColor="text1"/>
        </w:rPr>
        <w:t>KRYEMINISTRI</w:t>
      </w:r>
    </w:p>
    <w:p w:rsidR="00FB5310" w:rsidRPr="000510EB" w:rsidRDefault="00FB5310" w:rsidP="00FB5310">
      <w:pPr>
        <w:pStyle w:val="AutoritetiEmer"/>
        <w:rPr>
          <w:color w:val="000000" w:themeColor="text1"/>
        </w:rPr>
      </w:pPr>
      <w:r w:rsidRPr="000510EB">
        <w:rPr>
          <w:color w:val="000000" w:themeColor="text1"/>
        </w:rPr>
        <w:t>Edi Rama</w:t>
      </w:r>
    </w:p>
    <w:p w:rsidR="00FB5310" w:rsidRPr="000510EB" w:rsidRDefault="00FB5310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9B2E7D" w:rsidRPr="000510EB" w:rsidRDefault="009B2E7D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FB5310" w:rsidRPr="000510EB" w:rsidRDefault="00FB5310" w:rsidP="00FB5310">
      <w:pPr>
        <w:pStyle w:val="Paragrafi"/>
        <w:jc w:val="right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>Regjistri 1</w:t>
      </w:r>
    </w:p>
    <w:p w:rsidR="00FB5310" w:rsidRPr="000510EB" w:rsidRDefault="00FB5310" w:rsidP="00FB5310">
      <w:pPr>
        <w:pStyle w:val="Paragrafi"/>
        <w:jc w:val="right"/>
        <w:rPr>
          <w:color w:val="000000" w:themeColor="text1"/>
          <w:spacing w:val="-4"/>
          <w:sz w:val="14"/>
          <w:lang w:val="sq-AL"/>
        </w:rPr>
      </w:pPr>
    </w:p>
    <w:p w:rsidR="00FB5310" w:rsidRPr="000510EB" w:rsidRDefault="00FB5310" w:rsidP="00FB5310">
      <w:pPr>
        <w:pStyle w:val="Paragrafi"/>
        <w:jc w:val="center"/>
        <w:rPr>
          <w:color w:val="000000" w:themeColor="text1"/>
          <w:spacing w:val="-4"/>
          <w:sz w:val="18"/>
          <w:szCs w:val="18"/>
          <w:lang w:val="sq-AL"/>
        </w:rPr>
      </w:pPr>
      <w:r w:rsidRPr="000510EB">
        <w:rPr>
          <w:color w:val="000000" w:themeColor="text1"/>
          <w:spacing w:val="-4"/>
          <w:sz w:val="18"/>
          <w:szCs w:val="18"/>
          <w:lang w:val="sq-AL"/>
        </w:rPr>
        <w:t>REGJISTRI I HYRJES E DALJES SË ARMËVE NË PIKËN E KALIMIT KUFITAR NË REPUBLIKËN E SHQIPËRISË</w:t>
      </w:r>
    </w:p>
    <w:p w:rsidR="00FB5310" w:rsidRPr="000510EB" w:rsidRDefault="00FB5310" w:rsidP="00FB5310">
      <w:pPr>
        <w:pStyle w:val="Paragrafi"/>
        <w:ind w:firstLine="0"/>
        <w:rPr>
          <w:color w:val="000000" w:themeColor="text1"/>
          <w:spacing w:val="-4"/>
          <w:lang w:val="sq-AL"/>
        </w:rPr>
      </w:pPr>
      <w:r w:rsidRPr="000510EB">
        <w:rPr>
          <w:noProof/>
          <w:color w:val="000000" w:themeColor="text1"/>
          <w:spacing w:val="-4"/>
        </w:rPr>
        <w:drawing>
          <wp:inline distT="0" distB="0" distL="0" distR="0">
            <wp:extent cx="5830784" cy="2536796"/>
            <wp:effectExtent l="0" t="0" r="0" b="0"/>
            <wp:docPr id="3" name="Picture 2" descr="vendimi 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348.jpg"/>
                    <pic:cNvPicPr/>
                  </pic:nvPicPr>
                  <pic:blipFill>
                    <a:blip r:embed="rId4" cstate="print"/>
                    <a:srcRect l="6735" t="11221" r="4267" b="71862"/>
                    <a:stretch>
                      <a:fillRect/>
                    </a:stretch>
                  </pic:blipFill>
                  <pic:spPr>
                    <a:xfrm>
                      <a:off x="0" y="0"/>
                      <a:ext cx="5846512" cy="254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310" w:rsidRPr="000510EB" w:rsidRDefault="00FB5310" w:rsidP="00FB5310">
      <w:pPr>
        <w:pStyle w:val="Hapesira7"/>
        <w:ind w:firstLine="0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>- Ky regjistër mbahet në pikat e kalimit kufitar për regjistrimin e hyrjes dhe daljes së armëve.</w:t>
      </w:r>
    </w:p>
    <w:p w:rsidR="00FB5310" w:rsidRPr="000510EB" w:rsidRDefault="00FB5310" w:rsidP="00FB5310">
      <w:pPr>
        <w:pStyle w:val="Hapesira7"/>
        <w:ind w:firstLine="0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>- Regjistri protokollohet në organin e policisë kufitare</w:t>
      </w:r>
    </w:p>
    <w:p w:rsidR="00FB5310" w:rsidRPr="000510EB" w:rsidRDefault="00FB5310" w:rsidP="00FB5310">
      <w:pPr>
        <w:pStyle w:val="Hapesira7"/>
        <w:ind w:firstLine="0"/>
        <w:rPr>
          <w:color w:val="000000" w:themeColor="text1"/>
          <w:spacing w:val="-4"/>
          <w:lang w:val="sq-AL"/>
        </w:rPr>
      </w:pPr>
      <w:r w:rsidRPr="000510EB">
        <w:rPr>
          <w:color w:val="000000" w:themeColor="text1"/>
          <w:spacing w:val="-4"/>
          <w:lang w:val="sq-AL"/>
        </w:rPr>
        <w:t>- Dokumentet ligjore të personave të regjistruar në këtë regjistër në fund të vitit dorëzohen në protokollin e organit të policisë kufitare.</w:t>
      </w:r>
    </w:p>
    <w:p w:rsidR="00FB5310" w:rsidRPr="000510EB" w:rsidRDefault="00FB5310" w:rsidP="00FB5310">
      <w:pPr>
        <w:pStyle w:val="Paragrafi"/>
        <w:jc w:val="center"/>
        <w:rPr>
          <w:b/>
          <w:color w:val="000000" w:themeColor="text1"/>
          <w:spacing w:val="-4"/>
          <w:sz w:val="14"/>
          <w:lang w:val="sq-AL"/>
        </w:rPr>
      </w:pPr>
    </w:p>
    <w:p w:rsidR="00FD57DC" w:rsidRPr="000510EB" w:rsidRDefault="00D30CD0">
      <w:pPr>
        <w:rPr>
          <w:rFonts w:ascii="Garamond" w:hAnsi="Garamond"/>
          <w:color w:val="000000" w:themeColor="text1"/>
        </w:rPr>
      </w:pPr>
    </w:p>
    <w:sectPr w:rsidR="00FD57DC" w:rsidRPr="000510EB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310"/>
    <w:rsid w:val="00013606"/>
    <w:rsid w:val="00032E53"/>
    <w:rsid w:val="000510EB"/>
    <w:rsid w:val="00155B94"/>
    <w:rsid w:val="001D125B"/>
    <w:rsid w:val="001D3BF2"/>
    <w:rsid w:val="002C0AA4"/>
    <w:rsid w:val="002E7553"/>
    <w:rsid w:val="00332C30"/>
    <w:rsid w:val="00332E0F"/>
    <w:rsid w:val="003707CC"/>
    <w:rsid w:val="0045111B"/>
    <w:rsid w:val="00455FC5"/>
    <w:rsid w:val="00491C72"/>
    <w:rsid w:val="004A4709"/>
    <w:rsid w:val="00627136"/>
    <w:rsid w:val="00651AD5"/>
    <w:rsid w:val="006815F0"/>
    <w:rsid w:val="006F66BC"/>
    <w:rsid w:val="007A33AA"/>
    <w:rsid w:val="0089648E"/>
    <w:rsid w:val="008D6266"/>
    <w:rsid w:val="00912120"/>
    <w:rsid w:val="0099581E"/>
    <w:rsid w:val="009B2E7D"/>
    <w:rsid w:val="00A3508F"/>
    <w:rsid w:val="00B441A3"/>
    <w:rsid w:val="00D27DAF"/>
    <w:rsid w:val="00D30CD0"/>
    <w:rsid w:val="00E12DC7"/>
    <w:rsid w:val="00E975B9"/>
    <w:rsid w:val="00F5353D"/>
    <w:rsid w:val="00F76689"/>
    <w:rsid w:val="00FB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3328DE68"/>
  <w15:docId w15:val="{DDC9E2D6-400E-40C3-B22E-B34F4A00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3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531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B531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31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31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3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531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Enida Plaku</cp:lastModifiedBy>
  <cp:revision>22</cp:revision>
  <cp:lastPrinted>2019-01-29T14:34:00Z</cp:lastPrinted>
  <dcterms:created xsi:type="dcterms:W3CDTF">2023-11-15T11:34:00Z</dcterms:created>
  <dcterms:modified xsi:type="dcterms:W3CDTF">2023-11-15T12:00:00Z</dcterms:modified>
</cp:coreProperties>
</file>