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DFB" w:rsidRPr="00E00CAD" w:rsidRDefault="009B2DFB" w:rsidP="009B2DFB">
      <w:pPr>
        <w:pStyle w:val="Paragrafi"/>
        <w:jc w:val="center"/>
        <w:rPr>
          <w:b/>
          <w:spacing w:val="-4"/>
          <w:lang w:val="sq-AL"/>
        </w:rPr>
      </w:pPr>
      <w:r w:rsidRPr="00E00CAD">
        <w:rPr>
          <w:b/>
          <w:spacing w:val="-4"/>
          <w:lang w:val="sq-AL"/>
        </w:rPr>
        <w:t>VENDIM</w:t>
      </w:r>
    </w:p>
    <w:p w:rsidR="009B2DFB" w:rsidRPr="00E00CAD" w:rsidRDefault="009B2DFB" w:rsidP="009B2DFB">
      <w:pPr>
        <w:pStyle w:val="Paragrafi"/>
        <w:jc w:val="center"/>
        <w:rPr>
          <w:b/>
          <w:spacing w:val="-4"/>
          <w:lang w:val="sq-AL"/>
        </w:rPr>
      </w:pPr>
      <w:r w:rsidRPr="00E00CAD">
        <w:rPr>
          <w:b/>
          <w:spacing w:val="-4"/>
          <w:lang w:val="sq-AL"/>
        </w:rPr>
        <w:t>Nr. 349, datë 29.4.2015</w:t>
      </w:r>
    </w:p>
    <w:p w:rsidR="009B2DFB" w:rsidRPr="00E00CAD" w:rsidRDefault="009B2DFB" w:rsidP="009B2DFB">
      <w:pPr>
        <w:pStyle w:val="Hapesira7"/>
        <w:jc w:val="center"/>
        <w:rPr>
          <w:b/>
          <w:spacing w:val="-4"/>
          <w:lang w:val="sq-AL"/>
        </w:rPr>
      </w:pPr>
    </w:p>
    <w:p w:rsidR="009B2DFB" w:rsidRPr="00E00CAD" w:rsidRDefault="009B2DFB" w:rsidP="009B2DFB">
      <w:pPr>
        <w:pStyle w:val="Paragrafi"/>
        <w:jc w:val="center"/>
        <w:rPr>
          <w:b/>
          <w:spacing w:val="-4"/>
          <w:lang w:val="sq-AL"/>
        </w:rPr>
      </w:pPr>
      <w:r w:rsidRPr="00E00CAD">
        <w:rPr>
          <w:b/>
          <w:spacing w:val="-4"/>
          <w:lang w:val="sq-AL"/>
        </w:rPr>
        <w:t>PËR DISA NDRYSHIME NË VENDIMIN NR. 781, DATË 14.11.2007, TË KËSHILLIT TË MINISTRAVE, “PËR KARAKTERISTIKAT TEKNIKE E FUNKSIONALE TË PAJISJEVE FISKALE, SISTEMIT TË INTEGRUAR TË KOMPJUTERIZUAR PËR TRANSFERIMET PERIODIKE, AUTOMATIKE, TË DEKLARIMEVE FINANCIARE, SISTEMIT TË KOMUNIKIMIT, PËR PROCEDURËN E DOKUMENTACIONIN PËR MIRATIMIN E TYRE DHE PËR KRITERET PËR PAJISJEN ME AUTORIZIM TË SHOQËRIVE TË AUTORIZUARA PËR OFRIMIN E PAJISJEVE FISKALE”, TË NDRYSHUAR</w:t>
      </w:r>
    </w:p>
    <w:p w:rsidR="009B2DFB" w:rsidRPr="00E00CAD" w:rsidRDefault="009B2DFB" w:rsidP="009B2DFB">
      <w:pPr>
        <w:pStyle w:val="Hapesira7"/>
        <w:rPr>
          <w:spacing w:val="-4"/>
          <w:lang w:val="sq-AL"/>
        </w:rPr>
      </w:pPr>
    </w:p>
    <w:p w:rsidR="009B2DFB" w:rsidRPr="00E00CAD" w:rsidRDefault="009B2DFB" w:rsidP="009B2DFB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Në mbështetje të nenit 100 të Kushtetutës dhe t</w:t>
      </w:r>
      <w:r>
        <w:rPr>
          <w:spacing w:val="-4"/>
          <w:lang w:val="sq-AL"/>
        </w:rPr>
        <w:t>ë pikës 2, të nenit 55, të</w:t>
      </w:r>
      <w:r w:rsidRPr="00E00CAD">
        <w:rPr>
          <w:spacing w:val="-4"/>
          <w:lang w:val="sq-AL"/>
        </w:rPr>
        <w:t xml:space="preserve"> ligjit nr.</w:t>
      </w:r>
      <w:r>
        <w:rPr>
          <w:spacing w:val="-4"/>
          <w:lang w:val="sq-AL"/>
        </w:rPr>
        <w:t xml:space="preserve"> </w:t>
      </w:r>
      <w:r w:rsidRPr="00E00CAD">
        <w:rPr>
          <w:spacing w:val="-4"/>
          <w:lang w:val="sq-AL"/>
        </w:rPr>
        <w:t>9920, datë 19.5.2008, “Për procedurat tatimore në Republikën e Shqipërisë”, të ndryshuar, me propozimin e ministrit të Financave, Këshilli i Ministrave</w:t>
      </w:r>
    </w:p>
    <w:p w:rsidR="009B2DFB" w:rsidRPr="00E00CAD" w:rsidRDefault="009B2DFB" w:rsidP="009B2DFB">
      <w:pPr>
        <w:pStyle w:val="Hapesira7"/>
        <w:rPr>
          <w:spacing w:val="-4"/>
          <w:lang w:val="sq-AL"/>
        </w:rPr>
      </w:pPr>
    </w:p>
    <w:p w:rsidR="009B2DFB" w:rsidRPr="00E00CAD" w:rsidRDefault="009B2DFB" w:rsidP="009B2DFB">
      <w:pPr>
        <w:pStyle w:val="Paragrafi"/>
        <w:jc w:val="center"/>
        <w:rPr>
          <w:spacing w:val="-4"/>
          <w:lang w:val="sq-AL"/>
        </w:rPr>
      </w:pPr>
      <w:r w:rsidRPr="00E00CAD">
        <w:rPr>
          <w:spacing w:val="-4"/>
          <w:lang w:val="sq-AL"/>
        </w:rPr>
        <w:t>VENDOSI:</w:t>
      </w:r>
    </w:p>
    <w:p w:rsidR="009B2DFB" w:rsidRPr="00E00CAD" w:rsidRDefault="009B2DFB" w:rsidP="009B2DFB">
      <w:pPr>
        <w:pStyle w:val="Hapesira7"/>
        <w:rPr>
          <w:spacing w:val="-4"/>
          <w:lang w:val="sq-AL"/>
        </w:rPr>
      </w:pPr>
    </w:p>
    <w:p w:rsidR="009B2DFB" w:rsidRPr="00E00CAD" w:rsidRDefault="009B2DFB" w:rsidP="009B2DFB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Në pikën 6.1, “Sistemi fiskal për shoqëritë e hidrokarbureve me pakicë”, të vendimit nr.</w:t>
      </w:r>
      <w:r>
        <w:rPr>
          <w:spacing w:val="-4"/>
          <w:lang w:val="sq-AL"/>
        </w:rPr>
        <w:t xml:space="preserve"> </w:t>
      </w:r>
      <w:r w:rsidRPr="00E00CAD">
        <w:rPr>
          <w:spacing w:val="-4"/>
          <w:lang w:val="sq-AL"/>
        </w:rPr>
        <w:t>781, datë 14.11.2007, të Këshillit të Ministrave, të ndryshuar, bëhen këto ndryshime:</w:t>
      </w:r>
    </w:p>
    <w:p w:rsidR="009B2DFB" w:rsidRPr="00E00CAD" w:rsidRDefault="009B2DFB" w:rsidP="009B2DFB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1. Shkronja “a”, e pikës 2, ndryshohet, si më poshtë vijon:</w:t>
      </w:r>
    </w:p>
    <w:p w:rsidR="009B2DFB" w:rsidRPr="00E00CAD" w:rsidRDefault="009B2DFB" w:rsidP="009B2DFB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“a) Në rast defekti të pajisjes fiskale apo lidhjes me të, KDE-ja duhet të sigurojë mosfunksionimin e dispeçerit, deri në çastin e rregullimit të këtij defekti.”.</w:t>
      </w:r>
    </w:p>
    <w:p w:rsidR="009B2DFB" w:rsidRPr="00E00CAD" w:rsidRDefault="009B2DFB" w:rsidP="009B2DFB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2. Fjalia e katërt, e shkronjës “c”, ndryshohet, si më poshtë vijon:</w:t>
      </w:r>
    </w:p>
    <w:p w:rsidR="009B2DFB" w:rsidRPr="00E00CAD" w:rsidRDefault="009B2DFB" w:rsidP="009B2DFB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“... Furnizimi me karburant kryhet vetëm pas autorizimit nga pajisja fiskale dhe KDE-ja nën regjimin automatik, sipas parimit “Pa kupon, s’ka karburant.”. </w:t>
      </w:r>
    </w:p>
    <w:p w:rsidR="009B2DFB" w:rsidRPr="00E00CAD" w:rsidRDefault="009B2DFB" w:rsidP="009B2DFB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Ky vendim hyn në fuqi pas botimit në Fletoren Zyrtare.</w:t>
      </w:r>
    </w:p>
    <w:p w:rsidR="009B2DFB" w:rsidRPr="00E00CAD" w:rsidRDefault="009B2DFB" w:rsidP="009B2DFB">
      <w:pPr>
        <w:pStyle w:val="Paragrafi"/>
        <w:jc w:val="right"/>
        <w:rPr>
          <w:spacing w:val="-4"/>
          <w:lang w:val="sq-AL"/>
        </w:rPr>
      </w:pPr>
      <w:r w:rsidRPr="00E00CAD">
        <w:rPr>
          <w:spacing w:val="-4"/>
          <w:lang w:val="sq-AL"/>
        </w:rPr>
        <w:t>KRYEMINISTRI</w:t>
      </w:r>
    </w:p>
    <w:p w:rsidR="009B2DFB" w:rsidRPr="00E00CAD" w:rsidRDefault="009B2DFB" w:rsidP="009B2DFB">
      <w:pPr>
        <w:pStyle w:val="Paragrafi"/>
        <w:jc w:val="right"/>
        <w:rPr>
          <w:b/>
          <w:spacing w:val="-4"/>
          <w:lang w:val="sq-AL"/>
        </w:rPr>
      </w:pPr>
      <w:r w:rsidRPr="00E00CAD">
        <w:rPr>
          <w:b/>
          <w:spacing w:val="-4"/>
          <w:lang w:val="sq-AL"/>
        </w:rPr>
        <w:t>Edi Rama</w:t>
      </w:r>
    </w:p>
    <w:p w:rsidR="00FD57DC" w:rsidRDefault="009B2DF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9B2DFB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9581E"/>
    <w:rsid w:val="009B2DFB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B2DFB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B2DFB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9B2DF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1222</Characters>
  <Application>Microsoft Office Word</Application>
  <DocSecurity>0</DocSecurity>
  <Lines>10</Lines>
  <Paragraphs>2</Paragraphs>
  <ScaleCrop>false</ScaleCrop>
  <Company>Grizli777</Company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2015-05-28T13:10:00Z</dcterms:created>
  <dcterms:modified xsi:type="dcterms:W3CDTF">2015-05-28T13:11:00Z</dcterms:modified>
</cp:coreProperties>
</file>