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365" w:rsidRPr="00E00CAD" w:rsidRDefault="00EE5365" w:rsidP="00EE5365">
      <w:pPr>
        <w:pStyle w:val="Paragrafi"/>
        <w:jc w:val="cente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VENDIM</w:t>
      </w:r>
    </w:p>
    <w:p w:rsidR="00EE5365" w:rsidRPr="00E00CAD" w:rsidRDefault="00EE5365" w:rsidP="00EE5365">
      <w:pPr>
        <w:pStyle w:val="Paragrafi"/>
        <w:jc w:val="cente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Nr. 350, datë 29.4.2015</w:t>
      </w:r>
    </w:p>
    <w:p w:rsidR="00EE5365" w:rsidRPr="00E00CAD" w:rsidRDefault="00EE5365" w:rsidP="00EE5365">
      <w:pPr>
        <w:pStyle w:val="Hapesira7"/>
        <w:jc w:val="center"/>
        <w:rPr>
          <w:b/>
          <w:spacing w:val="-4"/>
          <w:lang w:val="sq-AL"/>
        </w:rPr>
      </w:pPr>
    </w:p>
    <w:p w:rsidR="00EE5365" w:rsidRPr="00E00CAD" w:rsidRDefault="00EE5365" w:rsidP="00EE5365">
      <w:pPr>
        <w:pStyle w:val="Paragrafi"/>
        <w:jc w:val="cente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PËR DISA NDRYSHIME DHE SHTESA NË VENDIMIN NR.</w:t>
      </w:r>
      <w:r>
        <w:rPr>
          <w:b/>
          <w:spacing w:val="-4"/>
          <w:lang w:val="sq-AL"/>
        </w:rPr>
        <w:t xml:space="preserve"> </w:t>
      </w:r>
      <w:r w:rsidRPr="00E00CAD">
        <w:rPr>
          <w:b/>
          <w:spacing w:val="-4"/>
          <w:lang w:val="sq-AL"/>
        </w:rPr>
        <w:t>824, DATË 6.12.2006, TË KËSHILLIT TË MINISTRAVE, “PËR MIRATIMIN E INSTITUCIONEVE TË AUTORIZUARA PËR VERIFIKIMIN, NË MËNYRË ELEKTRONIKE, TË GJENDJES GJYQËSORE, SI DHE TË FORMULARIT TË VETËDEKLARIMIT”, TË NDRYSHUAR</w:t>
      </w:r>
    </w:p>
    <w:p w:rsidR="00EE5365" w:rsidRPr="00E00CAD" w:rsidRDefault="00EE5365" w:rsidP="00EE5365">
      <w:pPr>
        <w:pStyle w:val="Hapesira7"/>
        <w:rPr>
          <w:spacing w:val="-4"/>
          <w:lang w:val="sq-AL"/>
        </w:rPr>
      </w:pP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Në mbështetje të nenit 100 të Kushtetutës dhe të neneve 2, 7, 8 e 11, të ligjit nr. 9614, datë 21.9.2006, “Për certifikatat elektronike të gjendjes gjyqësore”, me propozimin e ministrit të Drejtësisë, Këshilli i Ministrave</w:t>
      </w:r>
    </w:p>
    <w:p w:rsidR="00EE5365" w:rsidRPr="00E00CAD" w:rsidRDefault="00EE5365" w:rsidP="00EE5365">
      <w:pPr>
        <w:pStyle w:val="Hapesira7"/>
        <w:rPr>
          <w:spacing w:val="-4"/>
          <w:lang w:val="sq-AL"/>
        </w:rPr>
      </w:pPr>
    </w:p>
    <w:p w:rsidR="00EE5365" w:rsidRPr="00E00CAD" w:rsidRDefault="00EE5365" w:rsidP="00EE5365">
      <w:pPr>
        <w:pStyle w:val="Paragrafi"/>
        <w:jc w:val="center"/>
        <w:rPr>
          <w:spacing w:val="-4"/>
          <w:lang w:val="sq-AL"/>
        </w:rPr>
      </w:pPr>
      <w:r w:rsidRPr="00E00CAD">
        <w:rPr>
          <w:spacing w:val="-4"/>
          <w:lang w:val="sq-AL"/>
        </w:rPr>
        <w:t>VENDOSI:</w:t>
      </w:r>
    </w:p>
    <w:p w:rsidR="00EE5365" w:rsidRPr="00E00CAD" w:rsidRDefault="00EE5365" w:rsidP="00EE5365">
      <w:pPr>
        <w:pStyle w:val="Hapesira7"/>
        <w:rPr>
          <w:spacing w:val="-4"/>
          <w:lang w:val="sq-AL"/>
        </w:rPr>
      </w:pP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Në kreun I, të vendimit nr. 824, datë 6.12.2006, të Këshillit të Ministrave, të ndryshuar, bëhen këto ndryshime dhe shtesa: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1. Pika 3 ndryshohet, si më poshtë vijon: 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 “3. Prokuroria e Përgjithshme dhe Prokuroritë e Rretheve Gjyqësore;” 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2. Pika 6 ndryshohet, si më poshtë vijon: 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 “6. Ministria e Punëve të Brendshme;”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3. Pika 8 ndryshohet, si më poshtë vijon: 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 “8. Ministria e Transportit dhe Infrastrukturës;”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4. Pas pikës 8 shtohet pika 8/1, me këtë përmbajtje: 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 “8/1. Ministria e Zhvillimit Urban;”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5. Pika 10 ndryshohet, si më poshtë vijon: 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 “10. Ministria e Mirëqenies Sociale dhe Rinisë;”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6. Pika 12 ndryshohet, si më poshtë vijon: 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 “12. Ministria e Zhvillimit Ekonomik, Turizmit, Tregtisë dhe Sipërmarrjes;”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7. Pika 26 ndryshohet, si më poshtë vijon: 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 “26. Ministria e Arsimit dhe Sportit;”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8. Në pikën 30, fjalët “…Shërbimin Informativ Ushtarak...” zëvendësohen me fjalët “…Agjencinë e Inteligjencës dhe Sigurisë së Mbrojtjes…”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9. Në pikën 31, emërtimi “Ministria e Punës, Çështjeve Sociale dhe Shanseve të Barabarta” zëvendësohet me emërtimin “Ministria e Mirëqenies Sociale dhe Rinisë”.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10. Pika 35 ndryshohet, si më poshtë vijon: 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 “35. Ministria e Punëve të Brendshme, për Shërbimin për Çështjet e Brendshme dhe Ankesat;”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11. Pas pikës 41 shtohen pikat 42, 43 dhe 44, me këtë përmbajtje: 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 “42. Kryeministria;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43. Ministria e Integrimit Evropian;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44. Instituti i Sigurimeve Shoqërore.”.</w:t>
      </w:r>
    </w:p>
    <w:p w:rsidR="00EE5365" w:rsidRPr="00E00CAD" w:rsidRDefault="00EE5365" w:rsidP="00EE5365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Ky vendim hyn në fuqi pas botimit në Fletoren Zyrtare.</w:t>
      </w:r>
    </w:p>
    <w:p w:rsidR="00EE5365" w:rsidRPr="00E00CAD" w:rsidRDefault="00EE5365" w:rsidP="00EE5365">
      <w:pPr>
        <w:pStyle w:val="Hapesira7"/>
        <w:rPr>
          <w:spacing w:val="-4"/>
          <w:lang w:val="sq-AL"/>
        </w:rPr>
      </w:pPr>
    </w:p>
    <w:p w:rsidR="00EE5365" w:rsidRPr="00E00CAD" w:rsidRDefault="00EE5365" w:rsidP="00EE5365">
      <w:pPr>
        <w:pStyle w:val="Paragrafi"/>
        <w:jc w:val="right"/>
        <w:rPr>
          <w:spacing w:val="-4"/>
          <w:lang w:val="sq-AL"/>
        </w:rPr>
      </w:pPr>
      <w:r w:rsidRPr="00E00CAD">
        <w:rPr>
          <w:spacing w:val="-4"/>
          <w:lang w:val="sq-AL"/>
        </w:rPr>
        <w:t>KRYEMINISTRI</w:t>
      </w:r>
    </w:p>
    <w:p w:rsidR="00EE5365" w:rsidRPr="00E00CAD" w:rsidRDefault="00EE5365" w:rsidP="00EE5365">
      <w:pPr>
        <w:pStyle w:val="Paragrafi"/>
        <w:jc w:val="right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Edi Rama</w:t>
      </w:r>
    </w:p>
    <w:p w:rsidR="00FD57DC" w:rsidRDefault="00EE536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EE5365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9581E"/>
    <w:rsid w:val="00A3508F"/>
    <w:rsid w:val="00B441A3"/>
    <w:rsid w:val="00D27DAF"/>
    <w:rsid w:val="00E12DC7"/>
    <w:rsid w:val="00EE5365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E536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E536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E536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Company>Grizli777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2015-05-28T13:11:00Z</dcterms:created>
  <dcterms:modified xsi:type="dcterms:W3CDTF">2015-05-28T13:11:00Z</dcterms:modified>
</cp:coreProperties>
</file>