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549B" w:rsidRPr="00651453" w:rsidRDefault="003F549B" w:rsidP="003F549B">
      <w:pPr>
        <w:pStyle w:val="Paragrafi"/>
        <w:jc w:val="center"/>
        <w:rPr>
          <w:b/>
          <w:spacing w:val="-4"/>
          <w:lang w:val="sq-AL"/>
        </w:rPr>
      </w:pPr>
      <w:r w:rsidRPr="00651453">
        <w:rPr>
          <w:b/>
          <w:spacing w:val="-4"/>
          <w:lang w:val="sq-AL"/>
        </w:rPr>
        <w:t>VENDIM</w:t>
      </w:r>
    </w:p>
    <w:p w:rsidR="003F549B" w:rsidRPr="00651453" w:rsidRDefault="003F549B" w:rsidP="003F549B">
      <w:pPr>
        <w:pStyle w:val="Paragrafi"/>
        <w:jc w:val="center"/>
        <w:rPr>
          <w:b/>
          <w:spacing w:val="-4"/>
          <w:lang w:val="sq-AL"/>
        </w:rPr>
      </w:pPr>
      <w:r w:rsidRPr="00651453">
        <w:rPr>
          <w:b/>
          <w:spacing w:val="-4"/>
          <w:lang w:val="sq-AL"/>
        </w:rPr>
        <w:t>Nr. 357, datë 29.4.2015</w:t>
      </w:r>
    </w:p>
    <w:p w:rsidR="003F549B" w:rsidRPr="00651453" w:rsidRDefault="003F549B" w:rsidP="003F549B">
      <w:pPr>
        <w:pStyle w:val="Hapesira7"/>
        <w:rPr>
          <w:spacing w:val="-4"/>
          <w:lang w:val="sq-AL"/>
        </w:rPr>
      </w:pPr>
    </w:p>
    <w:p w:rsidR="003F549B" w:rsidRPr="00651453" w:rsidRDefault="003F549B" w:rsidP="003F549B">
      <w:pPr>
        <w:pStyle w:val="Paragrafi"/>
        <w:jc w:val="center"/>
        <w:rPr>
          <w:b/>
          <w:spacing w:val="-4"/>
          <w:lang w:val="sq-AL"/>
        </w:rPr>
      </w:pPr>
      <w:r w:rsidRPr="00651453">
        <w:rPr>
          <w:b/>
          <w:spacing w:val="-4"/>
          <w:lang w:val="sq-AL"/>
        </w:rPr>
        <w:t>PËR KALIMIN NË PËRDORIM, PA SHPËRBLIM, DREJTORISË SË PËRGJITHSHME TË ARKIVAVE, TË OBJEKTIT NR. 2, ME DY KATE, PJESË E PRONËS NR. 906, ME EMËRTIM “REPARTI USHTARAK NR. 7008, FAKULTETI TEORIK”, NË VLORË</w:t>
      </w:r>
    </w:p>
    <w:p w:rsidR="003F549B" w:rsidRPr="00651453" w:rsidRDefault="003F549B" w:rsidP="003F549B">
      <w:pPr>
        <w:pStyle w:val="Hapesira7"/>
        <w:rPr>
          <w:spacing w:val="-4"/>
          <w:lang w:val="sq-AL"/>
        </w:rPr>
      </w:pPr>
    </w:p>
    <w:p w:rsidR="003F549B" w:rsidRPr="00651453" w:rsidRDefault="003F549B" w:rsidP="003F549B">
      <w:pPr>
        <w:pStyle w:val="Paragrafi"/>
        <w:rPr>
          <w:spacing w:val="-4"/>
          <w:lang w:val="sq-AL"/>
        </w:rPr>
      </w:pPr>
      <w:r w:rsidRPr="00651453">
        <w:rPr>
          <w:spacing w:val="-4"/>
          <w:lang w:val="sq-AL"/>
        </w:rPr>
        <w:t>Në mbështetje të nenit 100 të Kushtetutës, të nenit 4, të ligjit nr. 8743, datë 22.2.2001, “Për pronat e paluajtshme të shtetit”, të ndryshuar, dhe të nenit 901 e vijues, të ligjit nr. 7850, datë 29.7.1994, “Kodi Civil i Republikës së Shqipërisë”, të ndryshuar, me propozimin e ministrit të Mbrojtjes, Këshilli i Ministrave</w:t>
      </w:r>
    </w:p>
    <w:p w:rsidR="003F549B" w:rsidRPr="00651453" w:rsidRDefault="003F549B" w:rsidP="003F549B">
      <w:pPr>
        <w:pStyle w:val="Hapesira7"/>
        <w:rPr>
          <w:spacing w:val="-4"/>
          <w:lang w:val="sq-AL"/>
        </w:rPr>
      </w:pPr>
    </w:p>
    <w:p w:rsidR="003F549B" w:rsidRPr="00651453" w:rsidRDefault="003F549B" w:rsidP="003F549B">
      <w:pPr>
        <w:pStyle w:val="Paragrafi"/>
        <w:jc w:val="center"/>
        <w:rPr>
          <w:spacing w:val="-4"/>
          <w:sz w:val="14"/>
          <w:lang w:val="sq-AL"/>
        </w:rPr>
      </w:pPr>
    </w:p>
    <w:p w:rsidR="003F549B" w:rsidRPr="00651453" w:rsidRDefault="003F549B" w:rsidP="003F549B">
      <w:pPr>
        <w:pStyle w:val="Paragrafi"/>
        <w:jc w:val="center"/>
        <w:rPr>
          <w:spacing w:val="-4"/>
          <w:lang w:val="sq-AL"/>
        </w:rPr>
      </w:pPr>
      <w:r w:rsidRPr="00651453">
        <w:rPr>
          <w:spacing w:val="-4"/>
          <w:lang w:val="sq-AL"/>
        </w:rPr>
        <w:t>VENDOSI:</w:t>
      </w:r>
    </w:p>
    <w:p w:rsidR="003F549B" w:rsidRPr="00651453" w:rsidRDefault="003F549B" w:rsidP="003F549B">
      <w:pPr>
        <w:pStyle w:val="Hapesira7"/>
        <w:rPr>
          <w:spacing w:val="-4"/>
          <w:lang w:val="sq-AL"/>
        </w:rPr>
      </w:pPr>
    </w:p>
    <w:p w:rsidR="003F549B" w:rsidRDefault="003F549B" w:rsidP="003F549B">
      <w:pPr>
        <w:pStyle w:val="Paragrafi"/>
        <w:rPr>
          <w:spacing w:val="-4"/>
          <w:lang w:val="sq-AL"/>
        </w:rPr>
      </w:pPr>
      <w:r w:rsidRPr="00651453">
        <w:rPr>
          <w:spacing w:val="-4"/>
          <w:lang w:val="sq-AL"/>
        </w:rPr>
        <w:t>1. Kalimin në përdorim, pa shpërblim, Drejtorisë së Përgjithshme të Arkivave, për Degën e Arkivit Shtetëror Vendor në Vlorë, të objektit nr. 2, me dy kate, me sipërfaqe të përgjithshme 804 (tetëqind e katër) m², pjesë e pronës nr. 906, me emërtim “Reparti ushtarak nr. 7008, Fakulteti Teorik”, në Vlorë, në përgjegjësi administrimi të Ministrisë së Mbrojtjes, sipas planvendosjes bashkëlidhur këtij vendimi, për t’u përdorur për administrimin, ruajtjen dhe përpunimin e dokumentacionit të Arkivit Qendror të Shtetit, deri në datën 31.12.2024.</w:t>
      </w:r>
    </w:p>
    <w:p w:rsidR="003F549B" w:rsidRPr="00651453" w:rsidRDefault="003F549B" w:rsidP="003F549B">
      <w:pPr>
        <w:pStyle w:val="Paragrafi"/>
        <w:rPr>
          <w:spacing w:val="-4"/>
          <w:lang w:val="sq-AL"/>
        </w:rPr>
      </w:pPr>
      <w:r w:rsidRPr="00651453">
        <w:rPr>
          <w:spacing w:val="-4"/>
          <w:lang w:val="sq-AL"/>
        </w:rPr>
        <w:t>2. Drejtorisë së Përgjithshme të Arkivave, Degës së Arkivit Shtetëror Vendor në Vlorë, u ndalohet ta ndryshojnë destinacionin e objektit të përcaktuar në pikën 1, të këtij vendimi, ta tjetërsojnë ose t’ua japin në përdorim të tretëve.</w:t>
      </w:r>
    </w:p>
    <w:p w:rsidR="003F549B" w:rsidRPr="00DC42C4" w:rsidRDefault="003F549B" w:rsidP="003F549B">
      <w:pPr>
        <w:pStyle w:val="Paragrafi"/>
        <w:rPr>
          <w:lang w:val="sq-AL"/>
        </w:rPr>
      </w:pPr>
      <w:r w:rsidRPr="00651453">
        <w:rPr>
          <w:spacing w:val="-4"/>
          <w:lang w:val="sq-AL"/>
        </w:rPr>
        <w:t xml:space="preserve">3. Ministria e Mbrojtjes dhe Drejtoria e </w:t>
      </w:r>
      <w:r w:rsidRPr="00DC42C4">
        <w:rPr>
          <w:lang w:val="sq-AL"/>
        </w:rPr>
        <w:t>Përgjithshme e Arkivave të nxjerrin aktet e nevojshme për dhënien në përdorim të objektit, duke përcaktuar detyrimet për secilin institucion.</w:t>
      </w:r>
    </w:p>
    <w:p w:rsidR="003F549B" w:rsidRPr="00DC42C4" w:rsidRDefault="003F549B" w:rsidP="003F549B">
      <w:pPr>
        <w:pStyle w:val="Paragrafi"/>
        <w:rPr>
          <w:lang w:val="sq-AL"/>
        </w:rPr>
      </w:pPr>
      <w:r w:rsidRPr="00DC42C4">
        <w:rPr>
          <w:lang w:val="sq-AL"/>
        </w:rPr>
        <w:t>4. Ngarkohen ministri i Mbrojtjes dhe drejtori i Drejtorisë së Përgjithshme të Arkivave për zbatimin e këtij vendimi.</w:t>
      </w:r>
    </w:p>
    <w:p w:rsidR="003F549B" w:rsidRPr="00DC42C4" w:rsidRDefault="003F549B" w:rsidP="003F549B">
      <w:pPr>
        <w:pStyle w:val="Paragrafi"/>
        <w:rPr>
          <w:lang w:val="sq-AL"/>
        </w:rPr>
      </w:pPr>
      <w:r w:rsidRPr="00DC42C4">
        <w:rPr>
          <w:lang w:val="sq-AL"/>
        </w:rPr>
        <w:t>Ky vendim hyn në fuqi pas botimit në Fletoren Zyrtare.</w:t>
      </w:r>
    </w:p>
    <w:p w:rsidR="003F549B" w:rsidRPr="00DC42C4" w:rsidRDefault="003F549B" w:rsidP="003F549B">
      <w:pPr>
        <w:pStyle w:val="Hapesira7"/>
        <w:rPr>
          <w:lang w:val="sq-AL"/>
        </w:rPr>
      </w:pPr>
    </w:p>
    <w:p w:rsidR="003F549B" w:rsidRPr="00DC42C4" w:rsidRDefault="003F549B" w:rsidP="003F549B">
      <w:pPr>
        <w:pStyle w:val="Paragrafi"/>
        <w:jc w:val="right"/>
        <w:rPr>
          <w:lang w:val="sq-AL"/>
        </w:rPr>
      </w:pPr>
      <w:r w:rsidRPr="00DC42C4">
        <w:rPr>
          <w:lang w:val="sq-AL"/>
        </w:rPr>
        <w:t>KRYEMINISTRI</w:t>
      </w:r>
    </w:p>
    <w:p w:rsidR="003F549B" w:rsidRPr="00647322" w:rsidRDefault="003F549B" w:rsidP="003F549B">
      <w:pPr>
        <w:pStyle w:val="Paragrafi"/>
        <w:jc w:val="right"/>
        <w:rPr>
          <w:b/>
          <w:lang w:val="sq-AL"/>
        </w:rPr>
      </w:pPr>
      <w:r w:rsidRPr="00647322">
        <w:rPr>
          <w:b/>
          <w:lang w:val="sq-AL"/>
        </w:rPr>
        <w:t>Edi Rama</w:t>
      </w:r>
    </w:p>
    <w:p w:rsidR="003F549B" w:rsidRPr="00DC42C4" w:rsidRDefault="003F549B" w:rsidP="003F549B">
      <w:pPr>
        <w:pStyle w:val="Paragrafi"/>
        <w:jc w:val="right"/>
        <w:rPr>
          <w:lang w:val="sq-AL"/>
        </w:rPr>
      </w:pPr>
    </w:p>
    <w:p w:rsidR="003F549B" w:rsidRDefault="003F549B" w:rsidP="003F549B">
      <w:pPr>
        <w:pStyle w:val="Paragrafi"/>
        <w:ind w:firstLine="0"/>
        <w:rPr>
          <w:lang w:val="sq-AL"/>
        </w:rPr>
        <w:sectPr w:rsidR="003F549B" w:rsidSect="006B333E">
          <w:pgSz w:w="11907" w:h="16840" w:code="9"/>
          <w:pgMar w:top="720" w:right="1134" w:bottom="720" w:left="1134" w:header="851" w:footer="851" w:gutter="0"/>
          <w:cols w:space="454"/>
          <w:docGrid w:linePitch="360"/>
        </w:sectPr>
      </w:pPr>
    </w:p>
    <w:p w:rsidR="003F549B" w:rsidRPr="00DC42C4" w:rsidRDefault="003F549B" w:rsidP="003F549B">
      <w:pPr>
        <w:pStyle w:val="Paragrafi"/>
        <w:ind w:firstLine="0"/>
        <w:jc w:val="center"/>
        <w:rPr>
          <w:lang w:val="sq-AL"/>
        </w:rPr>
      </w:pPr>
      <w:r w:rsidRPr="00DC42C4">
        <w:rPr>
          <w:noProof/>
        </w:rPr>
        <w:lastRenderedPageBreak/>
        <w:drawing>
          <wp:inline distT="0" distB="0" distL="0" distR="0" wp14:anchorId="1AFCD913" wp14:editId="71207621">
            <wp:extent cx="4880497" cy="6960358"/>
            <wp:effectExtent l="19050" t="0" r="0" b="0"/>
            <wp:docPr id="10" name="Picture 9" descr="plan vendosje prona 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 vendosje prona 906.jpg"/>
                    <pic:cNvPicPr/>
                  </pic:nvPicPr>
                  <pic:blipFill>
                    <a:blip r:embed="rId5" cstate="print"/>
                    <a:srcRect l="12729" t="8995" r="7554" b="8347"/>
                    <a:stretch>
                      <a:fillRect/>
                    </a:stretch>
                  </pic:blipFill>
                  <pic:spPr>
                    <a:xfrm rot="10800000">
                      <a:off x="0" y="0"/>
                      <a:ext cx="4880497" cy="6960358"/>
                    </a:xfrm>
                    <a:prstGeom prst="rect">
                      <a:avLst/>
                    </a:prstGeom>
                  </pic:spPr>
                </pic:pic>
              </a:graphicData>
            </a:graphic>
          </wp:inline>
        </w:drawing>
      </w:r>
      <w:bookmarkStart w:id="0" w:name="_GoBack"/>
      <w:bookmarkEnd w:id="0"/>
    </w:p>
    <w:p w:rsidR="003F549B" w:rsidRPr="00DC42C4" w:rsidRDefault="003F549B" w:rsidP="003F549B">
      <w:pPr>
        <w:pStyle w:val="Paragrafi"/>
        <w:ind w:firstLine="0"/>
        <w:rPr>
          <w:lang w:val="sq-AL"/>
        </w:rPr>
      </w:pPr>
    </w:p>
    <w:p w:rsidR="003F549B" w:rsidRPr="00DC42C4" w:rsidRDefault="003F549B" w:rsidP="003F549B">
      <w:pPr>
        <w:pStyle w:val="Paragrafi"/>
        <w:ind w:firstLine="0"/>
        <w:rPr>
          <w:lang w:val="sq-AL"/>
        </w:rPr>
      </w:pPr>
    </w:p>
    <w:p w:rsidR="003F549B" w:rsidRPr="00DC42C4" w:rsidRDefault="003F549B" w:rsidP="003F549B">
      <w:pPr>
        <w:pStyle w:val="Paragrafi"/>
        <w:ind w:firstLine="0"/>
        <w:rPr>
          <w:lang w:val="sq-AL"/>
        </w:rPr>
      </w:pPr>
    </w:p>
    <w:p w:rsidR="003F549B" w:rsidRPr="00DC42C4" w:rsidRDefault="003F549B" w:rsidP="003F549B">
      <w:pPr>
        <w:pStyle w:val="Paragrafi"/>
        <w:ind w:firstLine="0"/>
        <w:rPr>
          <w:lang w:val="sq-AL"/>
        </w:rPr>
      </w:pPr>
    </w:p>
    <w:p w:rsidR="003F549B" w:rsidRPr="00DC42C4" w:rsidRDefault="003F549B" w:rsidP="003F549B">
      <w:pPr>
        <w:pStyle w:val="Paragrafi"/>
        <w:ind w:firstLine="0"/>
        <w:rPr>
          <w:lang w:val="sq-AL"/>
        </w:rPr>
      </w:pPr>
    </w:p>
    <w:p w:rsidR="003F549B" w:rsidRPr="00DC42C4" w:rsidRDefault="003F549B" w:rsidP="003F549B">
      <w:pPr>
        <w:pStyle w:val="Paragrafi"/>
        <w:ind w:firstLine="0"/>
        <w:rPr>
          <w:lang w:val="sq-AL"/>
        </w:rPr>
      </w:pPr>
    </w:p>
    <w:p w:rsidR="003F549B" w:rsidRPr="00DC42C4" w:rsidRDefault="003F549B" w:rsidP="003F549B">
      <w:pPr>
        <w:pStyle w:val="Paragrafi"/>
        <w:ind w:firstLine="0"/>
        <w:rPr>
          <w:lang w:val="sq-AL"/>
        </w:rPr>
      </w:pPr>
    </w:p>
    <w:p w:rsidR="003F549B" w:rsidRPr="00DC42C4" w:rsidRDefault="003F549B" w:rsidP="003F549B">
      <w:pPr>
        <w:pStyle w:val="Paragrafi"/>
        <w:ind w:firstLine="0"/>
        <w:rPr>
          <w:lang w:val="sq-AL"/>
        </w:rPr>
      </w:pPr>
    </w:p>
    <w:p w:rsidR="003F549B" w:rsidRPr="00DC42C4" w:rsidRDefault="003F549B" w:rsidP="003F549B">
      <w:pPr>
        <w:pStyle w:val="Paragrafi"/>
        <w:ind w:firstLine="0"/>
        <w:rPr>
          <w:lang w:val="sq-AL"/>
        </w:rPr>
      </w:pPr>
    </w:p>
    <w:p w:rsidR="003F549B" w:rsidRPr="005D0413" w:rsidRDefault="003F549B" w:rsidP="003F549B">
      <w:pPr>
        <w:pStyle w:val="Paragrafi"/>
        <w:jc w:val="center"/>
        <w:rPr>
          <w:b/>
          <w:lang w:val="sq-AL"/>
        </w:rPr>
      </w:pPr>
      <w:r w:rsidRPr="005D0413">
        <w:rPr>
          <w:b/>
          <w:lang w:val="sq-AL"/>
        </w:rPr>
        <w:t>Ndreqje gabimi</w:t>
      </w:r>
    </w:p>
    <w:p w:rsidR="003F549B" w:rsidRPr="005D0413" w:rsidRDefault="003F549B" w:rsidP="003F549B">
      <w:pPr>
        <w:pStyle w:val="Paragrafi"/>
        <w:jc w:val="center"/>
        <w:rPr>
          <w:b/>
          <w:lang w:val="sq-AL"/>
        </w:rPr>
      </w:pPr>
    </w:p>
    <w:p w:rsidR="003F549B" w:rsidRDefault="003F549B" w:rsidP="003F549B">
      <w:pPr>
        <w:pStyle w:val="Paragrafi"/>
        <w:rPr>
          <w:lang w:val="sq-AL"/>
        </w:rPr>
      </w:pPr>
      <w:r>
        <w:rPr>
          <w:lang w:val="sq-AL"/>
        </w:rPr>
        <w:t xml:space="preserve">Në udhëzimin e ministrit të Mirëqenies Sociale dhe Rinisë nr. 13, datë 1.4.2015, botuar në Fletoren Zyrtare nr. 54, datë 9.4.2015, faqe 2314, në kreun II, pika VI/2 paragrafi i dytë, </w:t>
      </w:r>
    </w:p>
    <w:p w:rsidR="003F549B" w:rsidRDefault="003F549B" w:rsidP="003F549B">
      <w:pPr>
        <w:pStyle w:val="Paragrafi"/>
        <w:rPr>
          <w:lang w:val="sq-AL"/>
        </w:rPr>
      </w:pPr>
      <w:r w:rsidRPr="00A06A28">
        <w:rPr>
          <w:b/>
          <w:lang w:val="sq-AL"/>
        </w:rPr>
        <w:t>ishte</w:t>
      </w:r>
      <w:r>
        <w:rPr>
          <w:lang w:val="sq-AL"/>
        </w:rPr>
        <w:t>: "Për drejtuesit aktualë, të emëruar para këtij udhëzimi, Ministri i Mirëqenies Sociale dhe Rinisë mund të bëjë rikonfirmimin e emërimit të tyre në detyrë.</w:t>
      </w:r>
    </w:p>
    <w:p w:rsidR="003F549B" w:rsidRDefault="003F549B" w:rsidP="003F549B">
      <w:pPr>
        <w:pStyle w:val="Paragrafi"/>
        <w:rPr>
          <w:lang w:val="sq-AL"/>
        </w:rPr>
      </w:pPr>
      <w:r w:rsidRPr="00A06A28">
        <w:rPr>
          <w:b/>
          <w:lang w:val="sq-AL"/>
        </w:rPr>
        <w:t>bëhet:</w:t>
      </w:r>
      <w:r>
        <w:rPr>
          <w:lang w:val="sq-AL"/>
        </w:rPr>
        <w:t xml:space="preserve"> "Për drejtuesit aktualë, të emëruar para këtij udhëzimi, Ministri i Mirëqenies Sociale dhe Rinisë mund të bëjë konfirmimin e emërimit të tyre në detyrë".</w:t>
      </w:r>
    </w:p>
    <w:p w:rsidR="003F549B" w:rsidRPr="005D0413" w:rsidRDefault="003F549B" w:rsidP="003F549B">
      <w:pPr>
        <w:pStyle w:val="Paragrafi"/>
        <w:rPr>
          <w:b/>
          <w:lang w:val="sq-AL"/>
        </w:rPr>
      </w:pPr>
    </w:p>
    <w:p w:rsidR="003F549B" w:rsidRPr="005D0413" w:rsidRDefault="003F549B" w:rsidP="003F549B">
      <w:pPr>
        <w:pStyle w:val="Paragrafi"/>
        <w:jc w:val="center"/>
        <w:rPr>
          <w:b/>
          <w:lang w:val="sq-AL"/>
        </w:rPr>
      </w:pPr>
      <w:r w:rsidRPr="005D0413">
        <w:rPr>
          <w:b/>
          <w:lang w:val="sq-AL"/>
        </w:rPr>
        <w:t>Ndreqje gabimi</w:t>
      </w:r>
    </w:p>
    <w:p w:rsidR="003F549B" w:rsidRDefault="003F549B" w:rsidP="003F549B">
      <w:pPr>
        <w:pStyle w:val="Paragrafi"/>
        <w:rPr>
          <w:lang w:val="sq-AL"/>
        </w:rPr>
      </w:pPr>
    </w:p>
    <w:p w:rsidR="003F549B" w:rsidRDefault="003F549B" w:rsidP="003F549B">
      <w:pPr>
        <w:pStyle w:val="Paragrafi"/>
        <w:rPr>
          <w:lang w:val="sq-AL"/>
        </w:rPr>
      </w:pPr>
      <w:r>
        <w:rPr>
          <w:lang w:val="sq-AL"/>
        </w:rPr>
        <w:t xml:space="preserve">Në vendimin nr. 30, datë 14.1.2015, të Këshillit të Ministrave "Për disa shtesa dhe ndryshime në vendimin nr. 612, datë 5.9.2012 të Këshillit të Ministrave "Për dispozitat zbatuese të ligjit "Për akcizat", të ndryshuar"", botuar në Fletoren Zyrtare nr. 4, datë 26.1.2015, faqe 74, në pikën 2, të nenit 11, </w:t>
      </w:r>
    </w:p>
    <w:p w:rsidR="003F549B" w:rsidRDefault="003F549B" w:rsidP="003F549B">
      <w:pPr>
        <w:pStyle w:val="Paragrafi"/>
        <w:rPr>
          <w:lang w:val="sq-AL"/>
        </w:rPr>
      </w:pPr>
      <w:r w:rsidRPr="00BB077B">
        <w:rPr>
          <w:b/>
          <w:lang w:val="sq-AL"/>
        </w:rPr>
        <w:t>ishte:</w:t>
      </w:r>
      <w:r>
        <w:rPr>
          <w:lang w:val="sq-AL"/>
        </w:rPr>
        <w:t xml:space="preserve">  …zyra doganore mbikëqyrëse, në bashkëpunim me Drejtorinë e Përgjithshme të Tatimeve…"</w:t>
      </w:r>
    </w:p>
    <w:p w:rsidR="003F549B" w:rsidRPr="00DC42C4" w:rsidRDefault="003F549B" w:rsidP="003F549B">
      <w:pPr>
        <w:pStyle w:val="Paragrafi"/>
        <w:rPr>
          <w:lang w:val="sq-AL"/>
        </w:rPr>
      </w:pPr>
      <w:r>
        <w:rPr>
          <w:b/>
          <w:lang w:val="sq-AL"/>
        </w:rPr>
        <w:t>bë</w:t>
      </w:r>
      <w:r w:rsidRPr="00BB077B">
        <w:rPr>
          <w:b/>
          <w:lang w:val="sq-AL"/>
        </w:rPr>
        <w:t>het:</w:t>
      </w:r>
      <w:r>
        <w:rPr>
          <w:lang w:val="sq-AL"/>
        </w:rPr>
        <w:t xml:space="preserve"> …"në bashkëpunim me Drejtorinë e Përgjithshme të Tatimeve, zyra doganore mbikëqyrëse…"</w:t>
      </w:r>
    </w:p>
    <w:p w:rsidR="003F549B" w:rsidRPr="00DC42C4" w:rsidRDefault="003F549B" w:rsidP="003F549B">
      <w:pPr>
        <w:pStyle w:val="Paragrafi"/>
        <w:ind w:firstLine="0"/>
        <w:rPr>
          <w:lang w:val="sq-AL"/>
        </w:rPr>
      </w:pPr>
    </w:p>
    <w:p w:rsidR="00FD57DC" w:rsidRDefault="006B333E"/>
    <w:sectPr w:rsidR="00FD57DC" w:rsidSect="006B33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2"/>
  </w:compat>
  <w:rsids>
    <w:rsidRoot w:val="003F549B"/>
    <w:rsid w:val="00013606"/>
    <w:rsid w:val="00032E53"/>
    <w:rsid w:val="001D125B"/>
    <w:rsid w:val="002C0AA4"/>
    <w:rsid w:val="002E7553"/>
    <w:rsid w:val="00332E0F"/>
    <w:rsid w:val="003F549B"/>
    <w:rsid w:val="00455FC5"/>
    <w:rsid w:val="004A4709"/>
    <w:rsid w:val="00627136"/>
    <w:rsid w:val="006815F0"/>
    <w:rsid w:val="006B333E"/>
    <w:rsid w:val="007A33AA"/>
    <w:rsid w:val="00912120"/>
    <w:rsid w:val="0099581E"/>
    <w:rsid w:val="00A3508F"/>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F549B"/>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3F549B"/>
    <w:rPr>
      <w:rFonts w:ascii="Garamond" w:eastAsia="MS Mincho" w:hAnsi="Garamond" w:cs="CG Times"/>
      <w:sz w:val="24"/>
    </w:rPr>
  </w:style>
  <w:style w:type="paragraph" w:customStyle="1" w:styleId="Hapesira7">
    <w:name w:val="Hapesira 7"/>
    <w:basedOn w:val="Paragrafi"/>
    <w:qFormat/>
    <w:rsid w:val="003F549B"/>
    <w:rPr>
      <w:sz w:val="14"/>
      <w:szCs w:val="24"/>
    </w:rPr>
  </w:style>
  <w:style w:type="paragraph" w:styleId="BalloonText">
    <w:name w:val="Balloon Text"/>
    <w:basedOn w:val="Normal"/>
    <w:link w:val="BalloonTextChar"/>
    <w:uiPriority w:val="99"/>
    <w:semiHidden/>
    <w:unhideWhenUsed/>
    <w:rsid w:val="003F549B"/>
    <w:rPr>
      <w:rFonts w:ascii="Tahoma" w:hAnsi="Tahoma" w:cs="Tahoma"/>
      <w:sz w:val="16"/>
      <w:szCs w:val="16"/>
    </w:rPr>
  </w:style>
  <w:style w:type="character" w:customStyle="1" w:styleId="BalloonTextChar">
    <w:name w:val="Balloon Text Char"/>
    <w:basedOn w:val="DefaultParagraphFont"/>
    <w:link w:val="BalloonText"/>
    <w:uiPriority w:val="99"/>
    <w:semiHidden/>
    <w:rsid w:val="003F549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414</Words>
  <Characters>2363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2019-01-29T14:38:00Z</cp:lastPrinted>
  <dcterms:created xsi:type="dcterms:W3CDTF">2015-05-28T13:14:00Z</dcterms:created>
  <dcterms:modified xsi:type="dcterms:W3CDTF">2019-01-29T14:38:00Z</dcterms:modified>
</cp:coreProperties>
</file>