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3B" w:rsidRPr="005A5A8E" w:rsidRDefault="0003543B" w:rsidP="0003543B">
      <w:pPr>
        <w:pStyle w:val="Paragrafi"/>
        <w:jc w:val="center"/>
        <w:rPr>
          <w:b/>
          <w:lang w:val="sq-AL"/>
        </w:rPr>
      </w:pPr>
      <w:r w:rsidRPr="005A5A8E">
        <w:rPr>
          <w:b/>
          <w:lang w:val="sq-AL"/>
        </w:rPr>
        <w:t>VENDIM</w:t>
      </w:r>
    </w:p>
    <w:p w:rsidR="0003543B" w:rsidRPr="005A5A8E" w:rsidRDefault="0003543B" w:rsidP="0003543B">
      <w:pPr>
        <w:pStyle w:val="Paragrafi"/>
        <w:jc w:val="center"/>
        <w:rPr>
          <w:b/>
          <w:lang w:val="sq-AL"/>
        </w:rPr>
      </w:pPr>
      <w:r w:rsidRPr="005A5A8E">
        <w:rPr>
          <w:b/>
          <w:lang w:val="sq-AL"/>
        </w:rPr>
        <w:t>Nr. 367, datë 6.5.2015</w:t>
      </w:r>
    </w:p>
    <w:p w:rsidR="0003543B" w:rsidRPr="005A5A8E" w:rsidRDefault="0003543B" w:rsidP="0003543B">
      <w:pPr>
        <w:pStyle w:val="Paragrafi"/>
        <w:rPr>
          <w:sz w:val="14"/>
          <w:lang w:val="sq-AL"/>
        </w:rPr>
      </w:pPr>
    </w:p>
    <w:p w:rsidR="0003543B" w:rsidRDefault="0003543B" w:rsidP="0003543B">
      <w:pPr>
        <w:pStyle w:val="Paragrafi"/>
        <w:jc w:val="center"/>
        <w:rPr>
          <w:b/>
          <w:lang w:val="sq-AL"/>
        </w:rPr>
      </w:pPr>
      <w:r w:rsidRPr="005A5A8E">
        <w:rPr>
          <w:b/>
          <w:lang w:val="sq-AL"/>
        </w:rPr>
        <w:t>PËR DISA NDRYSHIME NË VENDIMIN NR.</w:t>
      </w:r>
      <w:r>
        <w:rPr>
          <w:b/>
          <w:lang w:val="sq-AL"/>
        </w:rPr>
        <w:t xml:space="preserve"> </w:t>
      </w:r>
      <w:r w:rsidRPr="005A5A8E">
        <w:rPr>
          <w:b/>
          <w:lang w:val="sq-AL"/>
        </w:rPr>
        <w:t xml:space="preserve">202, DATË 4.3.2015, TË KËSHILLIT TË MINISTRAVE, “PËR MIRATIMIN E LISTËS SË BARNAVE QË RIMBURSOHEN NGA FONDI I SIGURIMIT TË DETYRUESHËM TË KUJDESIT SHËNDETËSOR DHE TË MASËS SË MBULIMIT TË ÇMIMIT </w:t>
      </w:r>
    </w:p>
    <w:p w:rsidR="0003543B" w:rsidRPr="005A5A8E" w:rsidRDefault="0003543B" w:rsidP="0003543B">
      <w:pPr>
        <w:pStyle w:val="Paragrafi"/>
        <w:jc w:val="center"/>
        <w:rPr>
          <w:b/>
          <w:lang w:val="sq-AL"/>
        </w:rPr>
      </w:pPr>
      <w:r w:rsidRPr="005A5A8E">
        <w:rPr>
          <w:b/>
          <w:lang w:val="sq-AL"/>
        </w:rPr>
        <w:t>TË TYRE”</w:t>
      </w:r>
    </w:p>
    <w:p w:rsidR="0003543B" w:rsidRPr="005A5A8E" w:rsidRDefault="0003543B" w:rsidP="0003543B">
      <w:pPr>
        <w:pStyle w:val="Paragrafi"/>
        <w:rPr>
          <w:sz w:val="14"/>
          <w:lang w:val="sq-AL"/>
        </w:rPr>
      </w:pP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>Në mbështetje të nenit 100 të Kushtetutës, të pikës 3, të nenit 37, të ligjit nr.</w:t>
      </w:r>
      <w:r>
        <w:rPr>
          <w:lang w:val="sq-AL"/>
        </w:rPr>
        <w:t xml:space="preserve"> </w:t>
      </w:r>
      <w:r w:rsidRPr="005A5A8E">
        <w:rPr>
          <w:lang w:val="sq-AL"/>
        </w:rPr>
        <w:t>105/2014, “Për barnat dhe shërbimin farmaceutik”, dhe të neneve 6, pika 2, shkronja “b”, e 10, të ligjit nr.</w:t>
      </w:r>
      <w:r>
        <w:rPr>
          <w:lang w:val="sq-AL"/>
        </w:rPr>
        <w:t xml:space="preserve"> </w:t>
      </w:r>
      <w:r w:rsidRPr="005A5A8E">
        <w:rPr>
          <w:lang w:val="sq-AL"/>
        </w:rPr>
        <w:t>10</w:t>
      </w:r>
      <w:r>
        <w:rPr>
          <w:lang w:val="sq-AL"/>
        </w:rPr>
        <w:t xml:space="preserve"> </w:t>
      </w:r>
      <w:r w:rsidRPr="005A5A8E">
        <w:rPr>
          <w:lang w:val="sq-AL"/>
        </w:rPr>
        <w:t>383, datë 24.2.2011, “Për sigurimin e detyrueshëm të kujdesit shëndetësor në Republikën e Shqipërisë”, të ndryshuar, me propozimin e ministrit të Shëndetësisë, Këshilli i Ministrave</w:t>
      </w:r>
    </w:p>
    <w:p w:rsidR="0003543B" w:rsidRPr="005A5A8E" w:rsidRDefault="0003543B" w:rsidP="0003543B">
      <w:pPr>
        <w:pStyle w:val="Paragrafi"/>
        <w:rPr>
          <w:sz w:val="14"/>
          <w:lang w:val="sq-AL"/>
        </w:rPr>
      </w:pPr>
    </w:p>
    <w:p w:rsidR="0003543B" w:rsidRPr="005A5A8E" w:rsidRDefault="0003543B" w:rsidP="0003543B">
      <w:pPr>
        <w:pStyle w:val="Paragrafi"/>
        <w:jc w:val="center"/>
        <w:rPr>
          <w:lang w:val="sq-AL"/>
        </w:rPr>
      </w:pPr>
      <w:r w:rsidRPr="005A5A8E">
        <w:rPr>
          <w:lang w:val="sq-AL"/>
        </w:rPr>
        <w:t>VENDOSI:</w:t>
      </w:r>
    </w:p>
    <w:p w:rsidR="0003543B" w:rsidRPr="005A5A8E" w:rsidRDefault="0003543B" w:rsidP="0003543B">
      <w:pPr>
        <w:pStyle w:val="Paragrafi"/>
        <w:rPr>
          <w:sz w:val="14"/>
          <w:lang w:val="sq-AL"/>
        </w:rPr>
      </w:pP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>1. Në listat bashkëlidhur vendimit nr.</w:t>
      </w:r>
      <w:r>
        <w:rPr>
          <w:lang w:val="sq-AL"/>
        </w:rPr>
        <w:t xml:space="preserve"> </w:t>
      </w:r>
      <w:r w:rsidRPr="005A5A8E">
        <w:rPr>
          <w:lang w:val="sq-AL"/>
        </w:rPr>
        <w:t>202, datë 4.3.2015, të Këshillit të Ministrave, bëhen, përkatësisht, këto ndryshime: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>a) Në listën nr.</w:t>
      </w:r>
      <w:r>
        <w:rPr>
          <w:lang w:val="sq-AL"/>
        </w:rPr>
        <w:t xml:space="preserve"> </w:t>
      </w:r>
      <w:r w:rsidRPr="005A5A8E">
        <w:rPr>
          <w:lang w:val="sq-AL"/>
        </w:rPr>
        <w:t>1, “Lista e barnave që tregtohen në farmacitë e spitaleve 2015”, në grupin L04, imunosupresivët, bëhen ndryshimet, si më poshtë vijon: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 xml:space="preserve">- </w:t>
      </w:r>
      <w:r>
        <w:rPr>
          <w:lang w:val="sq-AL"/>
        </w:rPr>
        <w:t>B</w:t>
      </w:r>
      <w:r w:rsidRPr="005A5A8E">
        <w:rPr>
          <w:lang w:val="sq-AL"/>
        </w:rPr>
        <w:t xml:space="preserve">ari me kod 214/308, </w:t>
      </w:r>
      <w:r w:rsidRPr="005A5A8E">
        <w:rPr>
          <w:i/>
          <w:lang w:val="sq-AL"/>
        </w:rPr>
        <w:t xml:space="preserve">ciclosporin </w:t>
      </w:r>
      <w:r w:rsidRPr="005A5A8E">
        <w:rPr>
          <w:lang w:val="sq-AL"/>
        </w:rPr>
        <w:t>25mg</w:t>
      </w:r>
      <w:r w:rsidRPr="005A5A8E">
        <w:rPr>
          <w:i/>
          <w:lang w:val="sq-AL"/>
        </w:rPr>
        <w:t xml:space="preserve"> capsul,</w:t>
      </w:r>
      <w:r w:rsidRPr="005A5A8E">
        <w:rPr>
          <w:lang w:val="sq-AL"/>
        </w:rPr>
        <w:t xml:space="preserve"> hiqet;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 xml:space="preserve">- Bari me kod 215/308, </w:t>
      </w:r>
      <w:r w:rsidRPr="005A5A8E">
        <w:rPr>
          <w:i/>
          <w:lang w:val="sq-AL"/>
        </w:rPr>
        <w:t>ciclosporin</w:t>
      </w:r>
      <w:r w:rsidRPr="005A5A8E">
        <w:rPr>
          <w:lang w:val="sq-AL"/>
        </w:rPr>
        <w:t xml:space="preserve"> 100mg </w:t>
      </w:r>
      <w:r w:rsidRPr="005A5A8E">
        <w:rPr>
          <w:i/>
          <w:lang w:val="sq-AL"/>
        </w:rPr>
        <w:t>capsul,</w:t>
      </w:r>
      <w:r w:rsidRPr="005A5A8E">
        <w:rPr>
          <w:lang w:val="sq-AL"/>
        </w:rPr>
        <w:t xml:space="preserve"> hiqet.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>b) Në listën nr.</w:t>
      </w:r>
      <w:r>
        <w:rPr>
          <w:lang w:val="sq-AL"/>
        </w:rPr>
        <w:t xml:space="preserve"> </w:t>
      </w:r>
      <w:r w:rsidRPr="005A5A8E">
        <w:rPr>
          <w:lang w:val="sq-AL"/>
        </w:rPr>
        <w:t>2, “Lista e barnave të rimbursuara 2015”, bëhen këto ndryshime: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 xml:space="preserve">i) Në grupin C08, kalçibllokuesit, bari me kod 74/197, </w:t>
      </w:r>
      <w:r w:rsidRPr="005A5A8E">
        <w:rPr>
          <w:i/>
          <w:lang w:val="sq-AL"/>
        </w:rPr>
        <w:t>amlodipine</w:t>
      </w:r>
      <w:r w:rsidRPr="005A5A8E">
        <w:rPr>
          <w:lang w:val="sq-AL"/>
        </w:rPr>
        <w:t xml:space="preserve"> 5mg tablet, hiqet;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>ii) Në grupin J01, antibakterialët sistemikë, hiqen: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 xml:space="preserve">- bari me kod 360/197, </w:t>
      </w:r>
      <w:r w:rsidRPr="005A5A8E">
        <w:rPr>
          <w:i/>
          <w:lang w:val="sq-AL"/>
        </w:rPr>
        <w:t>clarithromycine</w:t>
      </w:r>
      <w:r w:rsidRPr="005A5A8E">
        <w:rPr>
          <w:lang w:val="sq-AL"/>
        </w:rPr>
        <w:t xml:space="preserve"> 250mg tablet;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 xml:space="preserve">- bari me kod 361/197, </w:t>
      </w:r>
      <w:r w:rsidRPr="005A5A8E">
        <w:rPr>
          <w:i/>
          <w:lang w:val="sq-AL"/>
        </w:rPr>
        <w:t>clarithromycine</w:t>
      </w:r>
      <w:r w:rsidRPr="005A5A8E">
        <w:rPr>
          <w:lang w:val="sq-AL"/>
        </w:rPr>
        <w:t xml:space="preserve"> 500mg tablet.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 xml:space="preserve">iii) Në grupin L02, barnat në terapinë endokrine, bari me kod 580/105, </w:t>
      </w:r>
      <w:r w:rsidRPr="005A5A8E">
        <w:rPr>
          <w:i/>
          <w:lang w:val="sq-AL"/>
        </w:rPr>
        <w:t>bicalutamide</w:t>
      </w:r>
      <w:r w:rsidRPr="005A5A8E">
        <w:rPr>
          <w:lang w:val="sq-AL"/>
        </w:rPr>
        <w:t xml:space="preserve"> 50mg tablet, hiqet;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 xml:space="preserve"> iv.) Në grupin S01, barnat </w:t>
      </w:r>
      <w:r w:rsidRPr="005A5A8E">
        <w:rPr>
          <w:i/>
          <w:lang w:val="sq-AL"/>
        </w:rPr>
        <w:t>ophtalmike</w:t>
      </w:r>
      <w:r w:rsidRPr="005A5A8E">
        <w:rPr>
          <w:lang w:val="sq-AL"/>
        </w:rPr>
        <w:t>, bari me kod 525/200, t</w:t>
      </w:r>
      <w:r w:rsidRPr="005A5A8E">
        <w:rPr>
          <w:i/>
          <w:lang w:val="sq-AL"/>
        </w:rPr>
        <w:t>obramycine</w:t>
      </w:r>
      <w:r w:rsidRPr="005A5A8E">
        <w:rPr>
          <w:lang w:val="sq-AL"/>
        </w:rPr>
        <w:t xml:space="preserve"> 3mg/ml-5ml pika, hiqet.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 xml:space="preserve"> c) Në nënndarjet, që i takojnë grupeve L04, C08, J01, L02 dhe S01, bëhen ndryshimet, sipas tabelës I që i bashkëlidhet këtij vendimi.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>2. Efektet financiare, që rrjedhin nga zbatimi i këtij vendimi, përballohen nga Fondi i Sigurimit të Detyrueshëm të Kujdesit Shëndetësor.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>3. Ngarkohen Ministria e Shëndetësisë dhe Fondi i Sigurimit të Detyrueshëm të Kujdesit Shëndetësor për zbatimin e këtij vendimi.</w:t>
      </w:r>
    </w:p>
    <w:p w:rsidR="0003543B" w:rsidRPr="005A5A8E" w:rsidRDefault="0003543B" w:rsidP="0003543B">
      <w:pPr>
        <w:pStyle w:val="Paragrafi"/>
        <w:rPr>
          <w:lang w:val="sq-AL"/>
        </w:rPr>
      </w:pPr>
      <w:r w:rsidRPr="005A5A8E">
        <w:rPr>
          <w:lang w:val="sq-AL"/>
        </w:rPr>
        <w:t>Ky vendim hyn në fuqi pas botimit në Fletoren Zyrtare.</w:t>
      </w:r>
    </w:p>
    <w:p w:rsidR="0003543B" w:rsidRPr="005A5A8E" w:rsidRDefault="0003543B" w:rsidP="0003543B">
      <w:pPr>
        <w:pStyle w:val="Autoriteti"/>
        <w:rPr>
          <w:lang w:val="sq-AL"/>
        </w:rPr>
      </w:pPr>
      <w:r w:rsidRPr="005A5A8E">
        <w:rPr>
          <w:lang w:val="sq-AL"/>
        </w:rPr>
        <w:t>KRYEMINISTRI</w:t>
      </w:r>
    </w:p>
    <w:p w:rsidR="0003543B" w:rsidRPr="005A5A8E" w:rsidRDefault="0003543B" w:rsidP="0003543B">
      <w:pPr>
        <w:pStyle w:val="AutoritetiEmer"/>
        <w:rPr>
          <w:rFonts w:eastAsia="Times New Roman" w:cs="Arial"/>
          <w:sz w:val="14"/>
          <w:szCs w:val="14"/>
          <w:lang w:val="sq-AL"/>
        </w:rPr>
        <w:sectPr w:rsidR="0003543B" w:rsidRPr="005A5A8E" w:rsidSect="00E029CC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3123"/>
          <w:cols w:space="454"/>
          <w:docGrid w:linePitch="360"/>
        </w:sectPr>
      </w:pPr>
      <w:r w:rsidRPr="005A5A8E">
        <w:rPr>
          <w:lang w:val="sq-AL"/>
        </w:rPr>
        <w:t>Edi Rama</w:t>
      </w:r>
    </w:p>
    <w:p w:rsidR="0003543B" w:rsidRDefault="0003543B" w:rsidP="0003543B">
      <w:pPr>
        <w:pStyle w:val="Akti"/>
        <w:keepNext w:val="0"/>
        <w:jc w:val="both"/>
        <w:rPr>
          <w:rFonts w:eastAsia="Times New Roman" w:cs="Arial"/>
          <w:sz w:val="14"/>
          <w:szCs w:val="14"/>
          <w:lang w:val="sq-AL"/>
        </w:rPr>
        <w:sectPr w:rsidR="0003543B" w:rsidSect="00E029C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  <w:bookmarkStart w:id="0" w:name="_GoBack"/>
      <w:bookmarkEnd w:id="0"/>
    </w:p>
    <w:p w:rsidR="0003543B" w:rsidRPr="005A5A8E" w:rsidRDefault="0003543B" w:rsidP="0003543B">
      <w:pPr>
        <w:pStyle w:val="Akti"/>
        <w:keepNext w:val="0"/>
        <w:jc w:val="both"/>
        <w:rPr>
          <w:rFonts w:eastAsia="Times New Roman" w:cs="Arial"/>
          <w:sz w:val="14"/>
          <w:szCs w:val="14"/>
          <w:lang w:val="sq-AL"/>
        </w:rPr>
      </w:pPr>
      <w:r w:rsidRPr="005A5A8E">
        <w:rPr>
          <w:rFonts w:eastAsia="Times New Roman" w:cs="Arial"/>
          <w:sz w:val="14"/>
          <w:szCs w:val="14"/>
          <w:lang w:val="sq-AL"/>
        </w:rPr>
        <w:lastRenderedPageBreak/>
        <w:t>Tabela I</w:t>
      </w:r>
    </w:p>
    <w:p w:rsidR="0003543B" w:rsidRPr="005A5A8E" w:rsidRDefault="0003543B" w:rsidP="0003543B">
      <w:pPr>
        <w:pStyle w:val="Akti"/>
        <w:keepNext w:val="0"/>
        <w:jc w:val="both"/>
        <w:rPr>
          <w:rFonts w:eastAsia="Times New Roman" w:cs="Arial"/>
          <w:sz w:val="14"/>
          <w:szCs w:val="14"/>
          <w:lang w:val="sq-AL"/>
        </w:rPr>
      </w:pPr>
      <w:r w:rsidRPr="005A5A8E">
        <w:rPr>
          <w:rFonts w:eastAsia="Times New Roman" w:cs="Arial"/>
          <w:sz w:val="14"/>
          <w:szCs w:val="14"/>
          <w:lang w:val="sq-AL"/>
        </w:rPr>
        <w:t>Barnat e rimbursuara që tregtohen në farmacitë e spitaleve 2015</w:t>
      </w:r>
    </w:p>
    <w:p w:rsidR="0003543B" w:rsidRPr="005A5A8E" w:rsidRDefault="0003543B" w:rsidP="0003543B">
      <w:pPr>
        <w:pStyle w:val="Akti"/>
        <w:keepNext w:val="0"/>
        <w:jc w:val="both"/>
        <w:rPr>
          <w:rFonts w:eastAsia="Times New Roman" w:cs="Arial"/>
          <w:sz w:val="14"/>
          <w:szCs w:val="14"/>
          <w:lang w:val="sq-AL"/>
        </w:rPr>
      </w:pPr>
    </w:p>
    <w:tbl>
      <w:tblPr>
        <w:tblW w:w="5410" w:type="pct"/>
        <w:jc w:val="center"/>
        <w:tblLook w:val="04A0" w:firstRow="1" w:lastRow="0" w:firstColumn="1" w:lastColumn="0" w:noHBand="0" w:noVBand="1"/>
      </w:tblPr>
      <w:tblGrid>
        <w:gridCol w:w="680"/>
        <w:gridCol w:w="762"/>
        <w:gridCol w:w="2935"/>
        <w:gridCol w:w="613"/>
        <w:gridCol w:w="1411"/>
        <w:gridCol w:w="1542"/>
        <w:gridCol w:w="810"/>
        <w:gridCol w:w="744"/>
        <w:gridCol w:w="930"/>
      </w:tblGrid>
      <w:tr w:rsidR="0003543B" w:rsidRPr="005A5A8E" w:rsidTr="00C47A89">
        <w:trPr>
          <w:trHeight w:val="139"/>
          <w:jc w:val="center"/>
        </w:trPr>
        <w:tc>
          <w:tcPr>
            <w:tcW w:w="20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 xml:space="preserve">         L04   IMUNOSUPRESIVËT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Kodi Barit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Kodi ATC</w:t>
            </w:r>
          </w:p>
        </w:tc>
        <w:tc>
          <w:tcPr>
            <w:tcW w:w="1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Emërtimi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</w:t>
            </w: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imik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Forma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Em</w:t>
            </w: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ri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treg</w:t>
            </w: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tar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Firma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Çmimi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r</w:t>
            </w: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eferencë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Çmimi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 p</w:t>
            </w: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acientit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Rimbursimi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214/92</w:t>
            </w:r>
          </w:p>
        </w:tc>
        <w:tc>
          <w:tcPr>
            <w:tcW w:w="3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L04AD01</w:t>
            </w:r>
          </w:p>
        </w:tc>
        <w:tc>
          <w:tcPr>
            <w:tcW w:w="13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Ciclosporin 25 mg</w:t>
            </w:r>
          </w:p>
        </w:tc>
        <w:tc>
          <w:tcPr>
            <w:tcW w:w="2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caps.</w:t>
            </w:r>
          </w:p>
        </w:tc>
        <w:tc>
          <w:tcPr>
            <w:tcW w:w="6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Sandimmun Neoral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NOVARTIS</w:t>
            </w:r>
          </w:p>
        </w:tc>
        <w:tc>
          <w:tcPr>
            <w:tcW w:w="3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58.10</w:t>
            </w:r>
          </w:p>
        </w:tc>
        <w:tc>
          <w:tcPr>
            <w:tcW w:w="3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0.00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58.10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215/92</w:t>
            </w:r>
          </w:p>
        </w:tc>
        <w:tc>
          <w:tcPr>
            <w:tcW w:w="3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L04AD01</w:t>
            </w:r>
          </w:p>
        </w:tc>
        <w:tc>
          <w:tcPr>
            <w:tcW w:w="13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Ciclosporin 100 mg</w:t>
            </w:r>
          </w:p>
        </w:tc>
        <w:tc>
          <w:tcPr>
            <w:tcW w:w="2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caps.</w:t>
            </w:r>
          </w:p>
        </w:tc>
        <w:tc>
          <w:tcPr>
            <w:tcW w:w="6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Sandimmun Neoral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NOVARTIS</w:t>
            </w:r>
          </w:p>
        </w:tc>
        <w:tc>
          <w:tcPr>
            <w:tcW w:w="3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197.50</w:t>
            </w:r>
          </w:p>
        </w:tc>
        <w:tc>
          <w:tcPr>
            <w:tcW w:w="3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0.00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197.50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20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 xml:space="preserve">Barnat e </w:t>
            </w:r>
            <w:r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r</w:t>
            </w:r>
            <w:r w:rsidRPr="005A5A8E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imbursuara 2015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Kodi Barit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Kodi ATC</w:t>
            </w:r>
          </w:p>
        </w:tc>
        <w:tc>
          <w:tcPr>
            <w:tcW w:w="1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Emërtimi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</w:t>
            </w: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imik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Forma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Emri Treg</w:t>
            </w: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tar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Firma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Çmimi Referencë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Çmimi Pacientit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Rimbursimi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20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C08  CALCIBLLOKUESIT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74/6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C08CA01</w:t>
            </w:r>
          </w:p>
        </w:tc>
        <w:tc>
          <w:tcPr>
            <w:tcW w:w="1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Amlodipine 5 mg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tabl.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Amlodipin  Alkaloid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ALKALOID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2.50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0.50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2.00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74/73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C08CA01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Amlodipine 5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Tenox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KRKA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3.20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2.00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74/200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C08CA01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Amlodipine 5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Amlodipin Actavis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ACTAVIS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4.90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2.00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74/226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C08CA01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Amlodipine 5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Amlodipin Genericon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GENERICON PHARMA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7.50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5.50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2.00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74/79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C08CA01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Amlodipine 5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Amlopin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LEK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9.00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2.00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74/237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C08CA01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Amlodipine 5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Amlodipin Sandoz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SANDOZ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9.40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2.00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74/96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C08CA01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Amlodipine 5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Norvasc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PFIZER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15.30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13.30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2.00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</w:p>
          <w:p w:rsidR="0003543B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</w:p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J01  ANTIBAKTERIALËT SISTEMIKË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360/79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250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Lekoklar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LEK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30.10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10.50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19.60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360/73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250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Fromilid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KRKA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30.10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10.50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19.60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360/2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250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Cleron 250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AEGIS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44.70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25.10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19.60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361/107</w:t>
            </w:r>
          </w:p>
        </w:tc>
        <w:tc>
          <w:tcPr>
            <w:tcW w:w="3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Ezumycin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RAFARM</w:t>
            </w:r>
          </w:p>
        </w:tc>
        <w:tc>
          <w:tcPr>
            <w:tcW w:w="3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48.10</w:t>
            </w:r>
          </w:p>
        </w:tc>
        <w:tc>
          <w:tcPr>
            <w:tcW w:w="3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16.80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361/79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Lekoklar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LEK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53.30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22.00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361/73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Fromilid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KRKA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53.30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22.00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361/332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Eliben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BENNETT PHARMACEUTICALS SA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62.30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361/163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Clabel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NOBEL ILAÇ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66.80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35.50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361/73a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Fromilid Uno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KRKA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70.30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39.00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Cleron 500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AEGIS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74.80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43.50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361/159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Claripen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ELPEN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77.30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46.00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361/216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Claricide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BILIM ILAC SANAYII TICARED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80.30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49.00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361/121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Clamodin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SO. SE PHARM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87.70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56.40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Maxilin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ANFARM HELLAS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102.50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71.20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361/181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J01FA09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Clarithromycine 500 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Klacid LA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ABBOTT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133.60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102.30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31.30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L02 BARNA NË TERAPINË ENDOKRINE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580/267</w:t>
            </w:r>
          </w:p>
        </w:tc>
        <w:tc>
          <w:tcPr>
            <w:tcW w:w="3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L02BB03</w:t>
            </w:r>
          </w:p>
        </w:tc>
        <w:tc>
          <w:tcPr>
            <w:tcW w:w="13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Bicalutamide 50mg</w:t>
            </w:r>
          </w:p>
        </w:tc>
        <w:tc>
          <w:tcPr>
            <w:tcW w:w="2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Bicamide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GENEPHARM SA</w:t>
            </w:r>
          </w:p>
        </w:tc>
        <w:tc>
          <w:tcPr>
            <w:tcW w:w="3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119.90</w:t>
            </w:r>
          </w:p>
        </w:tc>
        <w:tc>
          <w:tcPr>
            <w:tcW w:w="3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0.00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119.90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580/196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L02BB03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Bicalutamide 50mg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f.c.tabl.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Casodex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ASTRAZENECA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149.90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30.00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119.90</w:t>
            </w: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7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 xml:space="preserve">                       </w:t>
            </w:r>
            <w:r w:rsidRPr="005A5A8E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S01 BARNAT OPHTALMIKE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03543B" w:rsidRPr="005A5A8E" w:rsidTr="00C47A89">
        <w:trPr>
          <w:trHeight w:val="139"/>
          <w:jc w:val="center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525/3</w:t>
            </w:r>
          </w:p>
        </w:tc>
        <w:tc>
          <w:tcPr>
            <w:tcW w:w="3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S01AA12</w:t>
            </w:r>
          </w:p>
        </w:tc>
        <w:tc>
          <w:tcPr>
            <w:tcW w:w="13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Tobramycine 3 mg/ml - 5 ml</w:t>
            </w:r>
          </w:p>
        </w:tc>
        <w:tc>
          <w:tcPr>
            <w:tcW w:w="2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pika për sy</w:t>
            </w:r>
          </w:p>
        </w:tc>
        <w:tc>
          <w:tcPr>
            <w:tcW w:w="6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Tobrex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ALCON</w:t>
            </w:r>
          </w:p>
        </w:tc>
        <w:tc>
          <w:tcPr>
            <w:tcW w:w="3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228.20</w:t>
            </w:r>
          </w:p>
        </w:tc>
        <w:tc>
          <w:tcPr>
            <w:tcW w:w="3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91.30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43B" w:rsidRPr="005A5A8E" w:rsidRDefault="0003543B" w:rsidP="00C47A8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5A5A8E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136.90</w:t>
            </w:r>
          </w:p>
        </w:tc>
      </w:tr>
    </w:tbl>
    <w:p w:rsidR="00FD57DC" w:rsidRDefault="00E029CC"/>
    <w:sectPr w:rsidR="00FD57DC" w:rsidSect="00E02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029CC">
      <w:pPr>
        <w:spacing w:after="0" w:line="240" w:lineRule="auto"/>
      </w:pPr>
      <w:r>
        <w:separator/>
      </w:r>
    </w:p>
  </w:endnote>
  <w:endnote w:type="continuationSeparator" w:id="0">
    <w:p w:rsidR="00000000" w:rsidRDefault="00E0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850804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4A076E" w:rsidRPr="00B4283E" w:rsidRDefault="0003543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3124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76E" w:rsidRPr="005B4361" w:rsidRDefault="00E029CC" w:rsidP="00E029CC">
    <w:pPr>
      <w:pStyle w:val="Footer"/>
      <w:ind w:firstLine="0"/>
      <w:jc w:val="center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703850807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4A076E" w:rsidRPr="00833610" w:rsidRDefault="0003543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4A076E" w:rsidRDefault="00E029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029CC">
      <w:pPr>
        <w:spacing w:after="0" w:line="240" w:lineRule="auto"/>
      </w:pPr>
      <w:r>
        <w:separator/>
      </w:r>
    </w:p>
  </w:footnote>
  <w:footnote w:type="continuationSeparator" w:id="0">
    <w:p w:rsidR="00000000" w:rsidRDefault="00E02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4A076E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4A076E" w:rsidRPr="00EB260B" w:rsidRDefault="0003543B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4A076E" w:rsidRPr="00EB260B" w:rsidRDefault="0003543B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ED11775" wp14:editId="067D9C74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4A076E" w:rsidRPr="00EB260B" w:rsidRDefault="0003543B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70 </w:t>
          </w:r>
        </w:p>
      </w:tc>
    </w:tr>
  </w:tbl>
  <w:p w:rsidR="004A076E" w:rsidRPr="00385E2C" w:rsidRDefault="00E029CC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76E" w:rsidRDefault="00E029CC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43B"/>
    <w:rsid w:val="00013606"/>
    <w:rsid w:val="00032E53"/>
    <w:rsid w:val="0003543B"/>
    <w:rsid w:val="001D125B"/>
    <w:rsid w:val="002178E6"/>
    <w:rsid w:val="002C0AA4"/>
    <w:rsid w:val="002E7553"/>
    <w:rsid w:val="00332E0F"/>
    <w:rsid w:val="00455FC5"/>
    <w:rsid w:val="004A4709"/>
    <w:rsid w:val="00627136"/>
    <w:rsid w:val="006815F0"/>
    <w:rsid w:val="007A33AA"/>
    <w:rsid w:val="00912120"/>
    <w:rsid w:val="00A3508F"/>
    <w:rsid w:val="00B441A3"/>
    <w:rsid w:val="00D27DAF"/>
    <w:rsid w:val="00E029CC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43B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543B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3543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nhideWhenUsed/>
    <w:rsid w:val="00035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543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035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3543B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03543B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uiPriority w:val="99"/>
    <w:rsid w:val="0003543B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03543B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03543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3543B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3543B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3543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3543B"/>
    <w:rPr>
      <w:rFonts w:ascii="Garamond" w:eastAsia="MS Mincho" w:hAnsi="Garamond" w:cs="Times New Roman"/>
      <w:b/>
      <w:bCs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2019-01-29T14:32:00Z</cp:lastPrinted>
  <dcterms:created xsi:type="dcterms:W3CDTF">2015-05-26T10:25:00Z</dcterms:created>
  <dcterms:modified xsi:type="dcterms:W3CDTF">2019-01-29T14:32:00Z</dcterms:modified>
</cp:coreProperties>
</file>