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9E" w:rsidRPr="00F10913" w:rsidRDefault="008C269E" w:rsidP="008C269E">
      <w:pPr>
        <w:pStyle w:val="NeniTitull"/>
        <w:rPr>
          <w:lang w:val="sq-AL"/>
        </w:rPr>
      </w:pPr>
      <w:r w:rsidRPr="00F10913">
        <w:rPr>
          <w:lang w:val="sq-AL"/>
        </w:rPr>
        <w:t>VENDIM</w:t>
      </w:r>
    </w:p>
    <w:p w:rsidR="008C269E" w:rsidRPr="00F10913" w:rsidRDefault="008C269E" w:rsidP="008C269E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10913">
        <w:rPr>
          <w:lang w:val="sq-AL"/>
        </w:rPr>
        <w:t>378, datë 6.5.2015</w:t>
      </w:r>
    </w:p>
    <w:p w:rsidR="008C269E" w:rsidRPr="00E13D84" w:rsidRDefault="008C269E" w:rsidP="008C269E">
      <w:pPr>
        <w:pStyle w:val="NeniTitull"/>
        <w:rPr>
          <w:sz w:val="16"/>
          <w:lang w:val="sq-AL"/>
        </w:rPr>
      </w:pPr>
    </w:p>
    <w:p w:rsidR="008C269E" w:rsidRPr="00F10913" w:rsidRDefault="008C269E" w:rsidP="008C269E">
      <w:pPr>
        <w:pStyle w:val="NeniTitull"/>
        <w:rPr>
          <w:lang w:val="sq-AL"/>
        </w:rPr>
      </w:pPr>
      <w:r w:rsidRPr="00F10913">
        <w:rPr>
          <w:lang w:val="sq-AL"/>
        </w:rPr>
        <w:t>PËR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DISA SHTESA DHE NDRYSHIME NË VENDIMIN </w:t>
      </w:r>
      <w:r>
        <w:rPr>
          <w:lang w:val="sq-AL"/>
        </w:rPr>
        <w:t xml:space="preserve">NR. </w:t>
      </w:r>
      <w:r w:rsidRPr="00F10913">
        <w:rPr>
          <w:lang w:val="sq-AL"/>
        </w:rPr>
        <w:t>418,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DATË 27.6.2012, TË KËSHILLIT TË MINISTRAVE, </w:t>
      </w:r>
      <w:r>
        <w:rPr>
          <w:lang w:val="sq-AL"/>
        </w:rPr>
        <w:t>“</w:t>
      </w:r>
      <w:r w:rsidRPr="00F10913">
        <w:rPr>
          <w:lang w:val="sq-AL"/>
        </w:rPr>
        <w:t>PËR PËRCAKTIMIN E MASËS SË SHPËRBLIMIT TË ANËTARËVE TË KËSHILLAVE, BORDEVE OSE KOMISIONEVE TË NJËSIVE</w:t>
      </w:r>
      <w:r>
        <w:rPr>
          <w:lang w:val="sq-AL"/>
        </w:rPr>
        <w:t xml:space="preserve"> </w:t>
      </w:r>
      <w:r w:rsidRPr="00F10913">
        <w:rPr>
          <w:lang w:val="sq-AL"/>
        </w:rPr>
        <w:t>TË QEVERISJES QENDRORE</w:t>
      </w:r>
      <w:r>
        <w:rPr>
          <w:lang w:val="sq-AL"/>
        </w:rPr>
        <w:t>”</w:t>
      </w:r>
      <w:r w:rsidRPr="00F10913">
        <w:rPr>
          <w:lang w:val="sq-AL"/>
        </w:rPr>
        <w:t>, TË NDRYSHUAR</w:t>
      </w:r>
    </w:p>
    <w:p w:rsidR="008C269E" w:rsidRPr="00E13D84" w:rsidRDefault="008C269E" w:rsidP="008C269E">
      <w:pPr>
        <w:pStyle w:val="Paragrafi"/>
        <w:rPr>
          <w:sz w:val="10"/>
          <w:lang w:val="sq-AL"/>
        </w:rPr>
      </w:pPr>
    </w:p>
    <w:p w:rsidR="008C269E" w:rsidRPr="00F10913" w:rsidRDefault="008C269E" w:rsidP="008C269E">
      <w:pPr>
        <w:pStyle w:val="Paragrafi"/>
        <w:rPr>
          <w:lang w:val="sq-AL"/>
        </w:rPr>
      </w:pPr>
      <w:r w:rsidRPr="00F10913">
        <w:rPr>
          <w:lang w:val="sq-AL"/>
        </w:rPr>
        <w:t xml:space="preserve">Në mbështetje të nenit 100 të Kushtetutës dhe të nenit 4,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10405, datë 24.3.2011, </w:t>
      </w:r>
      <w:r>
        <w:rPr>
          <w:lang w:val="sq-AL"/>
        </w:rPr>
        <w:t>“</w:t>
      </w:r>
      <w:r w:rsidRPr="00F10913">
        <w:rPr>
          <w:lang w:val="sq-AL"/>
        </w:rPr>
        <w:t>Për kompetencat për caktimin e pagave dhe shpërblimeve</w:t>
      </w:r>
      <w:r>
        <w:rPr>
          <w:lang w:val="sq-AL"/>
        </w:rPr>
        <w:t>”</w:t>
      </w:r>
      <w:r w:rsidRPr="00F10913">
        <w:rPr>
          <w:lang w:val="sq-AL"/>
        </w:rPr>
        <w:t>, me propozimin e ministrit të Financave, Këshilli i Ministrave</w:t>
      </w:r>
    </w:p>
    <w:p w:rsidR="008C269E" w:rsidRPr="00F10913" w:rsidRDefault="008C269E" w:rsidP="008C269E">
      <w:pPr>
        <w:pStyle w:val="NeniNr"/>
        <w:rPr>
          <w:lang w:val="sq-AL"/>
        </w:rPr>
      </w:pPr>
      <w:r w:rsidRPr="00F10913">
        <w:rPr>
          <w:lang w:val="sq-AL"/>
        </w:rPr>
        <w:t>VENDOSI:</w:t>
      </w:r>
    </w:p>
    <w:p w:rsidR="008C269E" w:rsidRPr="00E13D84" w:rsidRDefault="008C269E" w:rsidP="008C269E">
      <w:pPr>
        <w:pStyle w:val="Paragrafi"/>
        <w:rPr>
          <w:sz w:val="14"/>
          <w:lang w:val="sq-AL"/>
        </w:rPr>
      </w:pP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>1. Në lidhjen nr. 1, të përmendur në pikën 3, të vendimit nr. 418, datë 27.6.2012, të Këshillit të Ministrave, të ndryshuar, bëhen këto shtesa dhe ndryshime: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 xml:space="preserve">a) Pas ndarjes me emërtimin “Agjencia Kombëtare e Teknologjisë dhe Inovacionit” shtohet ndarja me emërtimin “Ministria e Zhvillimit Urban”, sipas tabelës që i bashkëlidhet këtij vendimi dhe është pjesë përbërëse e tij; 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 xml:space="preserve">b) Emërtimi “Komisioni i dhënies së licencave profesionale”, në Ministrinë e Transportit dhe Infrastrukturës, zëvendësohet me emërtimin “Komisioni i dhënies së licencave profesionale në fushën e zbatimit në ndërtim”; 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 xml:space="preserve">c) Emërtimi “Ministria e Zhvillimit Ekonomik, Tregtisë dhe Sipërmarrjes” zëvendësohet me emërtimin “Ministria e Zhvillimit Ekonomik, Turizmit, Tregtisë dhe Sipërmarrjes”. 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>2. Në pikën 5, të vendimit, emërtimi “Ministria e Zhvillimit Urban dhe Turizmit” zëvendësohet me emërtimin “Ministria e Zhvillimit Urban”.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>3. Ngarkohen njësitë e qeverisjes qendrore për zbatimin e këtij vendimi.</w:t>
      </w:r>
    </w:p>
    <w:p w:rsidR="008C269E" w:rsidRPr="00E13D84" w:rsidRDefault="008C269E" w:rsidP="008C269E">
      <w:pPr>
        <w:pStyle w:val="Paragrafi"/>
        <w:rPr>
          <w:spacing w:val="-4"/>
          <w:lang w:val="sq-AL"/>
        </w:rPr>
      </w:pPr>
      <w:r w:rsidRPr="00E13D84">
        <w:rPr>
          <w:spacing w:val="-4"/>
          <w:lang w:val="sq-AL"/>
        </w:rPr>
        <w:t>Ky vendim hyn në fuqi menjëherë dhe botohet në Fletoren Zyrtare.</w:t>
      </w:r>
    </w:p>
    <w:p w:rsidR="008C269E" w:rsidRPr="00F10913" w:rsidRDefault="008C269E" w:rsidP="008C269E">
      <w:pPr>
        <w:pStyle w:val="Paragrafi"/>
        <w:jc w:val="right"/>
        <w:rPr>
          <w:lang w:val="sq-AL"/>
        </w:rPr>
      </w:pPr>
      <w:r w:rsidRPr="00F10913">
        <w:rPr>
          <w:lang w:val="sq-AL"/>
        </w:rPr>
        <w:t>KRYEMINISTRI</w:t>
      </w:r>
    </w:p>
    <w:p w:rsidR="008C269E" w:rsidRPr="00F10913" w:rsidRDefault="008C269E" w:rsidP="008C269E">
      <w:pPr>
        <w:pStyle w:val="Paragrafi"/>
        <w:jc w:val="right"/>
        <w:rPr>
          <w:b/>
          <w:lang w:val="sq-AL"/>
        </w:rPr>
      </w:pPr>
      <w:r w:rsidRPr="00F10913">
        <w:rPr>
          <w:b/>
          <w:lang w:val="sq-AL"/>
        </w:rPr>
        <w:t>Edi Rama</w:t>
      </w:r>
      <w:r>
        <w:rPr>
          <w:b/>
          <w:lang w:val="sq-AL"/>
        </w:rPr>
        <w:t xml:space="preserve"> </w:t>
      </w:r>
    </w:p>
    <w:p w:rsidR="008C269E" w:rsidRDefault="008C269E" w:rsidP="008C269E">
      <w:pPr>
        <w:pStyle w:val="Paragrafi"/>
        <w:rPr>
          <w:rFonts w:eastAsia="Times New Roman" w:cs="Calibri"/>
          <w:lang w:val="sq-AL"/>
        </w:rPr>
      </w:pPr>
    </w:p>
    <w:p w:rsidR="008C269E" w:rsidRDefault="008C269E" w:rsidP="008C269E">
      <w:pPr>
        <w:pStyle w:val="Paragrafi"/>
        <w:rPr>
          <w:rFonts w:eastAsia="Times New Roman" w:cs="Calibri"/>
          <w:lang w:val="sq-AL"/>
        </w:rPr>
      </w:pPr>
    </w:p>
    <w:p w:rsidR="00742CFA" w:rsidRPr="00E13D84" w:rsidRDefault="00742CFA" w:rsidP="008C269E">
      <w:pPr>
        <w:pStyle w:val="Paragrafi"/>
        <w:rPr>
          <w:rFonts w:eastAsia="Times New Roman" w:cs="Calibri"/>
          <w:sz w:val="14"/>
          <w:lang w:val="sq-AL"/>
        </w:rPr>
      </w:pPr>
      <w:bookmarkStart w:id="0" w:name="_GoBack"/>
      <w:bookmarkEnd w:id="0"/>
    </w:p>
    <w:p w:rsidR="008C269E" w:rsidRPr="00F10913" w:rsidRDefault="008C269E" w:rsidP="008C269E">
      <w:pPr>
        <w:pStyle w:val="Paragrafi"/>
        <w:rPr>
          <w:rFonts w:eastAsia="Times New Roman" w:cs="Calibri"/>
          <w:lang w:val="sq-AL"/>
        </w:rPr>
      </w:pPr>
      <w:r w:rsidRPr="00F10913">
        <w:rPr>
          <w:rFonts w:eastAsia="Times New Roman" w:cs="Calibri"/>
          <w:lang w:val="sq-AL"/>
        </w:rPr>
        <w:t>Tabela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068"/>
        <w:gridCol w:w="1303"/>
        <w:gridCol w:w="1249"/>
        <w:gridCol w:w="1274"/>
        <w:gridCol w:w="1163"/>
        <w:gridCol w:w="1163"/>
      </w:tblGrid>
      <w:tr w:rsidR="008C269E" w:rsidRPr="00F10913" w:rsidTr="00C07673">
        <w:trPr>
          <w:trHeight w:val="193"/>
        </w:trPr>
        <w:tc>
          <w:tcPr>
            <w:tcW w:w="1424" w:type="dxa"/>
            <w:vMerge w:val="restart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Institucioni buxhetor</w:t>
            </w:r>
          </w:p>
        </w:tc>
        <w:tc>
          <w:tcPr>
            <w:tcW w:w="1924" w:type="dxa"/>
            <w:vMerge w:val="restart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Emërtesa e bordit/këshilli</w:t>
            </w:r>
            <w:r>
              <w:rPr>
                <w:rFonts w:eastAsia="Times New Roman" w:cs="Calibri"/>
                <w:b/>
                <w:sz w:val="16"/>
                <w:szCs w:val="16"/>
                <w:lang w:val="sq-AL"/>
              </w:rPr>
              <w:t>t</w:t>
            </w: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/komisionit</w:t>
            </w:r>
          </w:p>
        </w:tc>
        <w:tc>
          <w:tcPr>
            <w:tcW w:w="1386" w:type="dxa"/>
            <w:vMerge w:val="restart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Numri maksimal i pagesave në një vit</w:t>
            </w:r>
          </w:p>
        </w:tc>
        <w:tc>
          <w:tcPr>
            <w:tcW w:w="2699" w:type="dxa"/>
            <w:gridSpan w:val="2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Përbërja</w:t>
            </w:r>
          </w:p>
        </w:tc>
        <w:tc>
          <w:tcPr>
            <w:tcW w:w="1211" w:type="dxa"/>
            <w:tcBorders>
              <w:bottom w:val="nil"/>
            </w:tcBorders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Shpërblim kryetari (lekë)</w:t>
            </w:r>
          </w:p>
        </w:tc>
        <w:tc>
          <w:tcPr>
            <w:tcW w:w="1211" w:type="dxa"/>
            <w:tcBorders>
              <w:bottom w:val="nil"/>
            </w:tcBorders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Shpërblim anëtari (lekë)</w:t>
            </w:r>
          </w:p>
        </w:tc>
      </w:tr>
      <w:tr w:rsidR="008C269E" w:rsidRPr="00F10913" w:rsidTr="00C07673">
        <w:trPr>
          <w:trHeight w:val="172"/>
        </w:trPr>
        <w:tc>
          <w:tcPr>
            <w:tcW w:w="1424" w:type="dxa"/>
            <w:vMerge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</w:p>
        </w:tc>
        <w:tc>
          <w:tcPr>
            <w:tcW w:w="1924" w:type="dxa"/>
            <w:vMerge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</w:p>
        </w:tc>
        <w:tc>
          <w:tcPr>
            <w:tcW w:w="1386" w:type="dxa"/>
            <w:vMerge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</w:p>
        </w:tc>
        <w:tc>
          <w:tcPr>
            <w:tcW w:w="1345" w:type="dxa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Kryetari</w:t>
            </w:r>
          </w:p>
        </w:tc>
        <w:tc>
          <w:tcPr>
            <w:tcW w:w="1354" w:type="dxa"/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val="sq-AL"/>
              </w:rPr>
              <w:t xml:space="preserve">Nr. </w:t>
            </w:r>
            <w:r w:rsidRPr="00F10913">
              <w:rPr>
                <w:rFonts w:eastAsia="Times New Roman" w:cs="Calibri"/>
                <w:b/>
                <w:sz w:val="16"/>
                <w:szCs w:val="16"/>
                <w:lang w:val="sq-AL"/>
              </w:rPr>
              <w:t>i anëtarëve</w:t>
            </w:r>
          </w:p>
        </w:tc>
        <w:tc>
          <w:tcPr>
            <w:tcW w:w="1211" w:type="dxa"/>
            <w:tcBorders>
              <w:top w:val="nil"/>
            </w:tcBorders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8C269E" w:rsidRPr="00F10913" w:rsidRDefault="008C269E" w:rsidP="00C07673">
            <w:pPr>
              <w:pStyle w:val="Paragrafi"/>
              <w:ind w:firstLine="0"/>
              <w:jc w:val="center"/>
              <w:rPr>
                <w:rFonts w:eastAsia="Times New Roman" w:cs="Calibri"/>
                <w:b/>
                <w:sz w:val="16"/>
                <w:szCs w:val="16"/>
                <w:lang w:val="sq-AL"/>
              </w:rPr>
            </w:pPr>
          </w:p>
        </w:tc>
      </w:tr>
      <w:tr w:rsidR="008C269E" w:rsidRPr="00F10913" w:rsidTr="00C07673">
        <w:tc>
          <w:tcPr>
            <w:tcW w:w="1424" w:type="dxa"/>
            <w:vMerge w:val="restart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Ministria e Zhvillimit Urban</w:t>
            </w:r>
          </w:p>
        </w:tc>
        <w:tc>
          <w:tcPr>
            <w:tcW w:w="1924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Komisioni i dhënies së licencave profesionale në fushën e studimit</w:t>
            </w:r>
            <w:r>
              <w:rPr>
                <w:rFonts w:eastAsia="Times New Roman" w:cs="Calibri"/>
                <w:sz w:val="16"/>
                <w:szCs w:val="16"/>
                <w:lang w:val="sq-AL"/>
              </w:rPr>
              <w:t xml:space="preserve">, të 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 xml:space="preserve">projektimit dhe </w:t>
            </w:r>
            <w:r>
              <w:rPr>
                <w:rFonts w:eastAsia="Times New Roman" w:cs="Calibri"/>
                <w:sz w:val="16"/>
                <w:szCs w:val="16"/>
                <w:lang w:val="sq-AL"/>
              </w:rPr>
              <w:t xml:space="preserve">të 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mbik</w:t>
            </w:r>
            <w:r>
              <w:rPr>
                <w:rFonts w:eastAsia="Times New Roman" w:cs="Calibri"/>
                <w:sz w:val="16"/>
                <w:szCs w:val="16"/>
                <w:lang w:val="sq-AL"/>
              </w:rPr>
              <w:t>ë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qyrjes e kolaudimit</w:t>
            </w:r>
          </w:p>
        </w:tc>
        <w:tc>
          <w:tcPr>
            <w:tcW w:w="1386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12</w:t>
            </w:r>
          </w:p>
        </w:tc>
        <w:tc>
          <w:tcPr>
            <w:tcW w:w="1345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1</w:t>
            </w:r>
          </w:p>
        </w:tc>
        <w:tc>
          <w:tcPr>
            <w:tcW w:w="1354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6</w:t>
            </w:r>
          </w:p>
        </w:tc>
        <w:tc>
          <w:tcPr>
            <w:tcW w:w="1211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>
              <w:rPr>
                <w:rFonts w:eastAsia="Times New Roman" w:cs="Calibri"/>
                <w:sz w:val="16"/>
                <w:szCs w:val="16"/>
                <w:lang w:val="sq-AL"/>
              </w:rPr>
              <w:t>8.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000</w:t>
            </w:r>
          </w:p>
        </w:tc>
        <w:tc>
          <w:tcPr>
            <w:tcW w:w="1211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>
              <w:rPr>
                <w:rFonts w:eastAsia="Times New Roman" w:cs="Calibri"/>
                <w:sz w:val="16"/>
                <w:szCs w:val="16"/>
                <w:lang w:val="sq-AL"/>
              </w:rPr>
              <w:t>7.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000</w:t>
            </w:r>
          </w:p>
        </w:tc>
      </w:tr>
      <w:tr w:rsidR="008C269E" w:rsidRPr="00F10913" w:rsidTr="00C07673">
        <w:tc>
          <w:tcPr>
            <w:tcW w:w="1424" w:type="dxa"/>
            <w:vMerge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</w:p>
        </w:tc>
        <w:tc>
          <w:tcPr>
            <w:tcW w:w="1924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Komisioni i dhënies së licencave profesionale në fushën e vlerësimit të pasurive të paluajtshme</w:t>
            </w:r>
          </w:p>
        </w:tc>
        <w:tc>
          <w:tcPr>
            <w:tcW w:w="1386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12</w:t>
            </w:r>
          </w:p>
        </w:tc>
        <w:tc>
          <w:tcPr>
            <w:tcW w:w="1345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1</w:t>
            </w:r>
          </w:p>
        </w:tc>
        <w:tc>
          <w:tcPr>
            <w:tcW w:w="1354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6</w:t>
            </w:r>
          </w:p>
        </w:tc>
        <w:tc>
          <w:tcPr>
            <w:tcW w:w="1211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>
              <w:rPr>
                <w:rFonts w:eastAsia="Times New Roman" w:cs="Calibri"/>
                <w:sz w:val="16"/>
                <w:szCs w:val="16"/>
                <w:lang w:val="sq-AL"/>
              </w:rPr>
              <w:t>8.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000</w:t>
            </w:r>
          </w:p>
        </w:tc>
        <w:tc>
          <w:tcPr>
            <w:tcW w:w="1211" w:type="dxa"/>
          </w:tcPr>
          <w:p w:rsidR="008C269E" w:rsidRPr="00F10913" w:rsidRDefault="008C269E" w:rsidP="00C07673">
            <w:pPr>
              <w:pStyle w:val="Paragrafi"/>
              <w:ind w:firstLine="0"/>
              <w:rPr>
                <w:rFonts w:eastAsia="Times New Roman" w:cs="Calibri"/>
                <w:sz w:val="16"/>
                <w:szCs w:val="16"/>
                <w:lang w:val="sq-AL"/>
              </w:rPr>
            </w:pPr>
            <w:r>
              <w:rPr>
                <w:rFonts w:eastAsia="Times New Roman" w:cs="Calibri"/>
                <w:sz w:val="16"/>
                <w:szCs w:val="16"/>
                <w:lang w:val="sq-AL"/>
              </w:rPr>
              <w:t>7.</w:t>
            </w:r>
            <w:r w:rsidRPr="00F10913">
              <w:rPr>
                <w:rFonts w:eastAsia="Times New Roman" w:cs="Calibri"/>
                <w:sz w:val="16"/>
                <w:szCs w:val="16"/>
                <w:lang w:val="sq-AL"/>
              </w:rPr>
              <w:t>000</w:t>
            </w:r>
          </w:p>
        </w:tc>
      </w:tr>
    </w:tbl>
    <w:p w:rsidR="008C269E" w:rsidRPr="00F10913" w:rsidRDefault="008C269E" w:rsidP="008C269E">
      <w:pPr>
        <w:pStyle w:val="Paragrafi"/>
        <w:rPr>
          <w:rFonts w:eastAsia="Times New Roman" w:cs="Calibri"/>
          <w:lang w:val="sq-AL"/>
        </w:rPr>
      </w:pPr>
    </w:p>
    <w:p w:rsidR="008C269E" w:rsidRPr="00F10913" w:rsidRDefault="008C269E" w:rsidP="008C269E">
      <w:pPr>
        <w:pStyle w:val="Paragrafi"/>
        <w:rPr>
          <w:rFonts w:eastAsia="Times New Roman" w:cs="Calibri"/>
          <w:lang w:val="sq-AL"/>
        </w:rPr>
      </w:pPr>
    </w:p>
    <w:p w:rsidR="008C269E" w:rsidRDefault="008C269E" w:rsidP="008C269E">
      <w:pPr>
        <w:pStyle w:val="NeniTitull"/>
        <w:rPr>
          <w:lang w:val="sq-AL"/>
        </w:rPr>
      </w:pPr>
    </w:p>
    <w:p w:rsidR="00FD57DC" w:rsidRDefault="00742CFA"/>
    <w:sectPr w:rsidR="00FD57DC" w:rsidSect="00742CF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42CFA">
      <w:pPr>
        <w:spacing w:after="0" w:line="240" w:lineRule="auto"/>
      </w:pPr>
      <w:r>
        <w:separator/>
      </w:r>
    </w:p>
  </w:endnote>
  <w:endnote w:type="continuationSeparator" w:id="0">
    <w:p w:rsidR="00000000" w:rsidRDefault="0074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900F2" w:rsidRPr="00B4283E" w:rsidRDefault="008C269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3464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2" w:rsidRPr="005B4361" w:rsidRDefault="00742CFA" w:rsidP="00742CFA">
    <w:pPr>
      <w:pStyle w:val="Footer"/>
      <w:ind w:firstLine="0"/>
      <w:jc w:val="center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900F2" w:rsidRPr="00833610" w:rsidRDefault="008C269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900F2" w:rsidRDefault="00742C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42CFA">
      <w:pPr>
        <w:spacing w:after="0" w:line="240" w:lineRule="auto"/>
      </w:pPr>
      <w:r>
        <w:separator/>
      </w:r>
    </w:p>
  </w:footnote>
  <w:footnote w:type="continuationSeparator" w:id="0">
    <w:p w:rsidR="00000000" w:rsidRDefault="0074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900F2" w:rsidRPr="00EB260B" w:rsidTr="00276DC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900F2" w:rsidRPr="00EB260B" w:rsidRDefault="008C269E" w:rsidP="00276DC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900F2" w:rsidRPr="00EB260B" w:rsidRDefault="008C269E" w:rsidP="00276D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FFAFBD" wp14:editId="0305939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900F2" w:rsidRPr="00EB260B" w:rsidRDefault="008C269E" w:rsidP="00276D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78</w:t>
          </w:r>
        </w:p>
      </w:tc>
    </w:tr>
  </w:tbl>
  <w:p w:rsidR="006900F2" w:rsidRPr="00385E2C" w:rsidRDefault="00742CF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2" w:rsidRDefault="00742CFA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69E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42CFA"/>
    <w:rsid w:val="007A33AA"/>
    <w:rsid w:val="008C269E"/>
    <w:rsid w:val="00912120"/>
    <w:rsid w:val="00A3508F"/>
    <w:rsid w:val="00B441A3"/>
    <w:rsid w:val="00C74877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69E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C269E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C269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C2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69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2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69E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8C269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C269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C269E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C269E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C269E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1"/>
    <w:rsid w:val="008C269E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6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2019-01-29T15:01:00Z</cp:lastPrinted>
  <dcterms:created xsi:type="dcterms:W3CDTF">2015-06-10T10:22:00Z</dcterms:created>
  <dcterms:modified xsi:type="dcterms:W3CDTF">2019-01-29T15:01:00Z</dcterms:modified>
</cp:coreProperties>
</file>