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93F" w:rsidRPr="00F10913" w:rsidRDefault="0087493F" w:rsidP="0087493F">
      <w:pPr>
        <w:pStyle w:val="NeniTitull"/>
        <w:rPr>
          <w:lang w:val="sq-AL"/>
        </w:rPr>
      </w:pPr>
      <w:r w:rsidRPr="00F10913">
        <w:rPr>
          <w:lang w:val="sq-AL"/>
        </w:rPr>
        <w:t>VENDIM</w:t>
      </w:r>
    </w:p>
    <w:p w:rsidR="0087493F" w:rsidRPr="00F10913" w:rsidRDefault="0087493F" w:rsidP="0087493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F10913">
        <w:rPr>
          <w:lang w:val="sq-AL"/>
        </w:rPr>
        <w:t>391, datë 6.5.2015</w:t>
      </w:r>
    </w:p>
    <w:p w:rsidR="0087493F" w:rsidRPr="00F10913" w:rsidRDefault="0087493F" w:rsidP="0087493F">
      <w:pPr>
        <w:pStyle w:val="Hapesira7"/>
        <w:rPr>
          <w:lang w:val="sq-AL"/>
        </w:rPr>
      </w:pPr>
    </w:p>
    <w:p w:rsidR="0087493F" w:rsidRPr="00F10913" w:rsidRDefault="0087493F" w:rsidP="0087493F">
      <w:pPr>
        <w:pStyle w:val="NeniTitull"/>
        <w:rPr>
          <w:lang w:val="sq-AL"/>
        </w:rPr>
      </w:pPr>
      <w:r w:rsidRPr="00F10913">
        <w:rPr>
          <w:lang w:val="sq-AL"/>
        </w:rPr>
        <w:t>PËR SHPRONËSIMIN, PËR INTERES PUBLIK, TË PRONARËVE</w:t>
      </w:r>
    </w:p>
    <w:p w:rsidR="0087493F" w:rsidRPr="00F10913" w:rsidRDefault="0087493F" w:rsidP="0087493F">
      <w:pPr>
        <w:pStyle w:val="NeniTitull"/>
        <w:rPr>
          <w:lang w:val="sq-AL"/>
        </w:rPr>
      </w:pPr>
      <w:r w:rsidRPr="00F10913">
        <w:rPr>
          <w:lang w:val="sq-AL"/>
        </w:rPr>
        <w:t xml:space="preserve">TË PASURIVE TË PALUAJTSHME, PRONË PRIVATE, QË PREKEN NGA NDËRTIMI I RRUGËS LIDHËSE MIDIS RRUGËVE </w:t>
      </w:r>
      <w:r>
        <w:rPr>
          <w:lang w:val="sq-AL"/>
        </w:rPr>
        <w:t>“</w:t>
      </w:r>
      <w:r w:rsidRPr="00F10913">
        <w:rPr>
          <w:lang w:val="sq-AL"/>
        </w:rPr>
        <w:t>QEMAL STAFA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ESAT BORDI</w:t>
      </w:r>
      <w:r>
        <w:rPr>
          <w:lang w:val="sq-AL"/>
        </w:rPr>
        <w:t>”</w:t>
      </w:r>
      <w:r w:rsidRPr="00F10913">
        <w:rPr>
          <w:lang w:val="sq-AL"/>
        </w:rPr>
        <w:t xml:space="preserve">, SI DHE NDËRTIMI I LULISHTES NË PJESËN JUGORE TË BULEVARDIT </w:t>
      </w:r>
      <w:r>
        <w:rPr>
          <w:lang w:val="sq-AL"/>
        </w:rPr>
        <w:t>“</w:t>
      </w:r>
      <w:r w:rsidRPr="00F10913">
        <w:rPr>
          <w:lang w:val="sq-AL"/>
        </w:rPr>
        <w:t>AQIF PASHA</w:t>
      </w:r>
      <w:r>
        <w:rPr>
          <w:lang w:val="sq-AL"/>
        </w:rPr>
        <w:t>”, TE</w:t>
      </w:r>
      <w:r w:rsidRPr="00F10913">
        <w:rPr>
          <w:lang w:val="sq-AL"/>
        </w:rPr>
        <w:t xml:space="preserve"> </w:t>
      </w:r>
      <w:r>
        <w:rPr>
          <w:lang w:val="sq-AL"/>
        </w:rPr>
        <w:t>“</w:t>
      </w:r>
      <w:r w:rsidRPr="00F10913">
        <w:rPr>
          <w:lang w:val="sq-AL"/>
        </w:rPr>
        <w:t>XHAMLLIKU PARA SAHATIT</w:t>
      </w:r>
      <w:r>
        <w:rPr>
          <w:lang w:val="sq-AL"/>
        </w:rPr>
        <w:t>”</w:t>
      </w:r>
      <w:r w:rsidRPr="00F10913">
        <w:rPr>
          <w:lang w:val="sq-AL"/>
        </w:rPr>
        <w:t>, NË BASHKINË E ELBASANIT</w:t>
      </w:r>
    </w:p>
    <w:p w:rsidR="0087493F" w:rsidRPr="00F10913" w:rsidRDefault="0087493F" w:rsidP="0087493F">
      <w:pPr>
        <w:pStyle w:val="Hapesira7"/>
        <w:rPr>
          <w:lang w:val="sq-AL"/>
        </w:rPr>
      </w:pP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Në mbështetje të nenit 100 të Kushtetutës dhe të neneve 5, pika 1, 20 e 21, të</w:t>
      </w:r>
      <w:r>
        <w:rPr>
          <w:lang w:val="sq-AL"/>
        </w:rPr>
        <w:t xml:space="preserve"> </w:t>
      </w:r>
      <w:r w:rsidRPr="00F10913">
        <w:rPr>
          <w:lang w:val="sq-AL"/>
        </w:rPr>
        <w:t xml:space="preserve">ligjit </w:t>
      </w:r>
      <w:r>
        <w:rPr>
          <w:lang w:val="sq-AL"/>
        </w:rPr>
        <w:t xml:space="preserve">nr. </w:t>
      </w:r>
      <w:r w:rsidRPr="00F10913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F10913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F10913">
        <w:rPr>
          <w:lang w:val="sq-AL"/>
        </w:rPr>
        <w:t>, me propozimin e ministrit të Punëve të Brendshme, Këshilli i Ministrave</w:t>
      </w:r>
    </w:p>
    <w:p w:rsidR="0087493F" w:rsidRPr="00F10913" w:rsidRDefault="0087493F" w:rsidP="0087493F">
      <w:pPr>
        <w:pStyle w:val="Hapesira7"/>
        <w:rPr>
          <w:lang w:val="sq-AL"/>
        </w:rPr>
      </w:pPr>
    </w:p>
    <w:p w:rsidR="0087493F" w:rsidRPr="00F10913" w:rsidRDefault="0087493F" w:rsidP="0087493F">
      <w:pPr>
        <w:pStyle w:val="NeniNr"/>
        <w:rPr>
          <w:lang w:val="sq-AL"/>
        </w:rPr>
      </w:pPr>
      <w:r w:rsidRPr="00F10913">
        <w:rPr>
          <w:lang w:val="sq-AL"/>
        </w:rPr>
        <w:t>VENDOSI:</w:t>
      </w:r>
    </w:p>
    <w:p w:rsidR="0087493F" w:rsidRPr="00F10913" w:rsidRDefault="0087493F" w:rsidP="0087493F">
      <w:pPr>
        <w:pStyle w:val="Hapesira7"/>
        <w:rPr>
          <w:lang w:val="sq-AL"/>
        </w:rPr>
      </w:pP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 xml:space="preserve">1. Shpronësimin, për interes publik, të pronarëve të pasurive të paluajtshme, pronë private, që preken nga ndërtimi i rrugës lidhëse midis rrugëve </w:t>
      </w:r>
      <w:r>
        <w:rPr>
          <w:lang w:val="sq-AL"/>
        </w:rPr>
        <w:t>“</w:t>
      </w:r>
      <w:r w:rsidRPr="00F10913">
        <w:rPr>
          <w:lang w:val="sq-AL"/>
        </w:rPr>
        <w:t>Qemal Stafa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Esat Bordi</w:t>
      </w:r>
      <w:r>
        <w:rPr>
          <w:lang w:val="sq-AL"/>
        </w:rPr>
        <w:t>”</w:t>
      </w:r>
      <w:r w:rsidRPr="00F10913">
        <w:rPr>
          <w:lang w:val="sq-AL"/>
        </w:rPr>
        <w:t xml:space="preserve">, si dhe ndërtimi i </w:t>
      </w:r>
      <w:bookmarkStart w:id="0" w:name="_GoBack"/>
      <w:bookmarkEnd w:id="0"/>
      <w:r w:rsidRPr="00F10913">
        <w:rPr>
          <w:lang w:val="sq-AL"/>
        </w:rPr>
        <w:t xml:space="preserve">lulishtes në pjesën jugore të bulevardit </w:t>
      </w:r>
      <w:r>
        <w:rPr>
          <w:lang w:val="sq-AL"/>
        </w:rPr>
        <w:t>“</w:t>
      </w:r>
      <w:r w:rsidRPr="00F10913">
        <w:rPr>
          <w:lang w:val="sq-AL"/>
        </w:rPr>
        <w:t>Aqif Pasha</w:t>
      </w:r>
      <w:r>
        <w:rPr>
          <w:lang w:val="sq-AL"/>
        </w:rPr>
        <w:t>”</w:t>
      </w:r>
      <w:r w:rsidRPr="00F10913">
        <w:rPr>
          <w:lang w:val="sq-AL"/>
        </w:rPr>
        <w:t xml:space="preserve">, te </w:t>
      </w:r>
      <w:r>
        <w:rPr>
          <w:lang w:val="sq-AL"/>
        </w:rPr>
        <w:t>“</w:t>
      </w:r>
      <w:r w:rsidRPr="00F10913">
        <w:rPr>
          <w:lang w:val="sq-AL"/>
        </w:rPr>
        <w:t>Xhamlliku para Sahatit</w:t>
      </w:r>
      <w:r>
        <w:rPr>
          <w:lang w:val="sq-AL"/>
        </w:rPr>
        <w:t>”</w:t>
      </w:r>
      <w:r w:rsidRPr="00F10913">
        <w:rPr>
          <w:lang w:val="sq-AL"/>
        </w:rPr>
        <w:t>, në Bashkinë e Elbasanit, sipas tabelës që i bashkëlidhet këtij vendimi.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2. Shpronësimi të bëhet në favor të Bashkisë së Elbasanit.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 xml:space="preserve">3. Pronarët e pasurive të paluajtshme, që shpronësohen, të kompensohen në vlerë të plotë, sipas masës përkatëse, që paraqitet në tabelat bashkëlidhur këtij vendimi, për sipërfaqet 639.43 (gjashtëqind e tridhjetë e nëntë pikë dyzet e tre) m²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 xml:space="preserve"> dhe 410.77 (katërqind e dhjetë pikë shtatëdhjetë e shtatë) m</w:t>
      </w:r>
      <w:r w:rsidRPr="00AD5AD2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 </w:t>
      </w:r>
      <w:r>
        <w:rPr>
          <w:lang w:val="sq-AL"/>
        </w:rPr>
        <w:t>“</w:t>
      </w:r>
      <w:r w:rsidRPr="00F10913">
        <w:rPr>
          <w:lang w:val="sq-AL"/>
        </w:rPr>
        <w:t>njësi</w:t>
      </w:r>
      <w:r>
        <w:rPr>
          <w:lang w:val="sq-AL"/>
        </w:rPr>
        <w:t>”</w:t>
      </w:r>
      <w:r w:rsidRPr="00F10913">
        <w:rPr>
          <w:lang w:val="sq-AL"/>
        </w:rPr>
        <w:t>, me një vlerë të përgjithshme shpronësimi 35 491 002.68 (tridhjetë e pesë milionë e katërqind e nëntëdhjetë e një mijë e dy pikë gjashtëdhjetë e tetë) lekë.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4. Vlera e përgjithshme e shpronësimit, prej 35 491 002.68 (tridhjetë e pesë milionë e katërqind e nëntëdhjetë e një mijë e dy pikë gjashtëdhjetë e tetë) lekësh, të përballohet nga të ardhurat e Bashkisë së Elbasanit, planifikuar në buxhetin e saj.</w:t>
      </w:r>
      <w:r>
        <w:rPr>
          <w:lang w:val="sq-AL"/>
        </w:rPr>
        <w:t xml:space="preserve"> 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5. Vlera e shpenzimeve procedurale të përballohet nga Bashkia e Elbasanit.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6. A</w:t>
      </w:r>
      <w:r>
        <w:rPr>
          <w:lang w:val="sq-AL"/>
        </w:rPr>
        <w:t>f</w:t>
      </w:r>
      <w:r w:rsidRPr="00F10913">
        <w:rPr>
          <w:lang w:val="sq-AL"/>
        </w:rPr>
        <w:t>ati i përfundimit të shpronësimit të jetë tre muaj pas datës së hyrjes në fuqi të këtij vendimi.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7. Afati i përfundimit të punimeve të objektit në Bashkinë e Elbasanit të jetë në përputhje me afatet e parashikuara nga kjo bashki.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 xml:space="preserve">8. Regjistrimi i ri i pasurive prej 639.43 (gjashtëqind e tridhjetë e nëntë pikë dyzet e tre) m² </w:t>
      </w:r>
      <w:r>
        <w:rPr>
          <w:lang w:val="sq-AL"/>
        </w:rPr>
        <w:t>“</w:t>
      </w:r>
      <w:r w:rsidRPr="00F10913">
        <w:rPr>
          <w:lang w:val="sq-AL"/>
        </w:rPr>
        <w:t>truall</w:t>
      </w:r>
      <w:r>
        <w:rPr>
          <w:lang w:val="sq-AL"/>
        </w:rPr>
        <w:t>”</w:t>
      </w:r>
      <w:r w:rsidRPr="00F10913">
        <w:rPr>
          <w:lang w:val="sq-AL"/>
        </w:rPr>
        <w:t xml:space="preserve"> dhe 410.77 (katërqind e dhjetë pikë shtatëdhjetë e shtatë) m</w:t>
      </w:r>
      <w:r w:rsidRPr="00861B7D">
        <w:rPr>
          <w:vertAlign w:val="superscript"/>
          <w:lang w:val="sq-AL"/>
        </w:rPr>
        <w:t>2</w:t>
      </w:r>
      <w:r w:rsidRPr="00F10913">
        <w:rPr>
          <w:lang w:val="sq-AL"/>
        </w:rPr>
        <w:t xml:space="preserve"> </w:t>
      </w:r>
      <w:r>
        <w:rPr>
          <w:lang w:val="sq-AL"/>
        </w:rPr>
        <w:t>“</w:t>
      </w:r>
      <w:r w:rsidRPr="00F10913">
        <w:rPr>
          <w:lang w:val="sq-AL"/>
        </w:rPr>
        <w:t>njësi</w:t>
      </w:r>
      <w:r>
        <w:rPr>
          <w:lang w:val="sq-AL"/>
        </w:rPr>
        <w:t>”</w:t>
      </w:r>
      <w:r w:rsidRPr="00F10913">
        <w:rPr>
          <w:lang w:val="sq-AL"/>
        </w:rPr>
        <w:t xml:space="preserve">, për ndërtimin e rrugës lidhëse midis rrugëve </w:t>
      </w:r>
      <w:r>
        <w:rPr>
          <w:lang w:val="sq-AL"/>
        </w:rPr>
        <w:t>“</w:t>
      </w:r>
      <w:r w:rsidRPr="00F10913">
        <w:rPr>
          <w:lang w:val="sq-AL"/>
        </w:rPr>
        <w:t>Qemal Stafa</w:t>
      </w:r>
      <w:r>
        <w:rPr>
          <w:lang w:val="sq-AL"/>
        </w:rPr>
        <w:t>”</w:t>
      </w:r>
      <w:r w:rsidRPr="00F10913">
        <w:rPr>
          <w:lang w:val="sq-AL"/>
        </w:rPr>
        <w:t xml:space="preserve"> dhe </w:t>
      </w:r>
      <w:r>
        <w:rPr>
          <w:lang w:val="sq-AL"/>
        </w:rPr>
        <w:t>“</w:t>
      </w:r>
      <w:r w:rsidRPr="00F10913">
        <w:rPr>
          <w:lang w:val="sq-AL"/>
        </w:rPr>
        <w:t>Esat Bordi</w:t>
      </w:r>
      <w:r>
        <w:rPr>
          <w:lang w:val="sq-AL"/>
        </w:rPr>
        <w:t>”</w:t>
      </w:r>
      <w:r w:rsidRPr="00F10913">
        <w:rPr>
          <w:lang w:val="sq-AL"/>
        </w:rPr>
        <w:t xml:space="preserve">, si dhe ndërtimin e lulishtes në pjesën jugore të bulevardit </w:t>
      </w:r>
      <w:r>
        <w:rPr>
          <w:lang w:val="sq-AL"/>
        </w:rPr>
        <w:t>“</w:t>
      </w:r>
      <w:r w:rsidRPr="00F10913">
        <w:rPr>
          <w:lang w:val="sq-AL"/>
        </w:rPr>
        <w:t>Aqif Pasha</w:t>
      </w:r>
      <w:r>
        <w:rPr>
          <w:lang w:val="sq-AL"/>
        </w:rPr>
        <w:t>”</w:t>
      </w:r>
      <w:r w:rsidRPr="00F10913">
        <w:rPr>
          <w:lang w:val="sq-AL"/>
        </w:rPr>
        <w:t xml:space="preserve">, te </w:t>
      </w:r>
      <w:r>
        <w:rPr>
          <w:lang w:val="sq-AL"/>
        </w:rPr>
        <w:t>“</w:t>
      </w:r>
      <w:r w:rsidRPr="00F10913">
        <w:rPr>
          <w:lang w:val="sq-AL"/>
        </w:rPr>
        <w:t>Xhamlliku para Sahatit</w:t>
      </w:r>
      <w:r>
        <w:rPr>
          <w:lang w:val="sq-AL"/>
        </w:rPr>
        <w:t>”</w:t>
      </w:r>
      <w:r w:rsidRPr="00F10913">
        <w:rPr>
          <w:lang w:val="sq-AL"/>
        </w:rPr>
        <w:t>, të bëhet në favor të Bashkisë së Elbasanit.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9. Ngarkohen Ministria e Punëve të Brendshme, Zyra Vendore e Regjistrimit të Pasurive të Paluajtshme dhe Bashkia e Elbasanit</w:t>
      </w:r>
      <w:r>
        <w:rPr>
          <w:lang w:val="sq-AL"/>
        </w:rPr>
        <w:t>,</w:t>
      </w:r>
      <w:r w:rsidRPr="00F10913">
        <w:rPr>
          <w:lang w:val="sq-AL"/>
        </w:rPr>
        <w:t xml:space="preserve"> për zbatimin e këtij vendimi.</w:t>
      </w:r>
    </w:p>
    <w:p w:rsidR="0087493F" w:rsidRPr="00F10913" w:rsidRDefault="0087493F" w:rsidP="0087493F">
      <w:pPr>
        <w:pStyle w:val="Paragrafi"/>
        <w:rPr>
          <w:lang w:val="sq-AL"/>
        </w:rPr>
      </w:pPr>
      <w:r w:rsidRPr="00F10913">
        <w:rPr>
          <w:lang w:val="sq-AL"/>
        </w:rPr>
        <w:t>Ky vendim hyn në fuqi menjëherë dhe botohet në Fletoren Zyrtare.</w:t>
      </w:r>
    </w:p>
    <w:p w:rsidR="0087493F" w:rsidRDefault="0087493F" w:rsidP="0087493F">
      <w:pPr>
        <w:pStyle w:val="Hapesira7"/>
        <w:rPr>
          <w:lang w:val="sq-AL"/>
        </w:rPr>
      </w:pPr>
    </w:p>
    <w:p w:rsidR="0087493F" w:rsidRPr="00F10913" w:rsidRDefault="0087493F" w:rsidP="0087493F">
      <w:pPr>
        <w:pStyle w:val="Paragrafi"/>
        <w:jc w:val="right"/>
        <w:rPr>
          <w:lang w:val="sq-AL"/>
        </w:rPr>
      </w:pPr>
      <w:r w:rsidRPr="00F10913">
        <w:rPr>
          <w:lang w:val="sq-AL"/>
        </w:rPr>
        <w:t>KRYEMINISTRI</w:t>
      </w:r>
    </w:p>
    <w:p w:rsidR="0087493F" w:rsidRPr="00F10913" w:rsidRDefault="0087493F" w:rsidP="0087493F">
      <w:pPr>
        <w:pStyle w:val="Paragrafi"/>
        <w:jc w:val="right"/>
        <w:rPr>
          <w:b/>
          <w:lang w:val="sq-AL"/>
        </w:rPr>
      </w:pPr>
      <w:r w:rsidRPr="00F10913">
        <w:rPr>
          <w:b/>
          <w:lang w:val="sq-AL"/>
        </w:rPr>
        <w:t>Edi Rama</w:t>
      </w:r>
    </w:p>
    <w:p w:rsidR="0087493F" w:rsidRPr="00F10913" w:rsidRDefault="0087493F" w:rsidP="0087493F">
      <w:pPr>
        <w:ind w:firstLine="0"/>
        <w:rPr>
          <w:lang w:val="sq-AL"/>
        </w:rPr>
      </w:pPr>
    </w:p>
    <w:p w:rsidR="0087493F" w:rsidRDefault="0087493F" w:rsidP="0087493F">
      <w:pPr>
        <w:pStyle w:val="NeniTitull"/>
        <w:rPr>
          <w:lang w:val="sq-AL"/>
        </w:rPr>
        <w:sectPr w:rsidR="0087493F" w:rsidSect="00264FEA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7493F" w:rsidRDefault="0087493F" w:rsidP="0087493F">
      <w:pPr>
        <w:rPr>
          <w:lang w:val="sq-AL"/>
        </w:rPr>
      </w:pPr>
    </w:p>
    <w:p w:rsidR="0087493F" w:rsidRDefault="0087493F" w:rsidP="0087493F">
      <w:pPr>
        <w:rPr>
          <w:lang w:val="sq-AL"/>
        </w:rPr>
      </w:pPr>
    </w:p>
    <w:p w:rsidR="0087493F" w:rsidRDefault="0087493F" w:rsidP="0087493F">
      <w:pPr>
        <w:rPr>
          <w:lang w:val="sq-AL"/>
        </w:rPr>
        <w:sectPr w:rsidR="0087493F" w:rsidSect="00264FEA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7493F" w:rsidRDefault="0087493F" w:rsidP="0087493F">
      <w:pPr>
        <w:spacing w:after="0" w:line="240" w:lineRule="auto"/>
        <w:ind w:firstLine="0"/>
        <w:jc w:val="center"/>
        <w:rPr>
          <w:rFonts w:ascii="Times New Roman" w:eastAsia="Times New Roman" w:hAnsi="Times New Roman"/>
          <w:b/>
          <w:bCs/>
          <w:sz w:val="18"/>
          <w:szCs w:val="18"/>
          <w:lang w:val="sq-AL"/>
        </w:rPr>
      </w:pPr>
      <w:r w:rsidRPr="00F10913">
        <w:rPr>
          <w:rFonts w:ascii="Times New Roman" w:eastAsia="Times New Roman" w:hAnsi="Times New Roman"/>
          <w:b/>
          <w:bCs/>
          <w:sz w:val="18"/>
          <w:szCs w:val="18"/>
          <w:lang w:val="sq-AL"/>
        </w:rPr>
        <w:lastRenderedPageBreak/>
        <w:t xml:space="preserve">1. </w:t>
      </w:r>
      <w:r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 xml:space="preserve">LISTA </w:t>
      </w:r>
      <w:r w:rsidRPr="00F10913"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>EMËRORE E PERSONAVE DHE PRONAVE QË DO TË SHPRONËSOHEN PËR EFEKT TË</w:t>
      </w:r>
      <w:r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 xml:space="preserve"> </w:t>
      </w:r>
      <w:r w:rsidRPr="00F10913"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 xml:space="preserve">NDËRTIMIT TË LULISHTES NË PJESËN JUGORE TË BULEVARDIT </w:t>
      </w:r>
      <w:r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>“</w:t>
      </w:r>
      <w:r w:rsidRPr="00F10913"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>AQIF PASHA</w:t>
      </w:r>
      <w:r>
        <w:rPr>
          <w:rFonts w:ascii="Times New Roman" w:eastAsia="Times New Roman" w:hAnsi="Times New Roman"/>
          <w:b/>
          <w:bCs/>
          <w:sz w:val="18"/>
          <w:szCs w:val="18"/>
          <w:lang w:val="sq-AL"/>
        </w:rPr>
        <w:t>”</w:t>
      </w:r>
    </w:p>
    <w:p w:rsidR="0087493F" w:rsidRPr="00F10913" w:rsidRDefault="0087493F" w:rsidP="0087493F">
      <w:pPr>
        <w:spacing w:after="0" w:line="240" w:lineRule="auto"/>
        <w:ind w:firstLine="0"/>
        <w:jc w:val="center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8"/>
        <w:gridCol w:w="1194"/>
        <w:gridCol w:w="623"/>
        <w:gridCol w:w="248"/>
        <w:gridCol w:w="502"/>
        <w:gridCol w:w="326"/>
        <w:gridCol w:w="427"/>
        <w:gridCol w:w="587"/>
        <w:gridCol w:w="625"/>
        <w:gridCol w:w="219"/>
        <w:gridCol w:w="591"/>
        <w:gridCol w:w="205"/>
        <w:gridCol w:w="477"/>
        <w:gridCol w:w="600"/>
        <w:gridCol w:w="367"/>
        <w:gridCol w:w="321"/>
        <w:gridCol w:w="111"/>
        <w:gridCol w:w="307"/>
        <w:gridCol w:w="579"/>
        <w:gridCol w:w="113"/>
        <w:gridCol w:w="698"/>
        <w:gridCol w:w="119"/>
        <w:gridCol w:w="910"/>
        <w:gridCol w:w="122"/>
        <w:gridCol w:w="910"/>
        <w:gridCol w:w="218"/>
        <w:gridCol w:w="1429"/>
      </w:tblGrid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921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Vërtetim pronësie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5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Shpronësimi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37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Familja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Nr. i </w:t>
            </w:r>
          </w:p>
        </w:tc>
        <w:tc>
          <w:tcPr>
            <w:tcW w:w="921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m</w:t>
            </w: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3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sip.  e njësisë në m</w:t>
            </w: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36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Lloji i dokumentit të pronësisë</w:t>
            </w:r>
          </w:p>
        </w:tc>
      </w:tr>
      <w:tr w:rsidR="0087493F" w:rsidRPr="003F1E26" w:rsidTr="00C07673">
        <w:trPr>
          <w:trHeight w:val="28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që shpronësohet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banesë</w:t>
            </w: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m</w:t>
            </w: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lekë/m</w:t>
            </w: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60" w:type="pct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229" w:type="pct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shprons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Lekë/m</w:t>
            </w: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89" w:type="pct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36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lekë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31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Selman R.Belshaku,Valbona D.Belshaku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N.3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24.39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26.81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24.39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230729.40</w:t>
            </w:r>
          </w:p>
        </w:tc>
        <w:tc>
          <w:tcPr>
            <w:tcW w:w="229" w:type="pct"/>
            <w:gridSpan w:val="3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26.81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26.81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1773213.40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2003942.80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Kadri Qerim Krasniqi</w:t>
            </w:r>
          </w:p>
        </w:tc>
        <w:tc>
          <w:tcPr>
            <w:tcW w:w="318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N.2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23.00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23.00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1521220.00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1521220.00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Barrë hipotek. sekuestro</w:t>
            </w:r>
          </w:p>
        </w:tc>
      </w:tr>
      <w:tr w:rsidR="0087493F" w:rsidRPr="003F1E26" w:rsidTr="00C07673">
        <w:trPr>
          <w:trHeight w:val="300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Sherife Doksani</w:t>
            </w:r>
            <w:r w:rsidRPr="003F1E26"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N.11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43.50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43.50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43.50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2877090.00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2877090.00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31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Sanije Tirana, Nadire Idrizi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N.10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55.00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55.00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55.00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3637700.00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3637700.00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8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Jorgjie P. Beçka, Hafize B.Musabelliu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N.9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38.74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41.50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38.74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366480.40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41.50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41.50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2744810.00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3111290.40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37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Arian Curri, Doloresha Perona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1/14- N.8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90.50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90.50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90.50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5985670.00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5985670.00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300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Nadire Berisha (Isufaj)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1/14- N.6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73.26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73.26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73.26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693039.60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73.26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73.26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4845416.40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5538456.00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Barrë hipot. Union Bank</w:t>
            </w:r>
          </w:p>
        </w:tc>
      </w:tr>
      <w:tr w:rsidR="0087493F" w:rsidRPr="003F1E26" w:rsidTr="00C07673">
        <w:trPr>
          <w:trHeight w:val="34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Nadire Berisha (Isufaj)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1/14- N.5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9.00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595260.00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595260.00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Iliran I.Duka, Jonida D.Duka 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1/237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227986.00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1593974.00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1821960.00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Bukurije Sali Hoxha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1/234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227986.00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24.10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1593974.00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1821960.00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Musa Xhepa e tjere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1/192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32.00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32.00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302720.00</w:t>
            </w:r>
          </w:p>
        </w:tc>
        <w:tc>
          <w:tcPr>
            <w:tcW w:w="229" w:type="pct"/>
            <w:gridSpan w:val="3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302720.00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491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Burbuqe Elezi (Qafmoll)etj</w:t>
            </w:r>
          </w:p>
        </w:tc>
        <w:tc>
          <w:tcPr>
            <w:tcW w:w="318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1/311</w:t>
            </w:r>
          </w:p>
        </w:tc>
        <w:tc>
          <w:tcPr>
            <w:tcW w:w="299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54.00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54.00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510840.00</w:t>
            </w:r>
          </w:p>
        </w:tc>
        <w:tc>
          <w:tcPr>
            <w:tcW w:w="229" w:type="pct"/>
            <w:gridSpan w:val="3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67" w:type="pct"/>
            <w:tcBorders>
              <w:top w:val="dotted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510840.00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Konfirmuar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Bardhul Stavri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lluster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658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Nuk konfirmohet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491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Kujtim Shengjergji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8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2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1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3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9460</w:t>
            </w:r>
          </w:p>
        </w:tc>
        <w:tc>
          <w:tcPr>
            <w:tcW w:w="360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9" w:type="pct"/>
            <w:gridSpan w:val="3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5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66140</w:t>
            </w:r>
          </w:p>
        </w:tc>
        <w:tc>
          <w:tcPr>
            <w:tcW w:w="389" w:type="pct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67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 xml:space="preserve">Nuk konfirmohet 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9" w:type="pct"/>
            <w:gridSpan w:val="3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270.59</w:t>
            </w:r>
          </w:p>
        </w:tc>
        <w:tc>
          <w:tcPr>
            <w:tcW w:w="2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2559781.40</w:t>
            </w:r>
          </w:p>
        </w:tc>
        <w:tc>
          <w:tcPr>
            <w:tcW w:w="229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410.77</w:t>
            </w:r>
          </w:p>
        </w:tc>
        <w:tc>
          <w:tcPr>
            <w:tcW w:w="29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27168327.80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29728109.20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120"/>
          <w:jc w:val="center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38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FF0000"/>
                <w:sz w:val="14"/>
                <w:szCs w:val="14"/>
                <w:lang w:val="sq-AL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9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2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2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6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775" w:type="pct"/>
            <w:gridSpan w:val="2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/>
              </w:rPr>
              <w:t xml:space="preserve">2. LISTA </w:t>
            </w:r>
            <w:r w:rsidRPr="003F1E2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sq-AL"/>
              </w:rPr>
              <w:t>EMËRORE E PERSONAVE DHE E PRONAVE QË DO TË SHPRONËSOHEN PËR EFEKT TË NDËRTIMIT TË RRUGËS LIDHËSE MIDIS RRUGËVE “QEMAL STAFA” DHE “ESAT BORDI”</w:t>
            </w:r>
          </w:p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  <w:tc>
          <w:tcPr>
            <w:tcW w:w="4775" w:type="pct"/>
            <w:gridSpan w:val="26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</w:p>
        </w:tc>
      </w:tr>
      <w:tr w:rsidR="0087493F" w:rsidRPr="003F1E26" w:rsidTr="00C07673">
        <w:trPr>
          <w:trHeight w:val="225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lastRenderedPageBreak/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56" w:type="pct"/>
            <w:gridSpan w:val="5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Vërtetim pronësie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1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Njësi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Shpronësimi</w:t>
            </w:r>
          </w:p>
        </w:tc>
        <w:tc>
          <w:tcPr>
            <w:tcW w:w="575" w:type="pct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270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Familja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75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m</w:t>
            </w: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40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58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Sip. e njësisë m</w:t>
            </w: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çmimi </w:t>
            </w:r>
          </w:p>
        </w:tc>
        <w:tc>
          <w:tcPr>
            <w:tcW w:w="38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shpronësim</w:t>
            </w:r>
          </w:p>
        </w:tc>
        <w:tc>
          <w:tcPr>
            <w:tcW w:w="453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sz w:val="14"/>
                <w:szCs w:val="14"/>
                <w:lang w:val="sq-AL"/>
              </w:rPr>
              <w:t>Lloji i dokumentit</w:t>
            </w:r>
          </w:p>
        </w:tc>
      </w:tr>
      <w:tr w:rsidR="0087493F" w:rsidRPr="003F1E26" w:rsidTr="00C07673">
        <w:trPr>
          <w:trHeight w:val="285"/>
          <w:jc w:val="center"/>
        </w:trPr>
        <w:tc>
          <w:tcPr>
            <w:tcW w:w="206" w:type="pct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 xml:space="preserve"> që shpronësohet</w:t>
            </w:r>
          </w:p>
        </w:tc>
        <w:tc>
          <w:tcPr>
            <w:tcW w:w="24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Pasur</w:t>
            </w:r>
          </w:p>
        </w:tc>
        <w:tc>
          <w:tcPr>
            <w:tcW w:w="265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266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banese</w:t>
            </w:r>
          </w:p>
        </w:tc>
        <w:tc>
          <w:tcPr>
            <w:tcW w:w="22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njesi</w:t>
            </w:r>
          </w:p>
        </w:tc>
        <w:tc>
          <w:tcPr>
            <w:tcW w:w="306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m2</w:t>
            </w:r>
          </w:p>
        </w:tc>
        <w:tc>
          <w:tcPr>
            <w:tcW w:w="285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lek/m2</w:t>
            </w:r>
          </w:p>
        </w:tc>
        <w:tc>
          <w:tcPr>
            <w:tcW w:w="408" w:type="pct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leke</w:t>
            </w:r>
          </w:p>
        </w:tc>
        <w:tc>
          <w:tcPr>
            <w:tcW w:w="255" w:type="pct"/>
            <w:gridSpan w:val="3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preket</w:t>
            </w:r>
          </w:p>
        </w:tc>
        <w:tc>
          <w:tcPr>
            <w:tcW w:w="325" w:type="pct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shprons</w:t>
            </w:r>
          </w:p>
        </w:tc>
        <w:tc>
          <w:tcPr>
            <w:tcW w:w="29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leke/m2</w:t>
            </w:r>
          </w:p>
        </w:tc>
        <w:tc>
          <w:tcPr>
            <w:tcW w:w="388" w:type="pct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leke</w:t>
            </w:r>
          </w:p>
        </w:tc>
        <w:tc>
          <w:tcPr>
            <w:tcW w:w="453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leke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270"/>
          <w:jc w:val="center"/>
        </w:trPr>
        <w:tc>
          <w:tcPr>
            <w:tcW w:w="20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Allbert Minella Buzo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8/77</w:t>
            </w:r>
          </w:p>
        </w:tc>
        <w:tc>
          <w:tcPr>
            <w:tcW w:w="26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545.00</w:t>
            </w:r>
          </w:p>
        </w:tc>
        <w:tc>
          <w:tcPr>
            <w:tcW w:w="266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214.00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06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32.75</w:t>
            </w:r>
          </w:p>
        </w:tc>
        <w:tc>
          <w:tcPr>
            <w:tcW w:w="28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7502</w:t>
            </w:r>
          </w:p>
        </w:tc>
        <w:tc>
          <w:tcPr>
            <w:tcW w:w="40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245690.50</w:t>
            </w:r>
          </w:p>
        </w:tc>
        <w:tc>
          <w:tcPr>
            <w:tcW w:w="255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2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2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68098</w:t>
            </w:r>
          </w:p>
        </w:tc>
        <w:tc>
          <w:tcPr>
            <w:tcW w:w="38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453" w:type="pct"/>
            <w:gridSpan w:val="3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245690.50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Hipotekë në favor Alpha Bank</w:t>
            </w:r>
            <w:r w:rsidRPr="003F1E26">
              <w:rPr>
                <w:rFonts w:ascii="Times New Roman" w:eastAsia="Times New Roman" w:hAnsi="Times New Roman"/>
                <w:sz w:val="14"/>
                <w:szCs w:val="14"/>
                <w:u w:val="single"/>
                <w:lang w:val="sq-AL"/>
              </w:rPr>
              <w:t xml:space="preserve"> 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Merita Mehmet Qorri</w:t>
            </w:r>
          </w:p>
        </w:tc>
        <w:tc>
          <w:tcPr>
            <w:tcW w:w="241" w:type="pct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8/253</w:t>
            </w:r>
          </w:p>
        </w:tc>
        <w:tc>
          <w:tcPr>
            <w:tcW w:w="26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263.16</w:t>
            </w:r>
          </w:p>
        </w:tc>
        <w:tc>
          <w:tcPr>
            <w:tcW w:w="266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67.10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06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256.35</w:t>
            </w:r>
          </w:p>
        </w:tc>
        <w:tc>
          <w:tcPr>
            <w:tcW w:w="28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7502</w:t>
            </w:r>
          </w:p>
        </w:tc>
        <w:tc>
          <w:tcPr>
            <w:tcW w:w="40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1923137.70</w:t>
            </w:r>
          </w:p>
        </w:tc>
        <w:tc>
          <w:tcPr>
            <w:tcW w:w="255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2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2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68098</w:t>
            </w:r>
          </w:p>
        </w:tc>
        <w:tc>
          <w:tcPr>
            <w:tcW w:w="38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453" w:type="pct"/>
            <w:gridSpan w:val="3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4918993.50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Konfirmohet nga ZVRPP-ja</w:t>
            </w:r>
          </w:p>
        </w:tc>
      </w:tr>
      <w:tr w:rsidR="0087493F" w:rsidRPr="003F1E26" w:rsidTr="00C07673">
        <w:trPr>
          <w:trHeight w:val="255"/>
          <w:jc w:val="center"/>
        </w:trPr>
        <w:tc>
          <w:tcPr>
            <w:tcW w:w="20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491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Merita Mehmet Qorri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8/344</w:t>
            </w:r>
          </w:p>
        </w:tc>
        <w:tc>
          <w:tcPr>
            <w:tcW w:w="26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100.11</w:t>
            </w:r>
          </w:p>
        </w:tc>
        <w:tc>
          <w:tcPr>
            <w:tcW w:w="266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06" w:type="pct"/>
            <w:gridSpan w:val="2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79.74</w:t>
            </w:r>
          </w:p>
        </w:tc>
        <w:tc>
          <w:tcPr>
            <w:tcW w:w="28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7502</w:t>
            </w:r>
          </w:p>
        </w:tc>
        <w:tc>
          <w:tcPr>
            <w:tcW w:w="40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598209.48</w:t>
            </w:r>
          </w:p>
        </w:tc>
        <w:tc>
          <w:tcPr>
            <w:tcW w:w="255" w:type="pct"/>
            <w:gridSpan w:val="3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32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292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68098</w:t>
            </w:r>
          </w:p>
        </w:tc>
        <w:tc>
          <w:tcPr>
            <w:tcW w:w="388" w:type="pct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453" w:type="pct"/>
            <w:gridSpan w:val="3"/>
            <w:tcBorders>
              <w:top w:val="dotted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598209.48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Konfirmohet nga ZVRPP-ja</w:t>
            </w:r>
          </w:p>
        </w:tc>
      </w:tr>
      <w:tr w:rsidR="0087493F" w:rsidRPr="003F1E26" w:rsidTr="00C07673">
        <w:trPr>
          <w:trHeight w:val="270"/>
          <w:jc w:val="center"/>
        </w:trPr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8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55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8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53" w:type="pct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  <w:tr w:rsidR="0087493F" w:rsidRPr="003F1E26" w:rsidTr="00C07673">
        <w:trPr>
          <w:trHeight w:val="270"/>
          <w:jc w:val="center"/>
        </w:trPr>
        <w:tc>
          <w:tcPr>
            <w:tcW w:w="206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TOTALI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5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66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2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06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368.84</w:t>
            </w:r>
          </w:p>
        </w:tc>
        <w:tc>
          <w:tcPr>
            <w:tcW w:w="285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408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2767037.68</w:t>
            </w:r>
          </w:p>
        </w:tc>
        <w:tc>
          <w:tcPr>
            <w:tcW w:w="255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29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  <w:tc>
          <w:tcPr>
            <w:tcW w:w="388" w:type="pct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0.00</w:t>
            </w:r>
          </w:p>
        </w:tc>
        <w:tc>
          <w:tcPr>
            <w:tcW w:w="453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right"/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sq-AL"/>
              </w:rPr>
              <w:t>5762893.48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493F" w:rsidRPr="003F1E26" w:rsidRDefault="0087493F" w:rsidP="00C0767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</w:pPr>
            <w:r w:rsidRPr="003F1E26">
              <w:rPr>
                <w:rFonts w:ascii="Times New Roman" w:eastAsia="Times New Roman" w:hAnsi="Times New Roman"/>
                <w:sz w:val="14"/>
                <w:szCs w:val="14"/>
                <w:lang w:val="sq-AL"/>
              </w:rPr>
              <w:t> </w:t>
            </w:r>
          </w:p>
        </w:tc>
      </w:tr>
    </w:tbl>
    <w:p w:rsidR="0087493F" w:rsidRPr="00F10913" w:rsidRDefault="0087493F" w:rsidP="0087493F">
      <w:pPr>
        <w:rPr>
          <w:lang w:val="sq-AL"/>
        </w:rPr>
      </w:pPr>
    </w:p>
    <w:p w:rsidR="00FD57DC" w:rsidRDefault="00264FEA"/>
    <w:sectPr w:rsidR="00FD57DC" w:rsidSect="00264F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7493F"/>
    <w:rsid w:val="00013606"/>
    <w:rsid w:val="00032E53"/>
    <w:rsid w:val="001D125B"/>
    <w:rsid w:val="00264FEA"/>
    <w:rsid w:val="002C0AA4"/>
    <w:rsid w:val="002E7553"/>
    <w:rsid w:val="00332E0F"/>
    <w:rsid w:val="00455FC5"/>
    <w:rsid w:val="004A4709"/>
    <w:rsid w:val="00627136"/>
    <w:rsid w:val="006815F0"/>
    <w:rsid w:val="007A33AA"/>
    <w:rsid w:val="0087493F"/>
    <w:rsid w:val="00912120"/>
    <w:rsid w:val="00A3508F"/>
    <w:rsid w:val="00B441A3"/>
    <w:rsid w:val="00C74877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3F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7493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7493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7493F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7493F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7493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7493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2019-01-29T15:06:00Z</cp:lastPrinted>
  <dcterms:created xsi:type="dcterms:W3CDTF">2015-06-10T10:26:00Z</dcterms:created>
  <dcterms:modified xsi:type="dcterms:W3CDTF">2019-01-29T15:06:00Z</dcterms:modified>
</cp:coreProperties>
</file>