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A5E" w:rsidRPr="006E7151" w:rsidRDefault="00B12A5E" w:rsidP="00B12A5E">
      <w:pPr>
        <w:pStyle w:val="Paragrafi"/>
        <w:ind w:firstLine="0"/>
        <w:jc w:val="center"/>
        <w:rPr>
          <w:lang w:val="sq-AL"/>
        </w:rPr>
      </w:pPr>
      <w:r w:rsidRPr="006E7151">
        <w:rPr>
          <w:lang w:val="sq-AL"/>
        </w:rPr>
        <w:t>Ndreqje gabimi</w:t>
      </w:r>
    </w:p>
    <w:p w:rsidR="00B12A5E" w:rsidRPr="005A5A8E" w:rsidRDefault="00B12A5E" w:rsidP="00B12A5E">
      <w:pPr>
        <w:pStyle w:val="Hapesira7"/>
        <w:rPr>
          <w:lang w:val="sq-AL"/>
        </w:rPr>
      </w:pPr>
    </w:p>
    <w:p w:rsidR="00B12A5E" w:rsidRPr="00F552D8" w:rsidRDefault="00B12A5E" w:rsidP="00B12A5E">
      <w:pPr>
        <w:pStyle w:val="Paragrafi"/>
        <w:ind w:firstLine="0"/>
        <w:rPr>
          <w:spacing w:val="-4"/>
          <w:lang w:val="sq-AL"/>
        </w:rPr>
      </w:pPr>
      <w:r w:rsidRPr="00F552D8">
        <w:rPr>
          <w:spacing w:val="-4"/>
          <w:lang w:val="sq-AL"/>
        </w:rPr>
        <w:t xml:space="preserve">Në vendimin e Këshillit të Ministrave nr. 953, datë 29.12.2014, botuar në Fletoren Zyrtare nr. 200, datë 31 dhjetor 2014, faqe 12 036, pika 1 e nenit 8 </w:t>
      </w:r>
    </w:p>
    <w:p w:rsidR="00B12A5E" w:rsidRPr="00F552D8" w:rsidRDefault="00B12A5E" w:rsidP="00B12A5E">
      <w:pPr>
        <w:pStyle w:val="Paragrafi"/>
        <w:rPr>
          <w:b/>
          <w:spacing w:val="-4"/>
          <w:sz w:val="12"/>
          <w:lang w:val="sq-AL"/>
        </w:rPr>
      </w:pPr>
    </w:p>
    <w:p w:rsidR="00B12A5E" w:rsidRPr="00F552D8" w:rsidRDefault="00B12A5E" w:rsidP="00B12A5E">
      <w:pPr>
        <w:pStyle w:val="Paragrafi"/>
        <w:rPr>
          <w:b/>
          <w:spacing w:val="-4"/>
          <w:lang w:val="sq-AL"/>
        </w:rPr>
      </w:pPr>
      <w:r w:rsidRPr="00F552D8">
        <w:rPr>
          <w:b/>
          <w:spacing w:val="-4"/>
          <w:lang w:val="sq-AL"/>
        </w:rPr>
        <w:t xml:space="preserve">ishte: </w:t>
      </w:r>
    </w:p>
    <w:p w:rsidR="00B12A5E" w:rsidRPr="00F552D8" w:rsidRDefault="00B12A5E" w:rsidP="00B12A5E">
      <w:pPr>
        <w:pStyle w:val="Paragrafi"/>
        <w:rPr>
          <w:spacing w:val="-4"/>
          <w:lang w:val="sq-AL"/>
        </w:rPr>
      </w:pPr>
      <w:r w:rsidRPr="00F552D8">
        <w:rPr>
          <w:spacing w:val="-4"/>
          <w:lang w:val="sq-AL"/>
        </w:rPr>
        <w:t xml:space="preserve">1. Në zbatim të pikës 38, të nenit 56, të ligjit, përjashtohen nga TVSH-ja në import, makineritë dhe pajisjet që janë direkt të lidhura me investimin të kryera prej personave të tatueshëm të cilët: </w:t>
      </w:r>
    </w:p>
    <w:p w:rsidR="00B12A5E" w:rsidRPr="00F552D8" w:rsidRDefault="00B12A5E" w:rsidP="00B12A5E">
      <w:pPr>
        <w:pStyle w:val="Paragrafi"/>
        <w:rPr>
          <w:spacing w:val="-4"/>
          <w:lang w:val="sq-AL"/>
        </w:rPr>
      </w:pPr>
      <w:r w:rsidRPr="00F552D8">
        <w:rPr>
          <w:spacing w:val="-4"/>
          <w:lang w:val="sq-AL"/>
        </w:rPr>
        <w:t>a) importojnë makineri dhe pajisje në funksion të realizimit të kontratave të investimit me vlerë të barabartë ose më të madhe se 50 milionë (pesëdhjetë milionë) lekë;</w:t>
      </w:r>
    </w:p>
    <w:p w:rsidR="00B12A5E" w:rsidRPr="00F552D8" w:rsidRDefault="00B12A5E" w:rsidP="00B12A5E">
      <w:pPr>
        <w:pStyle w:val="Paragrafi"/>
        <w:rPr>
          <w:spacing w:val="-4"/>
          <w:lang w:val="sq-AL"/>
        </w:rPr>
      </w:pPr>
      <w:r w:rsidRPr="00F552D8">
        <w:rPr>
          <w:spacing w:val="-4"/>
          <w:lang w:val="sq-AL"/>
        </w:rPr>
        <w:t>b) importojnë makineri dhe pajisje në funksion të realizimit të kontratave të investimit në sektorin e përpunimit aktiv pavarësisht nga vlera e investimit;</w:t>
      </w:r>
    </w:p>
    <w:p w:rsidR="00B12A5E" w:rsidRPr="00F552D8" w:rsidRDefault="00B12A5E" w:rsidP="00B12A5E">
      <w:pPr>
        <w:pStyle w:val="Paragrafi"/>
        <w:rPr>
          <w:spacing w:val="-4"/>
          <w:lang w:val="sq-AL"/>
        </w:rPr>
      </w:pPr>
      <w:r w:rsidRPr="00F552D8">
        <w:rPr>
          <w:spacing w:val="-4"/>
          <w:lang w:val="sq-AL"/>
        </w:rPr>
        <w:t xml:space="preserve">c) importojnë makineri dhe pajisje në funksion të realizimit të kontratave të investimit në sektorin e agrobiznesit, pavarësisht nga vlera e investimit; </w:t>
      </w:r>
    </w:p>
    <w:p w:rsidR="00B12A5E" w:rsidRPr="00F552D8" w:rsidRDefault="00B12A5E" w:rsidP="00B12A5E">
      <w:pPr>
        <w:pStyle w:val="Paragrafi"/>
        <w:rPr>
          <w:spacing w:val="-4"/>
          <w:lang w:val="sq-AL"/>
        </w:rPr>
      </w:pPr>
      <w:r w:rsidRPr="00F552D8">
        <w:rPr>
          <w:spacing w:val="-4"/>
          <w:lang w:val="sq-AL"/>
        </w:rPr>
        <w:t xml:space="preserve">ç) </w:t>
      </w:r>
      <w:r w:rsidRPr="00F552D8">
        <w:rPr>
          <w:spacing w:val="-4"/>
          <w:lang w:val="sq-AL"/>
        </w:rPr>
        <w:tab/>
        <w:t xml:space="preserve">i nënshtrohen tatimit të thjeshtuar mbi fitimin për biznesin e vogël, të cilët importojnë makineri prodhuese në funksion të realizimit të kontratave të investimit të tyre; </w:t>
      </w:r>
    </w:p>
    <w:p w:rsidR="00B12A5E" w:rsidRPr="00F552D8" w:rsidRDefault="00B12A5E" w:rsidP="00B12A5E">
      <w:pPr>
        <w:pStyle w:val="Paragrafi"/>
        <w:rPr>
          <w:spacing w:val="-4"/>
          <w:lang w:val="sq-AL"/>
        </w:rPr>
      </w:pPr>
      <w:r w:rsidRPr="00F552D8">
        <w:rPr>
          <w:spacing w:val="-4"/>
          <w:lang w:val="sq-AL"/>
        </w:rPr>
        <w:t>d) në zbatim të pikës 41, të nenit 56 të ligjit, përjashtohen nga TVSH-ja importimi i makinerive bujqësore.</w:t>
      </w:r>
    </w:p>
    <w:p w:rsidR="00B12A5E" w:rsidRPr="002F3D2B" w:rsidRDefault="00B12A5E" w:rsidP="00B12A5E">
      <w:pPr>
        <w:pStyle w:val="Paragrafi"/>
        <w:ind w:firstLine="0"/>
        <w:rPr>
          <w:spacing w:val="-4"/>
          <w:sz w:val="18"/>
          <w:lang w:val="sq-AL"/>
        </w:rPr>
      </w:pPr>
    </w:p>
    <w:p w:rsidR="00B12A5E" w:rsidRPr="00F552D8" w:rsidRDefault="00B12A5E" w:rsidP="00B12A5E">
      <w:pPr>
        <w:pStyle w:val="Paragrafi"/>
        <w:ind w:firstLine="0"/>
        <w:rPr>
          <w:b/>
          <w:spacing w:val="-4"/>
          <w:lang w:val="sq-AL"/>
        </w:rPr>
      </w:pPr>
      <w:r w:rsidRPr="00F552D8">
        <w:rPr>
          <w:b/>
          <w:spacing w:val="-4"/>
          <w:lang w:val="sq-AL"/>
        </w:rPr>
        <w:t>bëhet:</w:t>
      </w:r>
    </w:p>
    <w:p w:rsidR="00B12A5E" w:rsidRDefault="00B12A5E" w:rsidP="00B12A5E">
      <w:pPr>
        <w:pStyle w:val="Paragrafi"/>
        <w:rPr>
          <w:spacing w:val="-4"/>
          <w:lang w:val="sq-AL"/>
        </w:rPr>
      </w:pPr>
      <w:r w:rsidRPr="00F552D8">
        <w:rPr>
          <w:spacing w:val="-4"/>
          <w:lang w:val="sq-AL"/>
        </w:rPr>
        <w:t>1. Në zbatim të pikës 38, të nenit 56, të ligjit, përjashtohen nga TVSH-ja në import, makineritë dhe pajisjet që janë direkt të lidhura me investimin të kryera prej personave të tatueshëm të cilët:</w:t>
      </w:r>
    </w:p>
    <w:p w:rsidR="00B12A5E" w:rsidRPr="00F552D8" w:rsidRDefault="00B12A5E" w:rsidP="00B12A5E">
      <w:pPr>
        <w:pStyle w:val="Paragrafi"/>
        <w:rPr>
          <w:spacing w:val="-4"/>
          <w:lang w:val="sq-AL"/>
        </w:rPr>
      </w:pPr>
      <w:r w:rsidRPr="00F552D8">
        <w:rPr>
          <w:spacing w:val="-4"/>
          <w:lang w:val="sq-AL"/>
        </w:rPr>
        <w:t xml:space="preserve"> a) importojnë makineri dhe pajisje në funksion të realizimit të kontratave të investimit me vlerë të barabartë ose më të madhe se 50 milionë (pesëdhjetë milionë) lekë;</w:t>
      </w:r>
    </w:p>
    <w:p w:rsidR="00B12A5E" w:rsidRPr="00F552D8" w:rsidRDefault="00B12A5E" w:rsidP="00B12A5E">
      <w:pPr>
        <w:pStyle w:val="Paragrafi"/>
        <w:rPr>
          <w:spacing w:val="-4"/>
          <w:lang w:val="sq-AL"/>
        </w:rPr>
      </w:pPr>
      <w:r w:rsidRPr="00F552D8">
        <w:rPr>
          <w:spacing w:val="-4"/>
          <w:lang w:val="sq-AL"/>
        </w:rPr>
        <w:t>b) importojnë makineri dhe pajisje në funksion të realizimit të kontratave të investimit në sektorin e përpunimit aktiv pavarësisht nga vlera e investimit;</w:t>
      </w:r>
    </w:p>
    <w:p w:rsidR="00B12A5E" w:rsidRPr="00F552D8" w:rsidRDefault="00B12A5E" w:rsidP="00B12A5E">
      <w:pPr>
        <w:pStyle w:val="Paragrafi"/>
        <w:rPr>
          <w:spacing w:val="-4"/>
          <w:lang w:val="sq-AL"/>
        </w:rPr>
      </w:pPr>
      <w:r w:rsidRPr="00F552D8">
        <w:rPr>
          <w:spacing w:val="-4"/>
          <w:lang w:val="sq-AL"/>
        </w:rPr>
        <w:t xml:space="preserve">c) importojnë makineri dhe pajisje në funksion të realizimit të kontratave të investimit në sektorin e agrobiznesit, pavarësisht nga vlera e investimit; </w:t>
      </w:r>
    </w:p>
    <w:p w:rsidR="00B12A5E" w:rsidRPr="00F552D8" w:rsidRDefault="00B12A5E" w:rsidP="00B12A5E">
      <w:pPr>
        <w:pStyle w:val="Paragrafi"/>
        <w:rPr>
          <w:spacing w:val="-4"/>
          <w:lang w:val="sq-AL"/>
        </w:rPr>
      </w:pPr>
      <w:r w:rsidRPr="00F552D8">
        <w:rPr>
          <w:spacing w:val="-4"/>
          <w:lang w:val="sq-AL"/>
        </w:rPr>
        <w:t xml:space="preserve">d) </w:t>
      </w:r>
      <w:r w:rsidRPr="00F552D8">
        <w:rPr>
          <w:spacing w:val="-4"/>
          <w:lang w:val="sq-AL"/>
        </w:rPr>
        <w:tab/>
        <w:t xml:space="preserve">i nënshtrohen tatimit të thjeshtuar mbi fitimin për biznesin e vogël, të cilët importojnë makineri prodhuese në funksion të realizimit të kontratave të investimit të tyre; </w:t>
      </w:r>
    </w:p>
    <w:p w:rsidR="00B12A5E" w:rsidRPr="00F552D8" w:rsidRDefault="00B12A5E" w:rsidP="00B12A5E">
      <w:pPr>
        <w:pStyle w:val="Paragrafi"/>
        <w:rPr>
          <w:spacing w:val="-4"/>
          <w:lang w:val="sq-AL"/>
        </w:rPr>
      </w:pPr>
      <w:r w:rsidRPr="00F552D8">
        <w:rPr>
          <w:spacing w:val="-4"/>
          <w:lang w:val="sq-AL"/>
        </w:rPr>
        <w:t>e) në zbatim të pikës 41, të nenit 56 të ligjit, përjashtohen nga TVSH-ja importimi i makinerive bujqësore.</w:t>
      </w:r>
    </w:p>
    <w:p w:rsidR="00B12A5E" w:rsidRDefault="00B12A5E" w:rsidP="00B12A5E"/>
    <w:p w:rsidR="0026129C" w:rsidRDefault="00B12A5E">
      <w:bookmarkStart w:id="0" w:name="_GoBack"/>
      <w:bookmarkEnd w:id="0"/>
    </w:p>
    <w:sectPr w:rsidR="0026129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A5E"/>
    <w:rsid w:val="002F18FF"/>
    <w:rsid w:val="009377BF"/>
    <w:rsid w:val="00B1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A5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uiPriority w:val="99"/>
    <w:rsid w:val="00B12A5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B12A5E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B12A5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A5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uiPriority w:val="99"/>
    <w:rsid w:val="00B12A5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B12A5E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B12A5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Besiana Aleti</dc:creator>
  <cp:lastModifiedBy>Besiana Aleti</cp:lastModifiedBy>
  <cp:revision>1</cp:revision>
  <dcterms:created xsi:type="dcterms:W3CDTF">2019-03-05T10:36:00Z</dcterms:created>
  <dcterms:modified xsi:type="dcterms:W3CDTF">2019-03-05T10:37:00Z</dcterms:modified>
</cp:coreProperties>
</file>