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515" w:rsidRPr="0056698D" w:rsidRDefault="00795515" w:rsidP="00795515">
      <w:pPr>
        <w:pStyle w:val="NeniTitull"/>
        <w:rPr>
          <w:szCs w:val="24"/>
          <w:lang w:val="sq-AL"/>
        </w:rPr>
      </w:pPr>
      <w:r w:rsidRPr="0056698D">
        <w:rPr>
          <w:szCs w:val="24"/>
          <w:lang w:val="sq-AL"/>
        </w:rPr>
        <w:t>VENDIM</w:t>
      </w:r>
    </w:p>
    <w:p w:rsidR="00795515" w:rsidRPr="0056698D" w:rsidRDefault="00795515" w:rsidP="00795515">
      <w:pPr>
        <w:pStyle w:val="NeniTitull"/>
        <w:rPr>
          <w:szCs w:val="24"/>
          <w:lang w:val="sq-AL"/>
        </w:rPr>
      </w:pPr>
      <w:r w:rsidRPr="0056698D">
        <w:rPr>
          <w:szCs w:val="24"/>
          <w:lang w:val="sq-AL"/>
        </w:rPr>
        <w:t>Nr. 410, datë 13.5.2015</w:t>
      </w:r>
    </w:p>
    <w:p w:rsidR="00795515" w:rsidRPr="0056698D" w:rsidRDefault="00795515" w:rsidP="00795515">
      <w:pPr>
        <w:pStyle w:val="Hapesira7"/>
        <w:rPr>
          <w:sz w:val="24"/>
          <w:lang w:val="sq-AL"/>
        </w:rPr>
      </w:pPr>
    </w:p>
    <w:p w:rsidR="00795515" w:rsidRPr="0056698D" w:rsidRDefault="00795515" w:rsidP="00795515">
      <w:pPr>
        <w:pStyle w:val="NeniTitull"/>
        <w:rPr>
          <w:szCs w:val="24"/>
          <w:lang w:val="sq-AL"/>
        </w:rPr>
      </w:pPr>
      <w:r w:rsidRPr="0056698D">
        <w:rPr>
          <w:szCs w:val="24"/>
          <w:lang w:val="sq-AL"/>
        </w:rPr>
        <w:t>PËR KRIJIMIN, ORGANIZIMIN DHE FUNKSIONIMIN E INSPEKTORATIT SHTETËROR TEKNIK DHE INDUSTRIAL</w:t>
      </w:r>
    </w:p>
    <w:p w:rsidR="00795515" w:rsidRPr="0056698D" w:rsidRDefault="00795515" w:rsidP="00795515">
      <w:pPr>
        <w:pStyle w:val="Hapesira7"/>
        <w:rPr>
          <w:sz w:val="24"/>
          <w:lang w:val="sq-AL"/>
        </w:rPr>
      </w:pP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Në mbështetje të nenit 100 të Kushtetutës, të nenit 12, të ligjit nr. 90/2012,  “Për organizimin dhe funksionimin e administratës shtetërore”, të neneve 11 e 51,  pika 3, të ligjit nr. 10433, datë 16.6.2011, “Për inspektimin në Republikën e Shqipërisë”, të pikës 1, të nenit 23, të ligjit nr. 8450, datë 24.2.1999, “Për përpunimin, transportimin dhe tregtimin e naftës, të gazit dhe nënprodukteve të tyre”, të ndryshuar, dhe të nenit 11, të ligjit nr. 8734, datë 1.2.2001, “Për garantimin e sigurisë së punës të pajisjeve dhe të instalimeve elektrike”, me propozimin e ministrit të Energjisë dhe Industrisë, Këshilli i Ministrave</w:t>
      </w:r>
    </w:p>
    <w:p w:rsidR="00795515" w:rsidRPr="0056698D" w:rsidRDefault="00795515" w:rsidP="00795515">
      <w:pPr>
        <w:pStyle w:val="Hapesira7"/>
        <w:rPr>
          <w:sz w:val="24"/>
          <w:lang w:val="sq-AL"/>
        </w:rPr>
      </w:pPr>
    </w:p>
    <w:p w:rsidR="00795515" w:rsidRPr="0056698D" w:rsidRDefault="00795515" w:rsidP="00795515">
      <w:pPr>
        <w:pStyle w:val="NeniNr"/>
        <w:rPr>
          <w:szCs w:val="24"/>
          <w:lang w:val="sq-AL"/>
        </w:rPr>
      </w:pPr>
      <w:r w:rsidRPr="0056698D">
        <w:rPr>
          <w:szCs w:val="24"/>
          <w:lang w:val="sq-AL"/>
        </w:rPr>
        <w:t>VENDOSI:</w:t>
      </w:r>
    </w:p>
    <w:p w:rsidR="00795515" w:rsidRPr="0056698D" w:rsidRDefault="00795515" w:rsidP="00795515">
      <w:pPr>
        <w:pStyle w:val="Hapesira7"/>
        <w:rPr>
          <w:sz w:val="24"/>
          <w:lang w:val="sq-AL"/>
        </w:rPr>
      </w:pP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I. KRIJIMI I INSPEKTORATIT SHTETË-ROR TEKNIK DHE INDUSTRIAL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1. Inspektorati Shtetëror Teknik dhe Industrial (në vijim ISHTI) është institucioni qendror publik, buxhetor, në varësi të ministrisë përgjegjëse për energjinë dhe industrinë (në vijim ministria) me kompetenca inspektimi.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2. Ministria mbështet funksionimin efektiv të ISHTI-së. Në këtë përgjegjësi nuk përfshihet drejtimi operacional i veprimtarisë së inspektimit.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II. MISIONI DHE FUNKSIONET E ISHTI-SË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1. ISHTI-ja është struktura përgjegjëse për inspektimin për zbatimin dhe përmbushjen e kërkesave ligjore dhe nënligjore në fushën e: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 xml:space="preserve">a) përpunimit, transportimit dhe tregtimit të naftës, të gazit dhe nënprodukteve të tyre, sipas legjislacionit përkatës; 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b) sigurisë së punës së pajisjeve dhe instalimeve elektrike, sipas legjislacionit përkatës;</w:t>
      </w:r>
    </w:p>
    <w:p w:rsidR="00795515" w:rsidRPr="0056698D" w:rsidRDefault="00795515" w:rsidP="0056698D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c) sigurisë së punës së instalimeve nën presion, si një linjë teknologjike e përbërë nga enë, tubacione dhe aksesorë sigurie dhe që shërbejnë për mbajtjen, trajtimin dhe shpërndarjen e fluideve, sipas legjislacionit për sigurinë e enëve në presion;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 xml:space="preserve"> ç) sigurisë së punës në veprimtarinë e sektorit të gazit natyror, përfshirë transmetimin, shpërndarjen, depozitimin, si dhe ndërtimin e operimin e  infrastrukturës së gazit natyror, sipas legjislacionit të sektorit të gazit natyror;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d) sigurisë teknike të linjave teknologjike industriale të industrisë joushqimore, brenda fushës së përgjegjësisë së ministrisë përgjegjëse për industrinë, sipas legjislacionit përkatës;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dh)</w:t>
      </w:r>
      <w:r w:rsidRPr="0056698D">
        <w:rPr>
          <w:szCs w:val="24"/>
          <w:lang w:val="sq-AL"/>
        </w:rPr>
        <w:tab/>
        <w:t>çdo përgjegjësi tjetër të përcaktuar me ligj apo akt nënligjor.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2. ISHTI-ja është organ qendror dhe ushtron juridiksionin e vet në të gjithë territorin e vendit.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III. MËNYRA E ORGANIZIMIT DHE E FUNKSIONIMIT TË ISHTI-SË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 xml:space="preserve">1. ISHTI-ja organizohet si drejtori e përgjithshme, në nivel qendror, me seli në Tiranë. 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2. ISHTI-ja drejtohet nga kryeinspektori, i cili ka këto përgjegjësi: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a) Përfaqëson këtë institucion në marrëdhënie me të tretët dhe është përgjegjës për organizimin dhe koordinimin e funksionimit, si dhe për cilësinë e efektivitetin e veprimtarisë së ISHTI-së;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b) Zbaton dhe administron buxhetin e miratuar të ISHTI-së, në përputhje me legjisla-cionin në fuqi dhe përgatit projektbuxhetin për vitin e ardhshëm, të cilin ia përcjell ministrit;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c) Nxjerr urdhra dhe udhëzime për veprim-tarinë e strukturave të    ISHTI-së në fushën e inspektimit që ai mbulon;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 xml:space="preserve">ç) Bashkërendon veprimtarinë e ISHTI-së me organet qendrore dhe organet e tjera shtetërore në </w:t>
      </w:r>
      <w:r w:rsidRPr="0056698D">
        <w:rPr>
          <w:szCs w:val="24"/>
          <w:lang w:val="sq-AL"/>
        </w:rPr>
        <w:lastRenderedPageBreak/>
        <w:t>fushën përkatëse të inspektimit;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d) Siguron kontakte me organe homologe dhe organizata të ndryshme të huaja, për zgjidhjen efektive të problemeve në fushën e inspektimit;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 xml:space="preserve"> dh)</w:t>
      </w:r>
      <w:r w:rsidRPr="0056698D">
        <w:rPr>
          <w:spacing w:val="-4"/>
          <w:szCs w:val="24"/>
          <w:lang w:val="sq-AL"/>
        </w:rPr>
        <w:tab/>
        <w:t>Siguron zbatimin dhe kontrollin e zbatimit të akteve ligjore e nënligjore, që rregullojnë veprimtarinë në fushën e inspektimit që ISHTI-ja mbulon;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e) I propozon për miratim ministrit rregulloren e brendshme të ISHTI-së dhe mbikëqyr zbatimin e saj.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 xml:space="preserve">3. Kryeinspektori i raporton ministrit periodikisht dhe sipas kërkesës për veprimtarinë e institucionit, përveçse kur ministri ka përcaktuar shprehimisht, me urdhër, një njësi tjetër raportimi në aparatin e ministrisë përgjegjëse. 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4. ISHTI-ja si institucion ka këto funksione: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a) Planifikon, bashkërendon dhe realizon veprimtarinë e inspektimit;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b) Siguron unifikimin e praktikave të inspek-timit, brenda fushës së përgjegjësisë, në shkallë vendi;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c) Bashkërendon veprimtarinë e laboratorëve të saj dhe, në rastin e pamundësisë teknike së kryerjes së tyre nga laboratorët e saj, siguron kryerjen e analizave nga laboratorë të tjerë të akredituar;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ç) Informon publikun për veprimtarinë e inspektimit;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d) Jep mbështetje teknike, administrative dhe shkencore për veprimtarinë e inspektimit;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dh)</w:t>
      </w:r>
      <w:r w:rsidRPr="0056698D">
        <w:rPr>
          <w:spacing w:val="-4"/>
          <w:szCs w:val="24"/>
          <w:lang w:val="sq-AL"/>
        </w:rPr>
        <w:tab/>
        <w:t>Përgatit programin e raportin vjetor të inspektimit dhe raportin mbi rastet e veçanta të inspektimit të kryera jashtë programit;</w:t>
      </w:r>
    </w:p>
    <w:p w:rsidR="0056698D" w:rsidRPr="00647376" w:rsidRDefault="00795515" w:rsidP="0056698D">
      <w:pPr>
        <w:pStyle w:val="Paragrafi"/>
        <w:rPr>
          <w:spacing w:val="-4"/>
          <w:lang w:val="sq-AL"/>
        </w:rPr>
      </w:pPr>
      <w:r w:rsidRPr="0056698D">
        <w:rPr>
          <w:spacing w:val="-4"/>
          <w:szCs w:val="24"/>
          <w:lang w:val="sq-AL"/>
        </w:rPr>
        <w:t xml:space="preserve">e) </w:t>
      </w:r>
      <w:r w:rsidR="0056698D" w:rsidRPr="00647376">
        <w:rPr>
          <w:spacing w:val="-4"/>
          <w:lang w:val="sq-AL"/>
        </w:rPr>
        <w:t>Kryen, sipas programit vjetor të miratuar paraprakisht prej ministrisë, inspektime të drejtpërdrejta në gjithë territorin e vendit në një apo disa fusha të caktuara inspektimi, si dhe inspektime të drejtpërdrejta të paplanifikuara për raste të veçanta, sipas parashikimeve ligjore në fuqi, ndaj subjekteve që kryejn</w:t>
      </w:r>
      <w:r w:rsidR="0056698D">
        <w:rPr>
          <w:spacing w:val="-4"/>
          <w:lang w:val="sq-AL"/>
        </w:rPr>
        <w:t>ë veprimtari me rrezik të lartë</w:t>
      </w:r>
      <w:bookmarkStart w:id="0" w:name="_GoBack"/>
      <w:bookmarkEnd w:id="0"/>
      <w:r w:rsidR="0056698D" w:rsidRPr="00647376">
        <w:rPr>
          <w:spacing w:val="-4"/>
          <w:lang w:val="sq-AL"/>
        </w:rPr>
        <w:t>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ë) Kryen funksionet e shërbimeve të brendshme mbështetëse, të menaxhimit financiar dhe të auditimit të brendshëm;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f) Kryen çdo funksion tjetër, të përcaktuar në legjislacionin në fuqi.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5. Pranë ISHTI-së krijohet “Komisioni i ankimit”, që do të shërbejë për shqyrtimin e ankimeve administrative kundër vendimeve përfundimtare të ISHTI-së sipas dispozitave të Kodit të Procedurave Administrative. Përbërja dhe funksionimi i këtij komisioni miratohen me urdhër të ministrit, pas propozimit të ISHTI-së.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 xml:space="preserve"> 6. Komisioni i ankimit drejtohet nga Krye-inspektori dhe ka në përbërje: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a) një përfaqësues të njësisë që mbulon çështjet juridike;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b) një përfaqësues që mbulon fushën e veprimtarisë së objektit të inspektimit;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c) dy specialistë të tjerë të ISHTI-së që nuk përfshihen në inspektime të drejtpërdrejta.</w:t>
      </w:r>
    </w:p>
    <w:p w:rsidR="00795515" w:rsidRPr="0056698D" w:rsidRDefault="00795515" w:rsidP="0056698D">
      <w:pPr>
        <w:pStyle w:val="Paragrafi"/>
        <w:rPr>
          <w:szCs w:val="24"/>
          <w:lang w:val="sq-AL"/>
        </w:rPr>
      </w:pPr>
      <w:r w:rsidRPr="0056698D">
        <w:rPr>
          <w:spacing w:val="-4"/>
          <w:szCs w:val="24"/>
          <w:lang w:val="sq-AL"/>
        </w:rPr>
        <w:t>7. Struktura dhe organika e ISHTI-së miratohen me urdhër të Kryeministrit. Marrëdhëniet e punës së nëpunësve të ISHTI-së</w:t>
      </w:r>
      <w:r w:rsidRPr="0056698D">
        <w:rPr>
          <w:szCs w:val="24"/>
          <w:lang w:val="sq-AL"/>
        </w:rPr>
        <w:t xml:space="preserve"> rregullohen sipas ligjit të nëpunësit civil.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IV. STEMA DHE VULA ZYRTARE E ISHTI-SË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1. ISHTI-ja identifikohet me stemën dhe vulën zyrtare.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>2. Stema e ISHTI-së përbëhet nga stema e Republikës dhe shënimet:</w:t>
      </w:r>
    </w:p>
    <w:p w:rsidR="00795515" w:rsidRPr="0056698D" w:rsidRDefault="00795515" w:rsidP="00795515">
      <w:pPr>
        <w:pStyle w:val="Paragrafi"/>
        <w:rPr>
          <w:szCs w:val="24"/>
          <w:lang w:val="sq-AL"/>
        </w:rPr>
      </w:pPr>
      <w:r w:rsidRPr="0056698D">
        <w:rPr>
          <w:szCs w:val="24"/>
          <w:lang w:val="sq-AL"/>
        </w:rPr>
        <w:t xml:space="preserve"> “Republika e Shqipërisë, Ministria e Energjisë dhe Industrisë, Inspektorati Shtetëror Teknik dhe Industrial”.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zCs w:val="24"/>
          <w:lang w:val="sq-AL"/>
        </w:rPr>
        <w:t xml:space="preserve">3. Vula e ISHTI-së përmban dhe shënimin </w:t>
      </w:r>
      <w:r w:rsidRPr="0056698D">
        <w:rPr>
          <w:spacing w:val="-4"/>
          <w:szCs w:val="24"/>
          <w:lang w:val="sq-AL"/>
        </w:rPr>
        <w:t>identifikues “Inspektorati Shtetëror Teknik dhe Industrial”.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V. DISPOZITA TRANSITORE DHE TË FUNDIT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 xml:space="preserve">1. Kryeinspektori i Inspektoratit, i emëruar nga ministri përgjegjës, vazhdon të qëndrojë në detyrë dhe konsiderohet i emëruar në përputhje me legjislacionin në fuqi. 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2. Çdo dispozitë apo akt nënligjor, që vjen në kundërshtim me këtë vendim, shfuqizohet.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 xml:space="preserve">3. Kudo ku në akte të tjera nënligjore referohet Inspektorati Qendror Teknik, konsiderohet që </w:t>
      </w:r>
      <w:r w:rsidRPr="0056698D">
        <w:rPr>
          <w:spacing w:val="-4"/>
          <w:szCs w:val="24"/>
          <w:lang w:val="sq-AL"/>
        </w:rPr>
        <w:lastRenderedPageBreak/>
        <w:t xml:space="preserve">referohet Inspektorati Shtetëror Teknik dhe Industrial. 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 xml:space="preserve">4. Dispozitat e këtij vendimi në lidhje me mënyrën e rekrutimit të nëpunësve të Inspektoratit Shtetëror Teknik dhe Industrial, sipas pikës 7, të kreut III, të këtij vendimi, i shtrijnë efektet gjashtë muaj pas hyrjes në fuqi të këtij vendimi. 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5. Ngarkohen Ministria e Energjisë dhe Industrisë dhe ISHTI-ja për zbatimin e këtij vendimi.</w:t>
      </w:r>
    </w:p>
    <w:p w:rsidR="00795515" w:rsidRPr="0056698D" w:rsidRDefault="00795515" w:rsidP="00795515">
      <w:pPr>
        <w:pStyle w:val="Paragrafi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 xml:space="preserve">Ky vendim hyn në fuqi pas botimit në Fletoren Zyrtare. </w:t>
      </w:r>
    </w:p>
    <w:p w:rsidR="00795515" w:rsidRPr="0056698D" w:rsidRDefault="00795515" w:rsidP="00795515">
      <w:pPr>
        <w:pStyle w:val="Paragrafi"/>
        <w:jc w:val="right"/>
        <w:rPr>
          <w:spacing w:val="-4"/>
          <w:szCs w:val="24"/>
          <w:lang w:val="sq-AL"/>
        </w:rPr>
      </w:pPr>
      <w:r w:rsidRPr="0056698D">
        <w:rPr>
          <w:spacing w:val="-4"/>
          <w:szCs w:val="24"/>
          <w:lang w:val="sq-AL"/>
        </w:rPr>
        <w:t>KRYEMINISTRI</w:t>
      </w:r>
    </w:p>
    <w:p w:rsidR="00FD57DC" w:rsidRPr="0056698D" w:rsidRDefault="00795515" w:rsidP="0056698D">
      <w:pPr>
        <w:jc w:val="right"/>
        <w:rPr>
          <w:rFonts w:ascii="Garamond" w:hAnsi="Garamond"/>
          <w:sz w:val="24"/>
          <w:szCs w:val="24"/>
        </w:rPr>
      </w:pPr>
      <w:r w:rsidRPr="0056698D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sectPr w:rsidR="00FD57DC" w:rsidRPr="0056698D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515"/>
    <w:rsid w:val="00013606"/>
    <w:rsid w:val="00032E53"/>
    <w:rsid w:val="001D125B"/>
    <w:rsid w:val="002C0AA4"/>
    <w:rsid w:val="002E7553"/>
    <w:rsid w:val="00332E0F"/>
    <w:rsid w:val="00455FC5"/>
    <w:rsid w:val="004A4709"/>
    <w:rsid w:val="0056698D"/>
    <w:rsid w:val="00627136"/>
    <w:rsid w:val="006815F0"/>
    <w:rsid w:val="00795515"/>
    <w:rsid w:val="007A33AA"/>
    <w:rsid w:val="00912120"/>
    <w:rsid w:val="00A3508F"/>
    <w:rsid w:val="00B441A3"/>
    <w:rsid w:val="00D27DAF"/>
    <w:rsid w:val="00DB682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515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551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55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551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551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551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9551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515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551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55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551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551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551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9551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dcterms:created xsi:type="dcterms:W3CDTF">2024-12-18T11:51:00Z</dcterms:created>
  <dcterms:modified xsi:type="dcterms:W3CDTF">2024-12-18T11:51:00Z</dcterms:modified>
</cp:coreProperties>
</file>