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C92" w:rsidRPr="00C16654" w:rsidRDefault="00D21C92" w:rsidP="00D21C92">
      <w:pPr>
        <w:pStyle w:val="NeniTitull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VENDIM</w:t>
      </w:r>
    </w:p>
    <w:p w:rsidR="00D21C92" w:rsidRPr="00C16654" w:rsidRDefault="00D21C92" w:rsidP="00D21C92">
      <w:pPr>
        <w:pStyle w:val="NeniTitull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421, datë 13.5.2015</w:t>
      </w:r>
    </w:p>
    <w:p w:rsidR="00D21C92" w:rsidRPr="00C16654" w:rsidRDefault="00D21C92" w:rsidP="00D21C92">
      <w:pPr>
        <w:pStyle w:val="Hapesira7"/>
      </w:pPr>
    </w:p>
    <w:p w:rsidR="00D21C92" w:rsidRPr="00C16654" w:rsidRDefault="00D21C92" w:rsidP="00D21C92">
      <w:pPr>
        <w:pStyle w:val="NeniTitull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PËR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PROCEDURAT E SHQYRTIMIT TË KËRKESAVE, DOKUMENTACIONIN, AFATET E SHQYRTIMIT DHE KRITERET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E VEÇANTA TË LICENCIMIT TË VEPRIMTARIVE TË LEJUARA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 xml:space="preserve">ME ARMËT </w:t>
      </w:r>
    </w:p>
    <w:p w:rsidR="00D21C92" w:rsidRPr="00C16654" w:rsidRDefault="00D21C92" w:rsidP="00D21C92">
      <w:pPr>
        <w:pStyle w:val="Hapesira7"/>
      </w:pP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Në mbështetje të nenit 100 të Kushtetutës dhe të pikës 3, të nenit 19, të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 xml:space="preserve">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 xml:space="preserve">74/2014, “Për armët”, me propozimin e ministrit të Punëve të Brendshme, Këshilli i Ministrave </w:t>
      </w:r>
    </w:p>
    <w:p w:rsidR="00D21C92" w:rsidRPr="00C16654" w:rsidRDefault="00D21C92" w:rsidP="00D21C92">
      <w:pPr>
        <w:pStyle w:val="Hapesira7"/>
      </w:pPr>
    </w:p>
    <w:p w:rsidR="00D21C92" w:rsidRPr="00C16654" w:rsidRDefault="00D21C92" w:rsidP="00D21C92">
      <w:pPr>
        <w:pStyle w:val="NeniNr"/>
        <w:rPr>
          <w:lang w:val="sq-AL"/>
        </w:rPr>
      </w:pPr>
      <w:r w:rsidRPr="00C16654">
        <w:rPr>
          <w:lang w:val="sq-AL"/>
        </w:rPr>
        <w:t>VENDOSI:</w:t>
      </w:r>
    </w:p>
    <w:p w:rsidR="00D21C92" w:rsidRPr="00C16654" w:rsidRDefault="00D21C92" w:rsidP="00D21C92">
      <w:pPr>
        <w:pStyle w:val="Hapesira7"/>
      </w:pP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I. TË PËRGJITHSHME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1. Policia e Shtetit bën licencimin e veprimtarisë së personave fizikë e juridikë në fushën e veprimtarisë së lejuar me armët.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2. Autoriteti i Kontrollit Shtetëror të Eksporteve (AKSHE) autorizon subjektet e licencuara nga Policia e Shtetit për import/eksport dhe tregtim të armëve të kategorive “B1”, “B4”, “C” dhe “D”.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AKSHE shqyrton kërkesën e subjekteve për import/eksport”, vetëm për armët e kategorive “B1” dhe “B4”, sipas legjislacionit në fuqi.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II. DOKUMENTACIONI QË PARAQET KANDIDATI PËR T’U PAJISUR ME LICENCË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3. Për t’u pajisur me licencë për veprimtaritë e lejuara me armë, titullari i subjektit paraqet në strukturën e policisë këto dokumente: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bookmarkStart w:id="0" w:name="_Toc399422562"/>
      <w:r w:rsidRPr="00C16654">
        <w:rPr>
          <w:color w:val="000000" w:themeColor="text1"/>
          <w:lang w:val="sq-AL"/>
        </w:rPr>
        <w:t>a) Formular aplikimi &amp; autodeklarim</w:t>
      </w:r>
      <w:bookmarkStart w:id="1" w:name="_Toc399421829"/>
      <w:bookmarkEnd w:id="0"/>
      <w:r w:rsidRPr="00C16654">
        <w:rPr>
          <w:color w:val="000000" w:themeColor="text1"/>
          <w:lang w:val="sq-AL"/>
        </w:rPr>
        <w:t xml:space="preserve"> për</w:t>
      </w:r>
      <w:bookmarkEnd w:id="1"/>
      <w:r>
        <w:rPr>
          <w:color w:val="000000" w:themeColor="text1"/>
          <w:lang w:val="sq-AL"/>
        </w:rPr>
        <w:t xml:space="preserve"> certifikimin/licencimin/</w:t>
      </w:r>
      <w:r w:rsidRPr="00C16654">
        <w:rPr>
          <w:color w:val="000000" w:themeColor="text1"/>
          <w:lang w:val="sq-AL"/>
        </w:rPr>
        <w:t>autorizimin;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b) Vetëdeklarim “Për verifikimin e gjendjes gjyqësore”;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c) Letërnjoftim i njohur sipas legjislacionit në fuqi;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ç) Certifikatë regjistrimi të subjektit në Qendrën Kombëtare të Regjistrimit, bashkëlidhur ekstraktit të gjendjes aktuale, lëshuar nga Qendra Kombëtare e Regjistrimit sipas legjislacionit në fuqi;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d) Kontratë pune me drejtuesin teknik;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dh)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Certifikatën e drejtuesit teknik të subjektit;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e) Raportin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mjekësor, që vërteton se është i aftë nga ana mendore dhe fizike;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ë)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Fotografi të aplikuesit, 4 copë.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III. PROCEDURAT PËR PRANIMIN, VERIFIKIMIN DHE SHQYRTIMIN E DOKUMENTACIONIT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4. Për pranimin, verifikimin dhe shqyrtimin e dokumenteve për licencim nga strukturat përkatëse të policisë ndiqet kjo procedurë: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a) Specialisti përkatës i policisë, i ngarkuar me detyrën e pranimit të dokumenteve, kërkon nga personi fizik ose subjekti plotësimin e formularëve përkatës sipas rubrikave;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b) Seksioni për krimet verifikon besueshmërinë dhe përgatit dokumentin e besueshmërisë dhe përshtatshmërisë së personit, brenda 15 (pesëmbëdhjetë) ditëve;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c) Specialisti i policisë dhe i armatimit inspekton në vend objektin dhe verifikon kushtet teknike e të sigurisë. Pas verifikimit përpilon raportin përkatës nëse objekti i plotëson kushtet apo jo sipas përcaktimeve në rregulloren e sigurisë;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ç) Struktura përkatëse në Drejtorinë e Policisë së Shtetit verifikon dokumentacionin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e ardhur për subjektet që kanë aplikuar për licencë në fushën e veprimtarisë me armët dhe i paraqet në komisionin qendror të shqyrtimit të kërkesave për licencim të subjekteve për veprimtaritë e lejuara me armët;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d) Vetëdeklarimi i dërgohet strukturës përkatëse për verifikimin e gjendjes gjyqësore;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dh) </w:t>
      </w:r>
      <w:r w:rsidRPr="00C16654">
        <w:rPr>
          <w:color w:val="000000" w:themeColor="text1"/>
          <w:lang w:val="sq-AL"/>
        </w:rPr>
        <w:tab/>
        <w:t xml:space="preserve">Komisioni qendror i shqyrtimit të kërkesave për licencim dhe certifikim mblidhet çdo muaj, </w:t>
      </w:r>
      <w:r w:rsidRPr="00C16654">
        <w:rPr>
          <w:color w:val="000000" w:themeColor="text1"/>
          <w:lang w:val="sq-AL"/>
        </w:rPr>
        <w:lastRenderedPageBreak/>
        <w:t>shqyrton dokumentacionin e grumbulluar për pajisjen me licencë dhe vendos miratimin/refuzimin e licencës.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5. Në përfundim të shqyrtimit të kërkesës, komisioni qendror përgatit vendimin dhe ia paraqet për nënshkrim Drejtorit të Policisë së Shtetit.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6. Refuzimi i dhënies së licencës bëhet me vendim të arsyetuar dhe të interesuarit i kthehet përgjigje me shkresë.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7. Për rastet e kërkesave për përsëritje të licencës bëhet vlerësimi i performancës dhe ligjshmërisë së aktivitetit të subjektit gjatë periudhës së mëparshme të licencimit. Kërkesa për përsëritje bëhet 90 (nëntëdhjetë) ditë para përfundimit të afatit të licencës që ka në përdorim.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8. Afati i përgjithshëm i procedurës për njoftimin e kërkuesit për licencim është 90 (nëntëdhjetë) ditë.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9. Afati i vlefshmërisë së licencës është 5 (pesë) vjet.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IV. KRITERET E VEÇANTA TË LICEN</w:t>
      </w:r>
      <w:r>
        <w:rPr>
          <w:color w:val="000000" w:themeColor="text1"/>
          <w:lang w:val="sq-AL"/>
        </w:rPr>
        <w:t>-</w:t>
      </w:r>
      <w:r w:rsidRPr="00C16654">
        <w:rPr>
          <w:color w:val="000000" w:themeColor="text1"/>
          <w:lang w:val="sq-AL"/>
        </w:rPr>
        <w:t>CIMIT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10.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 xml:space="preserve">Personat dhe subjektet që kërkojnë të licencohen duhet të plotësojnë kriteret e përcaktuara në nenin 34,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74/2014, “Për armët”.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11. Krahas kritereve të përgjithshme të përcaktuara në ligjin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74/2014, “Për armët”, subjekti duhet të plotësojë edhe këto kritere të veçanta për ushtrimin e veprimtarisë së lejuar me armë: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a)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Për ushtrimin e veprimtarisë së tregtimit dhe import-eksportit të armëve të kategorive “B1”, “B4”, “C” dhe “D”, të ketë një ambient të përshtatshëm për ushtrimin e aktivitetit sipas kushteve të miratuara me rregullore, në pronësi apo përdorim për pesë vitet në vazhdim.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b) Për ushtrimin e veprimtarisë së transportit të armëve, pjesëve dhe municioneve të armëve të kategorive “B1”, “B4”, “C” dhe “D”, të zotërojë automjete sipas kushteve të përcaktuara në rregullore.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c) Për ushtrimin e veprimtarisë për poligon civil qitjeje, ndërtimi dhe mënyrën e funksionimit të ambienteve, të plotësojë kushtet e sigurisë të miratuara me vendim të Këshillit të Ministrave, në pronësi apo përdorim për pesë vitet në vazhdim.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ç)Për ushtrimin e veprimtarisë për aftësimin teorik dhe praktik për armët, të ketë një ambient të përshtatshëm për ushtrimin e aktivitetit sipas kushteve të miratuara me rregullore, në pronësi apo përdorim për pesë vitet në vazhdim, dhe poligon civil qitjeje. 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V. TË FUNDIT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12.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Ngarkohen Ministria e Punëve të Brendshme dhe Ministria e Mbrojtjes për zbatimin e këtij vendimi.</w:t>
      </w:r>
    </w:p>
    <w:p w:rsidR="00D21C92" w:rsidRPr="00C16654" w:rsidRDefault="00D21C92" w:rsidP="00D21C92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Ky vendim hyn në fuqi pas botimit në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Fletoren Zyrtare.</w:t>
      </w:r>
    </w:p>
    <w:p w:rsidR="00D21C92" w:rsidRDefault="00D21C92" w:rsidP="00D21C92">
      <w:pPr>
        <w:pStyle w:val="Hapesira7"/>
      </w:pPr>
    </w:p>
    <w:p w:rsidR="00D21C92" w:rsidRPr="00C16654" w:rsidRDefault="00D21C92" w:rsidP="00D21C92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D21C92" w:rsidRPr="00C16654" w:rsidRDefault="00D21C92" w:rsidP="00D21C92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FD57DC" w:rsidRDefault="00D21C9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21C92"/>
    <w:rsid w:val="00013606"/>
    <w:rsid w:val="00032E53"/>
    <w:rsid w:val="000511BA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1C9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1C9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1C9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21C9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1C9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1C9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21C9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>Grizli777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2015-06-10T11:37:00Z</dcterms:created>
  <dcterms:modified xsi:type="dcterms:W3CDTF">2015-06-10T11:37:00Z</dcterms:modified>
</cp:coreProperties>
</file>