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64C" w:rsidRPr="00C16654" w:rsidRDefault="002C164C" w:rsidP="002C164C">
      <w:pPr>
        <w:pStyle w:val="NeniTitull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VENDIM</w:t>
      </w:r>
    </w:p>
    <w:p w:rsidR="002C164C" w:rsidRPr="00C16654" w:rsidRDefault="002C164C" w:rsidP="002C164C">
      <w:pPr>
        <w:pStyle w:val="NeniTitull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 xml:space="preserve">Nr. </w:t>
      </w:r>
      <w:r w:rsidRPr="00C16654">
        <w:rPr>
          <w:color w:val="000000" w:themeColor="text1"/>
          <w:lang w:val="sq-AL"/>
        </w:rPr>
        <w:t>422, datë 13.5.2015</w:t>
      </w:r>
    </w:p>
    <w:p w:rsidR="002C164C" w:rsidRPr="00C16654" w:rsidRDefault="002C164C" w:rsidP="002C164C">
      <w:pPr>
        <w:pStyle w:val="Hapesira7"/>
      </w:pPr>
    </w:p>
    <w:p w:rsidR="002C164C" w:rsidRPr="00C16654" w:rsidRDefault="002C164C" w:rsidP="002C164C">
      <w:pPr>
        <w:pStyle w:val="NeniTitull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 xml:space="preserve">PËR NJË NDRYSHIM NË VENDIMIN </w:t>
      </w:r>
      <w:r>
        <w:rPr>
          <w:color w:val="000000" w:themeColor="text1"/>
          <w:lang w:val="sq-AL"/>
        </w:rPr>
        <w:t xml:space="preserve">NR. </w:t>
      </w:r>
      <w:r w:rsidRPr="00C16654">
        <w:rPr>
          <w:color w:val="000000" w:themeColor="text1"/>
          <w:lang w:val="sq-AL"/>
        </w:rPr>
        <w:t>175, DATË 6.3.2012, TË KËSHILLIT TË MINISTRAVE, “PËR MIRATIMIN E LISTËS</w:t>
      </w:r>
      <w:r>
        <w:rPr>
          <w:color w:val="000000" w:themeColor="text1"/>
          <w:lang w:val="sq-AL"/>
        </w:rPr>
        <w:t xml:space="preserve"> </w:t>
      </w:r>
      <w:r w:rsidRPr="00C16654">
        <w:rPr>
          <w:color w:val="000000" w:themeColor="text1"/>
          <w:lang w:val="sq-AL"/>
        </w:rPr>
        <w:t>PËRFUNDIMTARE TË PRONAVE TË PALUAJTSHME PUBLIKE, QË TRANSFEROHEN NË PRONËSI OSE NË PËRDORIM</w:t>
      </w:r>
      <w:r>
        <w:rPr>
          <w:color w:val="000000" w:themeColor="text1"/>
          <w:lang w:val="sq-AL"/>
        </w:rPr>
        <w:t xml:space="preserve">               </w:t>
      </w:r>
      <w:r w:rsidRPr="00C16654">
        <w:rPr>
          <w:color w:val="000000" w:themeColor="text1"/>
          <w:lang w:val="sq-AL"/>
        </w:rPr>
        <w:t>TË BASHKISË LUSHNJË, TË QARKUT TË FIERIT”</w:t>
      </w:r>
    </w:p>
    <w:p w:rsidR="002C164C" w:rsidRPr="00C16654" w:rsidRDefault="002C164C" w:rsidP="002C164C">
      <w:pPr>
        <w:pStyle w:val="Hapesira7"/>
      </w:pPr>
    </w:p>
    <w:p w:rsidR="002C164C" w:rsidRPr="00C16654" w:rsidRDefault="002C164C" w:rsidP="002C164C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Në mbështetje të nenit 100 të Kushtetutës dhe të</w:t>
      </w:r>
      <w:r>
        <w:rPr>
          <w:color w:val="000000" w:themeColor="text1"/>
          <w:lang w:val="sq-AL"/>
        </w:rPr>
        <w:t xml:space="preserve"> neneve 3, shkronja “e”, 5, 8 </w:t>
      </w:r>
      <w:r w:rsidRPr="00C16654">
        <w:rPr>
          <w:color w:val="000000" w:themeColor="text1"/>
          <w:lang w:val="sq-AL"/>
        </w:rPr>
        <w:t xml:space="preserve">e 17, të ligjit </w:t>
      </w:r>
      <w:r>
        <w:rPr>
          <w:color w:val="000000" w:themeColor="text1"/>
          <w:lang w:val="sq-AL"/>
        </w:rPr>
        <w:t xml:space="preserve">nr. </w:t>
      </w:r>
      <w:r w:rsidRPr="00C16654">
        <w:rPr>
          <w:color w:val="000000" w:themeColor="text1"/>
          <w:lang w:val="sq-AL"/>
        </w:rPr>
        <w:t xml:space="preserve">8744, datë 22.2.2001, “Për transferimin e pronave të paluajtshme publike të shtetit në njësitë e qeverisjes vendore”, të ndryshuar, me propozimin e ministrit të Punëve të Brendshme, Këshilli i Ministrave </w:t>
      </w:r>
    </w:p>
    <w:p w:rsidR="002C164C" w:rsidRDefault="002C164C" w:rsidP="002C164C">
      <w:pPr>
        <w:pStyle w:val="NeniNr"/>
        <w:keepNext w:val="0"/>
        <w:rPr>
          <w:color w:val="000000" w:themeColor="text1"/>
          <w:lang w:val="sq-AL"/>
        </w:rPr>
      </w:pPr>
    </w:p>
    <w:p w:rsidR="002C164C" w:rsidRDefault="002C164C" w:rsidP="002C164C">
      <w:pPr>
        <w:pStyle w:val="NeniNr"/>
        <w:keepNext w:val="0"/>
        <w:rPr>
          <w:color w:val="000000" w:themeColor="text1"/>
          <w:lang w:val="sq-AL"/>
        </w:rPr>
      </w:pPr>
    </w:p>
    <w:p w:rsidR="002C164C" w:rsidRPr="00C16654" w:rsidRDefault="002C164C" w:rsidP="002C164C">
      <w:pPr>
        <w:pStyle w:val="NeniNr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VENDOSI:</w:t>
      </w:r>
      <w:r>
        <w:rPr>
          <w:color w:val="000000" w:themeColor="text1"/>
          <w:lang w:val="sq-AL"/>
        </w:rPr>
        <w:t xml:space="preserve"> </w:t>
      </w:r>
      <w:r w:rsidRPr="00C16654">
        <w:rPr>
          <w:color w:val="000000" w:themeColor="text1"/>
          <w:lang w:val="sq-AL"/>
        </w:rPr>
        <w:t xml:space="preserve"> </w:t>
      </w:r>
    </w:p>
    <w:p w:rsidR="002C164C" w:rsidRPr="00C16654" w:rsidRDefault="002C164C" w:rsidP="002C164C">
      <w:pPr>
        <w:pStyle w:val="Hapesira7"/>
      </w:pPr>
    </w:p>
    <w:p w:rsidR="002C164C" w:rsidRPr="00C16654" w:rsidRDefault="002C164C" w:rsidP="002C164C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 xml:space="preserve">1. Në listën e inventarit të pronave të paluajtshme publike shtetërore, brenda juridiksionit territorial dhe administrativ të Bashkisë Lushnjë, Qarku Fier, bashkëlidhur vendimit </w:t>
      </w:r>
      <w:r>
        <w:rPr>
          <w:color w:val="000000" w:themeColor="text1"/>
          <w:lang w:val="sq-AL"/>
        </w:rPr>
        <w:t xml:space="preserve">nr. </w:t>
      </w:r>
      <w:r w:rsidRPr="00C16654">
        <w:rPr>
          <w:color w:val="000000" w:themeColor="text1"/>
          <w:lang w:val="sq-AL"/>
        </w:rPr>
        <w:t xml:space="preserve">175, datë 6.3.2012, të Këshillit të Ministrave, shtohen pronat me </w:t>
      </w:r>
      <w:r>
        <w:rPr>
          <w:color w:val="000000" w:themeColor="text1"/>
          <w:lang w:val="sq-AL"/>
        </w:rPr>
        <w:t xml:space="preserve">nr. </w:t>
      </w:r>
      <w:r w:rsidRPr="00C16654">
        <w:rPr>
          <w:color w:val="000000" w:themeColor="text1"/>
          <w:lang w:val="sq-AL"/>
        </w:rPr>
        <w:t xml:space="preserve">4271 dhe </w:t>
      </w:r>
      <w:r>
        <w:rPr>
          <w:color w:val="000000" w:themeColor="text1"/>
          <w:lang w:val="sq-AL"/>
        </w:rPr>
        <w:t xml:space="preserve">nr. </w:t>
      </w:r>
      <w:r w:rsidRPr="00C16654">
        <w:rPr>
          <w:color w:val="000000" w:themeColor="text1"/>
          <w:lang w:val="sq-AL"/>
        </w:rPr>
        <w:t>4272, gjithsej 2 (dy) prona.</w:t>
      </w:r>
    </w:p>
    <w:p w:rsidR="002C164C" w:rsidRPr="003C0B49" w:rsidRDefault="002C164C" w:rsidP="002C164C">
      <w:pPr>
        <w:pStyle w:val="Paragrafi"/>
        <w:rPr>
          <w:color w:val="000000" w:themeColor="text1"/>
          <w:spacing w:val="-4"/>
          <w:lang w:val="sq-AL"/>
        </w:rPr>
      </w:pPr>
      <w:r w:rsidRPr="003C0B49">
        <w:rPr>
          <w:color w:val="000000" w:themeColor="text1"/>
          <w:spacing w:val="-4"/>
          <w:lang w:val="sq-AL"/>
        </w:rPr>
        <w:t>2. Pronat me nr. 4271 dhe nr. 4272, të llojit “truall”, sipas formularit dhe planimetrisë që i bashkëlidhen këtij vendimi, kalojnë në pronësi të Bashkisë Lushnjë për t’u përdorur për ndërtimin e objekteve të sh.a., Ujësjellës-Kanalizime Lushnjë.</w:t>
      </w:r>
    </w:p>
    <w:p w:rsidR="002C164C" w:rsidRPr="00C16654" w:rsidRDefault="002C164C" w:rsidP="002C164C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3. Bashkisë Lushnjë i ndalohet ta ndryshojë destinacionin e pronës, të përcaktuar në pikën 2, të këtij vendimi, ta tjetërsojë atë ose t’ua japë në përdorim të tretëve.</w:t>
      </w:r>
    </w:p>
    <w:p w:rsidR="002C164C" w:rsidRPr="00C16654" w:rsidRDefault="002C164C" w:rsidP="002C164C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4. Ngarkohen Ministria e Punëve të Brendshme, Zyra Qendrore e Regjistrimit të Pasurive të Paluajtshme dhe Bashkia Lushnjë për zbatimin e këtij vendimi.</w:t>
      </w:r>
    </w:p>
    <w:p w:rsidR="002C164C" w:rsidRPr="00C16654" w:rsidRDefault="002C164C" w:rsidP="002C164C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Ky vendim hyn në fuqi pas botimit në Fletoren Zyrtare.</w:t>
      </w:r>
      <w:r>
        <w:rPr>
          <w:color w:val="000000" w:themeColor="text1"/>
          <w:lang w:val="sq-AL"/>
        </w:rPr>
        <w:t xml:space="preserve">                                </w:t>
      </w:r>
    </w:p>
    <w:p w:rsidR="002C164C" w:rsidRPr="00C16654" w:rsidRDefault="002C164C" w:rsidP="002C164C">
      <w:pPr>
        <w:pStyle w:val="Hapesira7"/>
      </w:pPr>
    </w:p>
    <w:p w:rsidR="002C164C" w:rsidRPr="00C16654" w:rsidRDefault="002C164C" w:rsidP="002C164C">
      <w:pPr>
        <w:pStyle w:val="Paragrafi"/>
        <w:jc w:val="right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KRYEMINISTRI</w:t>
      </w:r>
    </w:p>
    <w:p w:rsidR="002C164C" w:rsidRPr="00C16654" w:rsidRDefault="002C164C" w:rsidP="002C164C">
      <w:pPr>
        <w:pStyle w:val="Paragrafi"/>
        <w:jc w:val="right"/>
        <w:rPr>
          <w:color w:val="000000" w:themeColor="text1"/>
          <w:lang w:val="sq-AL"/>
        </w:rPr>
      </w:pPr>
      <w:r w:rsidRPr="00C16654">
        <w:rPr>
          <w:b/>
          <w:color w:val="000000" w:themeColor="text1"/>
          <w:lang w:val="sq-AL"/>
        </w:rPr>
        <w:t>Edi Rama</w:t>
      </w:r>
    </w:p>
    <w:p w:rsidR="002C164C" w:rsidRDefault="002C164C" w:rsidP="002C164C">
      <w:pPr>
        <w:pStyle w:val="Paragrafi"/>
        <w:rPr>
          <w:color w:val="000000" w:themeColor="text1"/>
          <w:lang w:val="sq-AL"/>
        </w:rPr>
        <w:sectPr w:rsidR="002C164C" w:rsidSect="00CD4926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2C164C" w:rsidRPr="00C16654" w:rsidRDefault="002C164C" w:rsidP="002C164C">
      <w:pPr>
        <w:pStyle w:val="Paragrafi"/>
        <w:rPr>
          <w:color w:val="000000" w:themeColor="text1"/>
          <w:lang w:val="sq-AL"/>
        </w:rPr>
      </w:pPr>
    </w:p>
    <w:p w:rsidR="002C164C" w:rsidRPr="00C16654" w:rsidRDefault="002C164C" w:rsidP="002C164C">
      <w:pPr>
        <w:pStyle w:val="Paragrafi"/>
        <w:ind w:firstLine="0"/>
        <w:jc w:val="center"/>
        <w:rPr>
          <w:color w:val="000000" w:themeColor="text1"/>
          <w:lang w:val="sq-AL"/>
        </w:rPr>
      </w:pPr>
      <w:r>
        <w:rPr>
          <w:noProof/>
          <w:color w:val="000000" w:themeColor="text1"/>
        </w:rPr>
        <w:drawing>
          <wp:inline distT="0" distB="0" distL="0" distR="0" wp14:anchorId="459CEC12" wp14:editId="301936B2">
            <wp:extent cx="6315913" cy="4315968"/>
            <wp:effectExtent l="19050" t="0" r="8687" b="0"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9686" cy="43185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C164C" w:rsidRPr="00C16654" w:rsidRDefault="002C164C" w:rsidP="002C164C">
      <w:pPr>
        <w:pStyle w:val="Paragrafi"/>
        <w:rPr>
          <w:color w:val="000000" w:themeColor="text1"/>
          <w:lang w:val="sq-AL"/>
        </w:rPr>
      </w:pPr>
      <w:bookmarkStart w:id="0" w:name="_GoBack"/>
      <w:bookmarkEnd w:id="0"/>
    </w:p>
    <w:p w:rsidR="002C164C" w:rsidRPr="00C16654" w:rsidRDefault="002C164C" w:rsidP="002C164C">
      <w:pPr>
        <w:pStyle w:val="Paragrafi"/>
        <w:rPr>
          <w:color w:val="000000" w:themeColor="text1"/>
          <w:lang w:val="sq-AL"/>
        </w:rPr>
      </w:pPr>
      <w:r w:rsidRPr="00C16654">
        <w:rPr>
          <w:noProof/>
          <w:color w:val="000000" w:themeColor="text1"/>
        </w:rPr>
        <w:lastRenderedPageBreak/>
        <w:drawing>
          <wp:inline distT="0" distB="0" distL="0" distR="0" wp14:anchorId="5254216E" wp14:editId="00935FD7">
            <wp:extent cx="5459399" cy="7362908"/>
            <wp:effectExtent l="19050" t="0" r="7951" b="0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395" cy="7366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64C" w:rsidRPr="00C16654" w:rsidRDefault="002C164C" w:rsidP="002C164C">
      <w:pPr>
        <w:pStyle w:val="Paragrafi"/>
        <w:rPr>
          <w:color w:val="000000" w:themeColor="text1"/>
          <w:lang w:val="sq-AL"/>
        </w:rPr>
      </w:pPr>
    </w:p>
    <w:p w:rsidR="002C164C" w:rsidRPr="00C16654" w:rsidRDefault="002C164C" w:rsidP="002C164C">
      <w:pPr>
        <w:pStyle w:val="Paragrafi"/>
        <w:rPr>
          <w:color w:val="000000" w:themeColor="text1"/>
          <w:lang w:val="sq-AL"/>
        </w:rPr>
      </w:pPr>
    </w:p>
    <w:p w:rsidR="002C164C" w:rsidRPr="00C16654" w:rsidRDefault="002C164C" w:rsidP="002C164C">
      <w:pPr>
        <w:pStyle w:val="Paragrafi"/>
        <w:rPr>
          <w:color w:val="000000" w:themeColor="text1"/>
          <w:lang w:val="sq-AL"/>
        </w:rPr>
      </w:pPr>
    </w:p>
    <w:p w:rsidR="002C164C" w:rsidRPr="00C16654" w:rsidRDefault="002C164C" w:rsidP="002C164C">
      <w:pPr>
        <w:pStyle w:val="Paragrafi"/>
        <w:rPr>
          <w:color w:val="000000" w:themeColor="text1"/>
          <w:lang w:val="sq-AL"/>
        </w:rPr>
      </w:pPr>
    </w:p>
    <w:p w:rsidR="002C164C" w:rsidRPr="00C16654" w:rsidRDefault="002C164C" w:rsidP="002C164C">
      <w:pPr>
        <w:pStyle w:val="Paragrafi"/>
        <w:rPr>
          <w:color w:val="000000" w:themeColor="text1"/>
          <w:lang w:val="sq-AL"/>
        </w:rPr>
      </w:pPr>
    </w:p>
    <w:p w:rsidR="002C164C" w:rsidRPr="00C16654" w:rsidRDefault="002C164C" w:rsidP="002C164C">
      <w:pPr>
        <w:pStyle w:val="Paragrafi"/>
        <w:rPr>
          <w:color w:val="000000" w:themeColor="text1"/>
          <w:lang w:val="sq-AL"/>
        </w:rPr>
      </w:pPr>
    </w:p>
    <w:p w:rsidR="002C164C" w:rsidRPr="00C16654" w:rsidRDefault="002C164C" w:rsidP="002C164C">
      <w:pPr>
        <w:pStyle w:val="Paragrafi"/>
        <w:rPr>
          <w:color w:val="000000" w:themeColor="text1"/>
          <w:lang w:val="sq-AL"/>
        </w:rPr>
      </w:pPr>
    </w:p>
    <w:p w:rsidR="002C164C" w:rsidRPr="00C16654" w:rsidRDefault="002C164C" w:rsidP="002C164C">
      <w:pPr>
        <w:pStyle w:val="Paragrafi"/>
        <w:rPr>
          <w:color w:val="000000" w:themeColor="text1"/>
          <w:lang w:val="sq-AL"/>
        </w:rPr>
      </w:pPr>
      <w:r w:rsidRPr="00C16654">
        <w:rPr>
          <w:noProof/>
          <w:color w:val="000000" w:themeColor="text1"/>
        </w:rPr>
        <w:drawing>
          <wp:inline distT="0" distB="0" distL="0" distR="0" wp14:anchorId="30D07DA5" wp14:editId="4970E1CF">
            <wp:extent cx="5518150" cy="7450455"/>
            <wp:effectExtent l="19050" t="0" r="6350" b="0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0" cy="745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64C" w:rsidRPr="00C16654" w:rsidRDefault="002C164C" w:rsidP="002C164C">
      <w:pPr>
        <w:pStyle w:val="Paragrafi"/>
        <w:rPr>
          <w:color w:val="000000" w:themeColor="text1"/>
          <w:lang w:val="sq-AL"/>
        </w:rPr>
      </w:pPr>
    </w:p>
    <w:p w:rsidR="00FD57DC" w:rsidRDefault="00CD4926"/>
    <w:sectPr w:rsidR="00FD57DC" w:rsidSect="00CD49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2C164C"/>
    <w:rsid w:val="00013606"/>
    <w:rsid w:val="00032E53"/>
    <w:rsid w:val="000511BA"/>
    <w:rsid w:val="001D125B"/>
    <w:rsid w:val="002C0AA4"/>
    <w:rsid w:val="002C164C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CD4926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C164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C164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C164C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C164C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C164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C164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16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6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2019-01-30T08:26:00Z</cp:lastPrinted>
  <dcterms:created xsi:type="dcterms:W3CDTF">2015-06-10T11:37:00Z</dcterms:created>
  <dcterms:modified xsi:type="dcterms:W3CDTF">2019-01-30T08:26:00Z</dcterms:modified>
</cp:coreProperties>
</file>