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F20" w:rsidRPr="0039399E" w:rsidRDefault="009E4F20" w:rsidP="009E4F20">
      <w:pPr>
        <w:pStyle w:val="Akti"/>
      </w:pPr>
      <w:r w:rsidRPr="0039399E">
        <w:t>VENDIM</w:t>
      </w:r>
    </w:p>
    <w:p w:rsidR="009E4F20" w:rsidRPr="0039399E" w:rsidRDefault="009E4F20" w:rsidP="009E4F20">
      <w:pPr>
        <w:pStyle w:val="NumriData"/>
      </w:pPr>
      <w:r>
        <w:t>Nr. 436, datë 20.5.2015</w:t>
      </w:r>
    </w:p>
    <w:p w:rsidR="009E4F20" w:rsidRPr="00752EA9" w:rsidRDefault="009E4F20" w:rsidP="009E4F20">
      <w:pPr>
        <w:pStyle w:val="Paragrafi"/>
        <w:rPr>
          <w:sz w:val="14"/>
        </w:rPr>
      </w:pPr>
    </w:p>
    <w:p w:rsidR="009E4F20" w:rsidRPr="0039399E" w:rsidRDefault="009E4F20" w:rsidP="009E4F20">
      <w:pPr>
        <w:pStyle w:val="Titulli"/>
      </w:pPr>
      <w:r w:rsidRPr="0039399E">
        <w:t>PËR</w:t>
      </w:r>
      <w:r>
        <w:t xml:space="preserve"> </w:t>
      </w:r>
      <w:r w:rsidRPr="0039399E">
        <w:t>DISA NDRYSHIME NË VENDIMIN NR.321, DATË 28.5.2014,TË KËSHILLIT TË MINISTRAVE, “PËR SIGURINË NË DET, PLAZHE, NË UJËRAT E BRENDSHME NË THELLËSI TË TERRITORIT DHE GJATË USHTRIMIT TË SPORTEVE UJORE”</w:t>
      </w:r>
    </w:p>
    <w:p w:rsidR="009E4F20" w:rsidRPr="00752EA9" w:rsidRDefault="009E4F20" w:rsidP="009E4F20">
      <w:pPr>
        <w:pStyle w:val="Paragrafi"/>
        <w:rPr>
          <w:sz w:val="14"/>
        </w:rPr>
      </w:pPr>
    </w:p>
    <w:p w:rsidR="009E4F20" w:rsidRPr="0039399E" w:rsidRDefault="009E4F20" w:rsidP="009E4F20">
      <w:pPr>
        <w:pStyle w:val="Paragrafi"/>
      </w:pPr>
      <w:r w:rsidRPr="0039399E">
        <w:t>Në mbështetje të nenit 100 të Kushtetutës, të</w:t>
      </w:r>
      <w:r>
        <w:t xml:space="preserve"> ligjit nr.9251, datë 8.7.2004, </w:t>
      </w:r>
      <w:r w:rsidRPr="0039399E">
        <w:t>“Kodi Detar i Republikës së Shqipërisë”, të ligjit nr.9861, datë 24.1.2008, “Për kontrollin dhe mbikëqyrjen e kufirit shtetëror”, të ndryshuar, të nenit 4/a, të ligjit nr.8663, datë 18.9.2000, “Për regjistrimin, klasifikimin, mënyrën e përdorimit dhe kontrollin e mjeteve lundruese me motor me tonazh nën 20 NT”, të ndryshuar, të ligjit nr.8652, datë 31.7.2000, “Për organizimin dhe funksionimin e qeverisjes vendore”, të ndryshuar, të nenit 3, të ligjit nr.8905, datë 6.6.2002, “Për mbrojtjen e mjedisit detar nga ndotja dhe dëmtimi”, të ndryshuar, të ligjit nr.10431, datë 9.6.2011, “Për mbrojtjen e mjedisit”, dhe të ligjit nr.9734, datë 14.5.2007, “Për turizmin”, të ndryshuar, me propozimin e ministrit të Zhvillimit Ekonomik, Turizmit, Tregtisë dhe Sipërmarrjes, Këshilli i Ministrave</w:t>
      </w:r>
    </w:p>
    <w:p w:rsidR="009E4F20" w:rsidRPr="00752EA9" w:rsidRDefault="009E4F20" w:rsidP="009E4F20">
      <w:pPr>
        <w:pStyle w:val="Paragrafi"/>
        <w:rPr>
          <w:sz w:val="14"/>
        </w:rPr>
      </w:pPr>
    </w:p>
    <w:p w:rsidR="009E4F20" w:rsidRPr="0039399E" w:rsidRDefault="009E4F20" w:rsidP="009E4F20">
      <w:pPr>
        <w:pStyle w:val="Titull-Titull"/>
      </w:pPr>
      <w:r w:rsidRPr="0039399E">
        <w:t>VENDOSI:</w:t>
      </w:r>
    </w:p>
    <w:p w:rsidR="009E4F20" w:rsidRPr="00752EA9" w:rsidRDefault="009E4F20" w:rsidP="009E4F20">
      <w:pPr>
        <w:pStyle w:val="Paragrafi"/>
        <w:rPr>
          <w:sz w:val="14"/>
        </w:rPr>
      </w:pPr>
    </w:p>
    <w:p w:rsidR="009E4F20" w:rsidRPr="0039399E" w:rsidRDefault="009E4F20" w:rsidP="009E4F20">
      <w:pPr>
        <w:pStyle w:val="Paragrafi"/>
      </w:pPr>
      <w:r w:rsidRPr="0039399E">
        <w:t>I. Në vendimin nr.321, datë 28.5.2014, të Këshillit të Ministrave, bëhen këto ndryshime:</w:t>
      </w:r>
    </w:p>
    <w:p w:rsidR="009E4F20" w:rsidRPr="0039399E" w:rsidRDefault="009E4F20" w:rsidP="009E4F20">
      <w:pPr>
        <w:pStyle w:val="Paragrafi"/>
      </w:pPr>
      <w:r>
        <w:t xml:space="preserve">1. </w:t>
      </w:r>
      <w:r w:rsidRPr="0039399E">
        <w:t>Shkronja “ç”, e pikës 3, të kreut I, “Dispozita të përgjithshme”, ndryshohet, si më poshtë vijon:</w:t>
      </w:r>
    </w:p>
    <w:p w:rsidR="009E4F20" w:rsidRPr="0039399E" w:rsidRDefault="009E4F20" w:rsidP="009E4F20">
      <w:pPr>
        <w:pStyle w:val="Paragrafi"/>
      </w:pPr>
      <w:r w:rsidRPr="0039399E">
        <w:t xml:space="preserve">“ç) “Stacion plazhi”, veprimtari turistike e ushtruar në struktura lehtësisht të çmontueshme, të ndodhura pranë bregut të detit, të liqeneve ose lumenjve, të pajisura me kabina për plazh, dhoma zhveshjeje, shërbime higjienike, dushe dhe, sipas rastit, edhe me pajisje për ruajtjen dhe ofrimin e ushqimeve e pijeve, si dhe shërbime për sigurinë e pushuesve.”. </w:t>
      </w:r>
    </w:p>
    <w:p w:rsidR="009E4F20" w:rsidRPr="0039399E" w:rsidRDefault="009E4F20" w:rsidP="009E4F20">
      <w:pPr>
        <w:pStyle w:val="Paragrafi"/>
      </w:pPr>
      <w:r>
        <w:t xml:space="preserve">2. </w:t>
      </w:r>
      <w:r w:rsidRPr="0039399E">
        <w:t xml:space="preserve">Shkronjat “b” dhe “c”, të pikës 2, të kreut  II, “Detyrimet e institucioneve përgjegjëse”, ndryshohen, si më poshtë vijon: </w:t>
      </w:r>
    </w:p>
    <w:p w:rsidR="009E4F20" w:rsidRPr="0039399E" w:rsidRDefault="009E4F20" w:rsidP="009E4F20">
      <w:pPr>
        <w:pStyle w:val="Paragrafi"/>
      </w:pPr>
      <w:r w:rsidRPr="0039399E">
        <w:t>“b)</w:t>
      </w:r>
      <w:r w:rsidRPr="0039399E">
        <w:tab/>
      </w:r>
      <w:r>
        <w:t xml:space="preserve"> </w:t>
      </w:r>
      <w:r w:rsidRPr="0039399E">
        <w:t xml:space="preserve">Identifikimin e zonave të përshtatshme për plazhe si zona çlodhëse, argëtuese dhe ushtrimin e sporteve ujore, për përdorim publik, të konsideruara të parrezikshme për njerëzit nga </w:t>
      </w:r>
      <w:r>
        <w:t>pikëpamja shëndetësore</w:t>
      </w:r>
      <w:r w:rsidRPr="0039399E">
        <w:t>/higjienike apo e sigurisë.</w:t>
      </w:r>
    </w:p>
    <w:p w:rsidR="009E4F20" w:rsidRPr="0039399E" w:rsidRDefault="009E4F20" w:rsidP="009E4F20">
      <w:pPr>
        <w:pStyle w:val="Paragrafi"/>
      </w:pPr>
      <w:r w:rsidRPr="0039399E">
        <w:t>c)</w:t>
      </w:r>
      <w:r w:rsidRPr="0039399E">
        <w:tab/>
      </w:r>
      <w:r>
        <w:t xml:space="preserve"> </w:t>
      </w:r>
      <w:r w:rsidRPr="0039399E">
        <w:t>Dhënien me qira të hapësirës së plazheve personave fizikë e juridikë, për ushtrimin e vepri</w:t>
      </w:r>
      <w:r>
        <w:t>mtarisë së stacionit të plazhit</w:t>
      </w:r>
      <w:r w:rsidRPr="0039399E">
        <w:t>:</w:t>
      </w:r>
    </w:p>
    <w:p w:rsidR="009E4F20" w:rsidRPr="0039399E" w:rsidRDefault="009E4F20" w:rsidP="009E4F20">
      <w:pPr>
        <w:pStyle w:val="Paragrafi"/>
      </w:pPr>
      <w:r>
        <w:t xml:space="preserve">- </w:t>
      </w:r>
      <w:r w:rsidRPr="0039399E">
        <w:t>për një sipërfaqe jo më të vogël se 5 000 (pesë mijë) m</w:t>
      </w:r>
      <w:r w:rsidRPr="002C487F">
        <w:rPr>
          <w:vertAlign w:val="superscript"/>
        </w:rPr>
        <w:t>2</w:t>
      </w:r>
      <w:r w:rsidRPr="0039399E">
        <w:t>, në rastin e plazheve me gjerësi më të madhe se 100 (njëqind) m, dhe për plazhet e tjera në varësi të terrenit;</w:t>
      </w:r>
    </w:p>
    <w:p w:rsidR="009E4F20" w:rsidRPr="0039399E" w:rsidRDefault="009E4F20" w:rsidP="009E4F20">
      <w:pPr>
        <w:pStyle w:val="Paragrafi"/>
      </w:pPr>
      <w:r>
        <w:t xml:space="preserve">- </w:t>
      </w:r>
      <w:r w:rsidRPr="0039399E">
        <w:t xml:space="preserve">për një afat kohor 4-mujor. </w:t>
      </w:r>
    </w:p>
    <w:p w:rsidR="009E4F20" w:rsidRPr="0039399E" w:rsidRDefault="009E4F20" w:rsidP="009E4F20">
      <w:pPr>
        <w:pStyle w:val="Paragrafi"/>
      </w:pPr>
      <w:r w:rsidRPr="0039399E">
        <w:t xml:space="preserve">Poseduesit e lejeve janë të detyruar të marrin dhe të zbatojnë me korrektësi të gjitha masat e parashikuara për sigurinë dhe shëndetin. Inspektimi i këtyre zonave do të kryhet nga Drejtoria e Përgjithshme Detare, Agjencia Kombëtare e Bregdetit, në bashkëpunim me institucionet e tjera që ngarkon me përgjegjësi ky vendim, sipas shtojcës A-1. </w:t>
      </w:r>
    </w:p>
    <w:p w:rsidR="009E4F20" w:rsidRPr="0039399E" w:rsidRDefault="009E4F20" w:rsidP="009E4F20">
      <w:pPr>
        <w:pStyle w:val="Paragrafi"/>
      </w:pPr>
      <w:r w:rsidRPr="0039399E">
        <w:t>Plazhet që nuk janë përmendur në shtojcën A-1 nuk mund të jenë subjekt autorizimi.”.</w:t>
      </w:r>
    </w:p>
    <w:p w:rsidR="009E4F20" w:rsidRPr="0039399E" w:rsidRDefault="009E4F20" w:rsidP="009E4F20">
      <w:pPr>
        <w:pStyle w:val="Paragrafi"/>
      </w:pPr>
      <w:r>
        <w:t xml:space="preserve">3. </w:t>
      </w:r>
      <w:r w:rsidRPr="0039399E">
        <w:t xml:space="preserve">Shtojca A-1, bashkëlidhur vendimit, zëvendësohet me shtojcën A-1, që i bashkëlidhet këtij vendimi. </w:t>
      </w:r>
    </w:p>
    <w:p w:rsidR="009E4F20" w:rsidRPr="0039399E" w:rsidRDefault="009E4F20" w:rsidP="009E4F20">
      <w:pPr>
        <w:pStyle w:val="Paragrafi"/>
      </w:pPr>
      <w:r>
        <w:t xml:space="preserve">4. </w:t>
      </w:r>
      <w:r w:rsidRPr="0039399E">
        <w:t>Kudo në këtë vendim emërtimi “Ministria e Zhvillimit Urban dhe Turizmit” zëvendësohet me fjalët “Ministria përgjegjëse për turizmin”.</w:t>
      </w:r>
    </w:p>
    <w:p w:rsidR="009E4F20" w:rsidRPr="0039399E" w:rsidRDefault="009E4F20" w:rsidP="009E4F20">
      <w:pPr>
        <w:pStyle w:val="Paragrafi"/>
      </w:pPr>
      <w:r w:rsidRPr="0039399E">
        <w:t>II.</w:t>
      </w:r>
      <w:r w:rsidRPr="0039399E">
        <w:tab/>
      </w:r>
      <w:r>
        <w:t xml:space="preserve"> </w:t>
      </w:r>
      <w:r w:rsidRPr="0039399E">
        <w:t>Ngarkohen Ministria e Zhvillimit Ekonomik, Turizmit, Tregtisë dhe Sipërmarrjes dhe Agjencia Kombëtare e Bregdetit për zbatimin e këtij  vendimi.</w:t>
      </w:r>
    </w:p>
    <w:p w:rsidR="009E4F20" w:rsidRPr="0039399E" w:rsidRDefault="009E4F20" w:rsidP="009E4F20">
      <w:pPr>
        <w:pStyle w:val="Paragrafi"/>
      </w:pPr>
      <w:r w:rsidRPr="0039399E">
        <w:t>Ky ven</w:t>
      </w:r>
      <w:r>
        <w:t xml:space="preserve">dim hyn në fuqi pas botimit në </w:t>
      </w:r>
      <w:r w:rsidRPr="0039399E">
        <w:t xml:space="preserve">Fletoren Zyrtare. </w:t>
      </w:r>
    </w:p>
    <w:p w:rsidR="009E4F20" w:rsidRPr="00752EA9" w:rsidRDefault="009E4F20" w:rsidP="009E4F20">
      <w:pPr>
        <w:pStyle w:val="Paragrafi"/>
        <w:rPr>
          <w:sz w:val="14"/>
        </w:rPr>
      </w:pPr>
    </w:p>
    <w:p w:rsidR="009E4F20" w:rsidRPr="0039399E" w:rsidRDefault="009E4F20" w:rsidP="009E4F20">
      <w:pPr>
        <w:pStyle w:val="Autoriteti"/>
      </w:pPr>
      <w:r>
        <w:t>K</w:t>
      </w:r>
      <w:r w:rsidRPr="0039399E">
        <w:t>R</w:t>
      </w:r>
      <w:r>
        <w:t>YEM</w:t>
      </w:r>
      <w:r w:rsidRPr="0039399E">
        <w:t>I</w:t>
      </w:r>
      <w:r>
        <w:t>NISTR</w:t>
      </w:r>
      <w:r w:rsidRPr="0039399E">
        <w:t>I</w:t>
      </w:r>
    </w:p>
    <w:p w:rsidR="009E4F20" w:rsidRDefault="009E4F20" w:rsidP="009E4F20">
      <w:pPr>
        <w:pStyle w:val="AutoritetiEmer"/>
      </w:pPr>
      <w:r>
        <w:t xml:space="preserve">Edi </w:t>
      </w:r>
      <w:r w:rsidRPr="0039399E">
        <w:t>Rama</w:t>
      </w:r>
    </w:p>
    <w:p w:rsidR="009E4F20" w:rsidRPr="00F42841" w:rsidRDefault="009E4F20" w:rsidP="009E4F20">
      <w:pPr>
        <w:rPr>
          <w:lang w:val="en-GB"/>
        </w:rPr>
      </w:pPr>
    </w:p>
    <w:p w:rsidR="009E4F20" w:rsidRPr="002B6E48" w:rsidRDefault="009E4F20" w:rsidP="002B6E48">
      <w:pPr>
        <w:pStyle w:val="AutoritetiEmer"/>
        <w:jc w:val="both"/>
        <w:sectPr w:rsidR="009E4F20" w:rsidRPr="002B6E48" w:rsidSect="002B6E48">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4307"/>
          <w:cols w:space="454"/>
          <w:docGrid w:linePitch="360"/>
        </w:sectPr>
      </w:pPr>
    </w:p>
    <w:p w:rsidR="009E4F20" w:rsidRDefault="009E4F20" w:rsidP="009E4F20">
      <w:pPr>
        <w:spacing w:after="0" w:line="240" w:lineRule="auto"/>
        <w:jc w:val="center"/>
        <w:rPr>
          <w:rFonts w:ascii="Garamond" w:eastAsia="Times New Roman" w:hAnsi="Garamond"/>
          <w:sz w:val="24"/>
          <w:szCs w:val="24"/>
        </w:rPr>
      </w:pPr>
      <w:bookmarkStart w:id="0" w:name="_GoBack"/>
      <w:bookmarkEnd w:id="0"/>
    </w:p>
    <w:p w:rsidR="009E4F20" w:rsidRPr="00F01C53" w:rsidRDefault="009E4F20" w:rsidP="009E4F20">
      <w:pPr>
        <w:spacing w:after="0" w:line="240" w:lineRule="auto"/>
        <w:jc w:val="center"/>
        <w:rPr>
          <w:rFonts w:ascii="Garamond" w:eastAsia="Times New Roman" w:hAnsi="Garamond"/>
          <w:sz w:val="24"/>
          <w:szCs w:val="24"/>
        </w:rPr>
      </w:pPr>
      <w:r w:rsidRPr="00F01C53">
        <w:rPr>
          <w:rFonts w:ascii="Garamond" w:eastAsia="Times New Roman" w:hAnsi="Garamond"/>
          <w:sz w:val="24"/>
          <w:szCs w:val="24"/>
        </w:rPr>
        <w:t>SHTOJCA A</w:t>
      </w:r>
    </w:p>
    <w:p w:rsidR="009E4F20" w:rsidRPr="00F01C53" w:rsidRDefault="009E4F20" w:rsidP="009E4F20">
      <w:pPr>
        <w:spacing w:after="0" w:line="240" w:lineRule="auto"/>
        <w:jc w:val="center"/>
        <w:rPr>
          <w:rFonts w:ascii="Garamond" w:eastAsia="Times New Roman" w:hAnsi="Garamond"/>
          <w:sz w:val="24"/>
          <w:szCs w:val="24"/>
        </w:rPr>
      </w:pPr>
      <w:r w:rsidRPr="00F01C53">
        <w:rPr>
          <w:rFonts w:ascii="Garamond" w:eastAsia="Times New Roman" w:hAnsi="Garamond"/>
          <w:sz w:val="24"/>
          <w:szCs w:val="24"/>
        </w:rPr>
        <w:t>A-1</w:t>
      </w:r>
    </w:p>
    <w:p w:rsidR="009E4F20" w:rsidRPr="00F01C53" w:rsidRDefault="009E4F20" w:rsidP="009E4F20">
      <w:pPr>
        <w:spacing w:after="0" w:line="240" w:lineRule="auto"/>
        <w:jc w:val="center"/>
        <w:rPr>
          <w:rFonts w:ascii="Garamond" w:eastAsia="Times New Roman" w:hAnsi="Garamond"/>
          <w:sz w:val="24"/>
          <w:szCs w:val="24"/>
        </w:rPr>
      </w:pPr>
      <w:r w:rsidRPr="00F01C53">
        <w:rPr>
          <w:rFonts w:ascii="Garamond" w:eastAsia="Times New Roman" w:hAnsi="Garamond"/>
          <w:sz w:val="24"/>
          <w:szCs w:val="24"/>
        </w:rPr>
        <w:t>ZONAT E IDENTIFIKUARA PËR T’U AUTORIZUAR PËR PËRDORIM PUBLIK NË BREGDETIN SHQIPTAR DHE UJËRAT NË BRENDËSI TË TERRITORIT</w:t>
      </w:r>
    </w:p>
    <w:p w:rsidR="009E4F20" w:rsidRDefault="009E4F20" w:rsidP="009E4F20">
      <w:pPr>
        <w:spacing w:after="0" w:line="240" w:lineRule="auto"/>
        <w:jc w:val="center"/>
        <w:rPr>
          <w:rFonts w:ascii="Garamond" w:eastAsia="Times New Roman" w:hAnsi="Garamond"/>
          <w:sz w:val="24"/>
          <w:szCs w:val="24"/>
        </w:rPr>
      </w:pPr>
      <w:r w:rsidRPr="00F01C53">
        <w:rPr>
          <w:rFonts w:ascii="Garamond" w:eastAsia="Times New Roman" w:hAnsi="Garamond"/>
          <w:sz w:val="24"/>
          <w:szCs w:val="24"/>
        </w:rPr>
        <w:t>(Lista, Koordinatat, Hartat)</w:t>
      </w:r>
    </w:p>
    <w:p w:rsidR="009E4F20" w:rsidRPr="00752EA9" w:rsidRDefault="009E4F20" w:rsidP="009E4F20">
      <w:pPr>
        <w:spacing w:after="0" w:line="240" w:lineRule="auto"/>
        <w:jc w:val="center"/>
        <w:rPr>
          <w:rFonts w:ascii="Garamond" w:eastAsia="Times New Roman" w:hAnsi="Garamond"/>
          <w:sz w:val="14"/>
          <w:szCs w:val="24"/>
        </w:rPr>
      </w:pPr>
    </w:p>
    <w:tbl>
      <w:tblPr>
        <w:tblW w:w="7121" w:type="dxa"/>
        <w:jc w:val="center"/>
        <w:tblInd w:w="113" w:type="dxa"/>
        <w:tblLook w:val="04A0" w:firstRow="1" w:lastRow="0" w:firstColumn="1" w:lastColumn="0" w:noHBand="0" w:noVBand="1"/>
      </w:tblPr>
      <w:tblGrid>
        <w:gridCol w:w="1165"/>
        <w:gridCol w:w="1202"/>
        <w:gridCol w:w="2430"/>
        <w:gridCol w:w="1048"/>
        <w:gridCol w:w="1276"/>
      </w:tblGrid>
      <w:tr w:rsidR="009E4F20" w:rsidRPr="00680FD2" w:rsidTr="00342D85">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b/>
                <w:bCs/>
                <w:color w:val="000000"/>
                <w:sz w:val="18"/>
                <w:szCs w:val="18"/>
              </w:rPr>
            </w:pPr>
            <w:r w:rsidRPr="00680FD2">
              <w:rPr>
                <w:rFonts w:ascii="Garamond" w:eastAsia="Times New Roman" w:hAnsi="Garamond"/>
                <w:b/>
                <w:bCs/>
                <w:color w:val="000000"/>
                <w:sz w:val="18"/>
                <w:szCs w:val="18"/>
              </w:rPr>
              <w:t>Nr.rendor</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9E4F20" w:rsidRPr="00680FD2" w:rsidRDefault="009E4F20" w:rsidP="00342D85">
            <w:pPr>
              <w:spacing w:after="0" w:line="240" w:lineRule="auto"/>
              <w:ind w:firstLine="0"/>
              <w:jc w:val="center"/>
              <w:rPr>
                <w:rFonts w:ascii="Garamond" w:eastAsia="Times New Roman" w:hAnsi="Garamond"/>
                <w:b/>
                <w:bCs/>
                <w:color w:val="000000"/>
                <w:sz w:val="18"/>
                <w:szCs w:val="18"/>
              </w:rPr>
            </w:pPr>
            <w:r w:rsidRPr="00680FD2">
              <w:rPr>
                <w:rFonts w:ascii="Garamond" w:eastAsia="Times New Roman" w:hAnsi="Garamond"/>
                <w:b/>
                <w:bCs/>
                <w:color w:val="000000"/>
                <w:sz w:val="18"/>
                <w:szCs w:val="18"/>
              </w:rPr>
              <w:t>Nr. Kord</w:t>
            </w:r>
          </w:p>
        </w:tc>
        <w:tc>
          <w:tcPr>
            <w:tcW w:w="2430" w:type="dxa"/>
            <w:tcBorders>
              <w:top w:val="single" w:sz="4" w:space="0" w:color="auto"/>
              <w:left w:val="nil"/>
              <w:bottom w:val="single" w:sz="4" w:space="0" w:color="auto"/>
              <w:right w:val="single" w:sz="4" w:space="0" w:color="auto"/>
            </w:tcBorders>
            <w:shd w:val="clear" w:color="auto" w:fill="auto"/>
            <w:noWrap/>
            <w:vAlign w:val="bottom"/>
          </w:tcPr>
          <w:p w:rsidR="009E4F20" w:rsidRPr="00680FD2" w:rsidRDefault="009E4F20" w:rsidP="00342D85">
            <w:pPr>
              <w:spacing w:after="0" w:line="240" w:lineRule="auto"/>
              <w:ind w:firstLine="0"/>
              <w:jc w:val="center"/>
              <w:rPr>
                <w:rFonts w:ascii="Garamond" w:eastAsia="Times New Roman" w:hAnsi="Garamond"/>
                <w:b/>
                <w:bCs/>
                <w:color w:val="000000"/>
                <w:sz w:val="18"/>
                <w:szCs w:val="18"/>
              </w:rPr>
            </w:pPr>
            <w:r w:rsidRPr="00680FD2">
              <w:rPr>
                <w:rFonts w:ascii="Garamond" w:eastAsia="Times New Roman" w:hAnsi="Garamond"/>
                <w:b/>
                <w:bCs/>
                <w:color w:val="000000"/>
                <w:sz w:val="18"/>
                <w:szCs w:val="18"/>
              </w:rPr>
              <w:t>Plazhet</w:t>
            </w:r>
          </w:p>
        </w:tc>
        <w:tc>
          <w:tcPr>
            <w:tcW w:w="1048" w:type="dxa"/>
            <w:tcBorders>
              <w:top w:val="single" w:sz="4" w:space="0" w:color="auto"/>
              <w:left w:val="nil"/>
              <w:bottom w:val="single" w:sz="4" w:space="0" w:color="auto"/>
              <w:right w:val="single" w:sz="4" w:space="0" w:color="auto"/>
            </w:tcBorders>
            <w:shd w:val="clear" w:color="auto" w:fill="auto"/>
            <w:noWrap/>
            <w:vAlign w:val="bottom"/>
          </w:tcPr>
          <w:p w:rsidR="009E4F20" w:rsidRPr="00680FD2" w:rsidRDefault="009E4F20" w:rsidP="00342D85">
            <w:pPr>
              <w:spacing w:after="0" w:line="240" w:lineRule="auto"/>
              <w:ind w:firstLine="0"/>
              <w:jc w:val="center"/>
              <w:rPr>
                <w:rFonts w:ascii="Garamond" w:eastAsia="Times New Roman" w:hAnsi="Garamond"/>
                <w:b/>
                <w:bCs/>
                <w:color w:val="000000"/>
                <w:sz w:val="18"/>
                <w:szCs w:val="18"/>
              </w:rPr>
            </w:pPr>
            <w:r w:rsidRPr="00680FD2">
              <w:rPr>
                <w:rFonts w:ascii="Garamond" w:eastAsia="Times New Roman" w:hAnsi="Garamond"/>
                <w:b/>
                <w:bCs/>
                <w:color w:val="000000"/>
                <w:sz w:val="18"/>
                <w:szCs w:val="18"/>
              </w:rPr>
              <w:t>x</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E4F20" w:rsidRPr="00680FD2" w:rsidRDefault="009E4F20" w:rsidP="00342D85">
            <w:pPr>
              <w:spacing w:after="0" w:line="240" w:lineRule="auto"/>
              <w:ind w:firstLine="0"/>
              <w:jc w:val="center"/>
              <w:rPr>
                <w:rFonts w:ascii="Garamond" w:eastAsia="Times New Roman" w:hAnsi="Garamond"/>
                <w:b/>
                <w:bCs/>
                <w:color w:val="000000"/>
                <w:sz w:val="18"/>
                <w:szCs w:val="18"/>
              </w:rPr>
            </w:pPr>
            <w:r w:rsidRPr="00680FD2">
              <w:rPr>
                <w:rFonts w:ascii="Garamond" w:eastAsia="Times New Roman" w:hAnsi="Garamond"/>
                <w:b/>
                <w:bCs/>
                <w:color w:val="000000"/>
                <w:sz w:val="18"/>
                <w:szCs w:val="18"/>
              </w:rPr>
              <w:t>y</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Velipojës</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367882.7</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4635417.4</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Velipojës</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370879.3</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4635231.1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Shëngjinit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383017.1</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4629870.0</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Shëngjinit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383803.2</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4628015.1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Tales</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382002.5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4619791.4</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Tales</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381645.7</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4615499.0</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Gjirit të Lalzit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375335.5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4599834.8</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Gjirit të Lalzit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375853.2</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4595326.2</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Rrushkull</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374321.0</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4591441.4</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Rrushkull</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372072.4</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4588931.1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Hamallaj</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374338.0</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4591460.6</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Hamallaj</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375849.7</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4595184.3</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Katundit të Ri</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370430.8</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4587524.8</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Katundit të Ri</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369312.8</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4585230.5</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Currila 4</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368160.8</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4575841.6</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Currila 4</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368286.0</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4575796.8</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Currila 5</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368562.9</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4575627.2</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Currila 5</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369148.3</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4574403.5</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Durrësit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371942.3</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4574789.1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Durrësit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375118.5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4571538.4</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Rrashbullit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375146.6</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4571493.0</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Rrashbullit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375893.9</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4569375.4</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Golem</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375294.3</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4565378.1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Golem</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375894.0</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4569372.8</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Qerret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375287.2</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4565355.7</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Qerret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374498.9</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4563812.6</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Gjeneralit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369756.5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4554319.0</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Gjeneralit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369791.5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4553998.3</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Spillesë</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370445.5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4551020.2</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30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Spillesë</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370152.4</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4546821.9</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31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Divjakës</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370553.4</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4534447.9</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32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Divjakës</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371563.5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4537884.2</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33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Seman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362890.3</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4516306.7</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34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Seman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362458.5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4513614.3</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35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Pishë Pore</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361823.5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4508305.7</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lastRenderedPageBreak/>
              <w:t>36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Pishë Pore</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359778.8</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4504794.1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37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Vjetër</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369005.7</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4480957.0</w:t>
            </w:r>
          </w:p>
        </w:tc>
      </w:tr>
      <w:tr w:rsidR="009E4F20" w:rsidRPr="00680FD2" w:rsidTr="00342D85">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38</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Vjetër</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371180.7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4479083.2</w:t>
            </w:r>
          </w:p>
        </w:tc>
      </w:tr>
      <w:tr w:rsidR="009E4F20" w:rsidRPr="00680FD2" w:rsidTr="00342D85">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39</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Uji Ftohtë-Jonufër</w:t>
            </w:r>
          </w:p>
        </w:tc>
        <w:tc>
          <w:tcPr>
            <w:tcW w:w="1048" w:type="dxa"/>
            <w:tcBorders>
              <w:top w:val="single" w:sz="4" w:space="0" w:color="auto"/>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372105.0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4476475.8</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Uji Ftohtë-Jonufër</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371166.5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4474953.1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41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Radhimë</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371148.6</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4474918.9</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42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Radhimë</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370671.9</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4466830.0</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43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Orikum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370053.4</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4466737.2</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Orikum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369827.6</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4466152.3</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45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Orikum 2</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369620.3</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4465825.4</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46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Orikum 2</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368424.2</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4465040.1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47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Dhërmi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380819.1</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4446370.5</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48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Dhermi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382245.6</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4445277.0</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49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Dhërmi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383515.4</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4444663.4</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50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Dhërmi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384798.2</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4443596.0</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51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Jale</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389262.8</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4441956.3</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52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Jale</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389343.9</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4441662.5</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53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Livadhe</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390844.8</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4440733.9</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54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Livadhe</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391799.3</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4439995.6</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55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Himarë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392739.1</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4439727.7</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56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Himarë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393235.6</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4439596.7</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57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Himarë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393311.1</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4439565.1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58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Himarë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393440.1</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4439449.7</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59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Potam</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393545.8</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4439460.1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60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Potam</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393805.5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4438592.9</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61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Llaman</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394788.7</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4437450.6</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62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Llaman</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394929.4</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4437342.9</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63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Qeparoit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398744.6</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4434141.7</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64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Qeparoit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399112.7</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4434200.2</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65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Qeparoit 2</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399298.0</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4434252.8</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66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Qeparoit 2</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400227.1</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4434147.6</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67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Borshit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400741.8</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4434121.2</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68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Borshit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404018.4</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4431075.3</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69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Bunecit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405206.0</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4429134.7</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70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i Bunecit</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405529.7</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4428420.1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71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Lukovë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406304.4</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4426931.1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72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Lukovë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406373.8</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4426482.0</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73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Lukovë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407100.8</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4425709.5</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74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Lukovë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407167.4</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4425503.3</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75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Lukovë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407187.5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4425443.2</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76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Lukovë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407205.2</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4425011.7</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lastRenderedPageBreak/>
              <w:t>77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Kakome</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409307.5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4420300.9</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78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Kakome</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409171.0</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4420034.4</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79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414695.6</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4413704.8</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80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413713.9</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4413973.7</w:t>
            </w:r>
          </w:p>
        </w:tc>
      </w:tr>
      <w:tr w:rsidR="009E4F20" w:rsidRPr="00680FD2" w:rsidTr="00342D85">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81</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415070.0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4414162.5</w:t>
            </w:r>
          </w:p>
        </w:tc>
      </w:tr>
      <w:tr w:rsidR="009E4F20" w:rsidRPr="00680FD2" w:rsidTr="00342D85">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82</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single" w:sz="4" w:space="0" w:color="auto"/>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414771.7</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4414063.3</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83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415648.2</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4413986.6</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84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415270.9</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4414206.7</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85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415728.6</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4413587.0</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86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415681.5</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4413871.7</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87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415819.1</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4413446.0</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88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415851.7</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4413402.3</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89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415995.4</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4413029.4</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90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415894.6</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4413084.2</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91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416204.8</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4411937.1</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92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416143.4</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4412184.7</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93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416267.2</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4411903.2</w:t>
            </w:r>
          </w:p>
        </w:tc>
      </w:tr>
      <w:tr w:rsidR="009E4F20" w:rsidRPr="00680FD2" w:rsidTr="00342D85">
        <w:trPr>
          <w:trHeight w:val="300"/>
          <w:jc w:val="center"/>
        </w:trPr>
        <w:tc>
          <w:tcPr>
            <w:tcW w:w="1165" w:type="dxa"/>
            <w:tcBorders>
              <w:top w:val="nil"/>
              <w:left w:val="single" w:sz="4" w:space="0" w:color="auto"/>
              <w:bottom w:val="single" w:sz="4" w:space="0" w:color="auto"/>
              <w:right w:val="single" w:sz="4" w:space="0" w:color="auto"/>
            </w:tcBorders>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94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center"/>
              <w:rPr>
                <w:rFonts w:ascii="Garamond" w:eastAsia="Times New Roman" w:hAnsi="Garamond"/>
                <w:color w:val="000000"/>
                <w:sz w:val="18"/>
                <w:szCs w:val="18"/>
              </w:rPr>
            </w:pPr>
            <w:r w:rsidRPr="00680FD2">
              <w:rPr>
                <w:rFonts w:ascii="Garamond" w:eastAsia="Times New Roman" w:hAnsi="Garamond"/>
                <w:color w:val="000000"/>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rPr>
                <w:rFonts w:ascii="Garamond" w:eastAsia="Times New Roman" w:hAnsi="Garamond"/>
                <w:color w:val="000000"/>
                <w:sz w:val="18"/>
                <w:szCs w:val="18"/>
              </w:rPr>
            </w:pPr>
            <w:r w:rsidRPr="00680FD2">
              <w:rPr>
                <w:rFonts w:ascii="Garamond" w:eastAsia="Times New Roman" w:hAnsi="Garamond"/>
                <w:color w:val="000000"/>
                <w:sz w:val="18"/>
                <w:szCs w:val="18"/>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416213.2</w:t>
            </w:r>
          </w:p>
        </w:tc>
        <w:tc>
          <w:tcPr>
            <w:tcW w:w="1276" w:type="dxa"/>
            <w:tcBorders>
              <w:top w:val="nil"/>
              <w:left w:val="nil"/>
              <w:bottom w:val="single" w:sz="4" w:space="0" w:color="auto"/>
              <w:right w:val="single" w:sz="4" w:space="0" w:color="auto"/>
            </w:tcBorders>
            <w:shd w:val="clear" w:color="auto" w:fill="auto"/>
            <w:noWrap/>
            <w:vAlign w:val="bottom"/>
            <w:hideMark/>
          </w:tcPr>
          <w:p w:rsidR="009E4F20" w:rsidRPr="00680FD2" w:rsidRDefault="009E4F20" w:rsidP="00342D85">
            <w:pPr>
              <w:spacing w:after="0" w:line="240" w:lineRule="auto"/>
              <w:ind w:firstLine="0"/>
              <w:jc w:val="right"/>
              <w:rPr>
                <w:rFonts w:ascii="Garamond" w:eastAsia="Times New Roman" w:hAnsi="Garamond"/>
                <w:color w:val="000000"/>
                <w:sz w:val="18"/>
                <w:szCs w:val="18"/>
              </w:rPr>
            </w:pPr>
            <w:r w:rsidRPr="00680FD2">
              <w:rPr>
                <w:rFonts w:ascii="Garamond" w:eastAsia="Times New Roman" w:hAnsi="Garamond"/>
                <w:color w:val="000000"/>
                <w:sz w:val="18"/>
                <w:szCs w:val="18"/>
              </w:rPr>
              <w:t>4411702.1</w:t>
            </w:r>
          </w:p>
        </w:tc>
      </w:tr>
    </w:tbl>
    <w:p w:rsidR="009E4F20" w:rsidRDefault="009E4F20" w:rsidP="009E4F20"/>
    <w:p w:rsidR="009E4F20" w:rsidRPr="0039399E" w:rsidRDefault="009E4F20" w:rsidP="009E4F20">
      <w:pPr>
        <w:pStyle w:val="Paragrafi"/>
      </w:pPr>
      <w:r>
        <w:rPr>
          <w:noProof/>
        </w:rPr>
        <w:lastRenderedPageBreak/>
        <w:drawing>
          <wp:inline distT="0" distB="0" distL="0" distR="0">
            <wp:extent cx="5793354" cy="8433018"/>
            <wp:effectExtent l="19050" t="0" r="0" b="0"/>
            <wp:docPr id="55" name="Picture 0" descr="hartat e VKM 321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at e VKM 321_Page_1.jpg"/>
                    <pic:cNvPicPr/>
                  </pic:nvPicPr>
                  <pic:blipFill>
                    <a:blip r:embed="rId12" cstate="print"/>
                    <a:srcRect l="16191" t="8835" r="15212" b="14056"/>
                    <a:stretch>
                      <a:fillRect/>
                    </a:stretch>
                  </pic:blipFill>
                  <pic:spPr>
                    <a:xfrm>
                      <a:off x="0" y="0"/>
                      <a:ext cx="5793354" cy="8433018"/>
                    </a:xfrm>
                    <a:prstGeom prst="rect">
                      <a:avLst/>
                    </a:prstGeom>
                  </pic:spPr>
                </pic:pic>
              </a:graphicData>
            </a:graphic>
          </wp:inline>
        </w:drawing>
      </w:r>
      <w:r>
        <w:rPr>
          <w:noProof/>
        </w:rPr>
        <w:lastRenderedPageBreak/>
        <w:drawing>
          <wp:inline distT="0" distB="0" distL="0" distR="0">
            <wp:extent cx="5970734" cy="8388627"/>
            <wp:effectExtent l="19050" t="0" r="0" b="0"/>
            <wp:docPr id="56" name="Picture 3" descr="hartat e VKM 321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at e VKM 321_Page_2.jpg"/>
                    <pic:cNvPicPr/>
                  </pic:nvPicPr>
                  <pic:blipFill>
                    <a:blip r:embed="rId13" cstate="print"/>
                    <a:srcRect l="13202" t="9237" r="11482" b="9004"/>
                    <a:stretch>
                      <a:fillRect/>
                    </a:stretch>
                  </pic:blipFill>
                  <pic:spPr>
                    <a:xfrm>
                      <a:off x="0" y="0"/>
                      <a:ext cx="5973075" cy="8391916"/>
                    </a:xfrm>
                    <a:prstGeom prst="rect">
                      <a:avLst/>
                    </a:prstGeom>
                  </pic:spPr>
                </pic:pic>
              </a:graphicData>
            </a:graphic>
          </wp:inline>
        </w:drawing>
      </w:r>
      <w:r>
        <w:rPr>
          <w:noProof/>
        </w:rPr>
        <w:lastRenderedPageBreak/>
        <w:drawing>
          <wp:inline distT="0" distB="0" distL="0" distR="0">
            <wp:extent cx="6134108" cy="8563555"/>
            <wp:effectExtent l="19050" t="0" r="0" b="0"/>
            <wp:docPr id="57" name="Picture 6" descr="hartat e VKM 321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at e VKM 321_Page_3.jpg"/>
                    <pic:cNvPicPr/>
                  </pic:nvPicPr>
                  <pic:blipFill>
                    <a:blip r:embed="rId14" cstate="print"/>
                    <a:srcRect l="17100" t="9337" r="15472" b="17972"/>
                    <a:stretch>
                      <a:fillRect/>
                    </a:stretch>
                  </pic:blipFill>
                  <pic:spPr>
                    <a:xfrm>
                      <a:off x="0" y="0"/>
                      <a:ext cx="6134108" cy="8563555"/>
                    </a:xfrm>
                    <a:prstGeom prst="rect">
                      <a:avLst/>
                    </a:prstGeom>
                  </pic:spPr>
                </pic:pic>
              </a:graphicData>
            </a:graphic>
          </wp:inline>
        </w:drawing>
      </w:r>
      <w:r>
        <w:rPr>
          <w:noProof/>
        </w:rPr>
        <w:lastRenderedPageBreak/>
        <w:drawing>
          <wp:inline distT="0" distB="0" distL="0" distR="0">
            <wp:extent cx="5951830" cy="8356821"/>
            <wp:effectExtent l="19050" t="0" r="0" b="0"/>
            <wp:docPr id="58" name="Picture 7" descr="hartat e VKM 321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at e VKM 321_Page_4.jpg"/>
                    <pic:cNvPicPr/>
                  </pic:nvPicPr>
                  <pic:blipFill>
                    <a:blip r:embed="rId15" cstate="print"/>
                    <a:srcRect l="13072" t="9538" r="11831" b="9036"/>
                    <a:stretch>
                      <a:fillRect/>
                    </a:stretch>
                  </pic:blipFill>
                  <pic:spPr>
                    <a:xfrm>
                      <a:off x="0" y="0"/>
                      <a:ext cx="5951830" cy="8356821"/>
                    </a:xfrm>
                    <a:prstGeom prst="rect">
                      <a:avLst/>
                    </a:prstGeom>
                  </pic:spPr>
                </pic:pic>
              </a:graphicData>
            </a:graphic>
          </wp:inline>
        </w:drawing>
      </w:r>
      <w:r>
        <w:rPr>
          <w:noProof/>
        </w:rPr>
        <w:lastRenderedPageBreak/>
        <w:drawing>
          <wp:inline distT="0" distB="0" distL="0" distR="0">
            <wp:extent cx="6033081" cy="8523799"/>
            <wp:effectExtent l="19050" t="0" r="5769" b="0"/>
            <wp:docPr id="59" name="Picture 8" descr="hartat e VKM 321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at e VKM 321_Page_5.jpg"/>
                    <pic:cNvPicPr/>
                  </pic:nvPicPr>
                  <pic:blipFill>
                    <a:blip r:embed="rId16" cstate="print"/>
                    <a:srcRect l="13462" t="9538" r="12091" b="9237"/>
                    <a:stretch>
                      <a:fillRect/>
                    </a:stretch>
                  </pic:blipFill>
                  <pic:spPr>
                    <a:xfrm>
                      <a:off x="0" y="0"/>
                      <a:ext cx="6033081" cy="8523799"/>
                    </a:xfrm>
                    <a:prstGeom prst="rect">
                      <a:avLst/>
                    </a:prstGeom>
                  </pic:spPr>
                </pic:pic>
              </a:graphicData>
            </a:graphic>
          </wp:inline>
        </w:drawing>
      </w:r>
      <w:r>
        <w:rPr>
          <w:noProof/>
        </w:rPr>
        <w:lastRenderedPageBreak/>
        <w:drawing>
          <wp:inline distT="0" distB="0" distL="0" distR="0">
            <wp:extent cx="6196382" cy="4508390"/>
            <wp:effectExtent l="19050" t="0" r="0" b="0"/>
            <wp:docPr id="60" name="Picture 9" descr="hartat e VKM 321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at e VKM 321_Page_6.jpg"/>
                    <pic:cNvPicPr/>
                  </pic:nvPicPr>
                  <pic:blipFill>
                    <a:blip r:embed="rId17" cstate="print"/>
                    <a:srcRect l="12552" t="9337" r="11608" b="47992"/>
                    <a:stretch>
                      <a:fillRect/>
                    </a:stretch>
                  </pic:blipFill>
                  <pic:spPr>
                    <a:xfrm>
                      <a:off x="0" y="0"/>
                      <a:ext cx="6196382" cy="4508390"/>
                    </a:xfrm>
                    <a:prstGeom prst="rect">
                      <a:avLst/>
                    </a:prstGeom>
                  </pic:spPr>
                </pic:pic>
              </a:graphicData>
            </a:graphic>
          </wp:inline>
        </w:drawing>
      </w:r>
      <w:r>
        <w:rPr>
          <w:noProof/>
        </w:rPr>
        <w:lastRenderedPageBreak/>
        <w:drawing>
          <wp:inline distT="0" distB="0" distL="0" distR="0">
            <wp:extent cx="6067483" cy="8388627"/>
            <wp:effectExtent l="19050" t="0" r="9467" b="0"/>
            <wp:docPr id="61" name="Picture 10" descr="hartat e VKM 321_Page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at e VKM 321_Page_7.jpg"/>
                    <pic:cNvPicPr/>
                  </pic:nvPicPr>
                  <pic:blipFill>
                    <a:blip r:embed="rId18" cstate="print"/>
                    <a:srcRect l="13202" t="9940" r="11352" b="9434"/>
                    <a:stretch>
                      <a:fillRect/>
                    </a:stretch>
                  </pic:blipFill>
                  <pic:spPr>
                    <a:xfrm>
                      <a:off x="0" y="0"/>
                      <a:ext cx="6069623" cy="8391585"/>
                    </a:xfrm>
                    <a:prstGeom prst="rect">
                      <a:avLst/>
                    </a:prstGeom>
                  </pic:spPr>
                </pic:pic>
              </a:graphicData>
            </a:graphic>
          </wp:inline>
        </w:drawing>
      </w:r>
    </w:p>
    <w:p w:rsidR="00FD57DC" w:rsidRDefault="002B6E48"/>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B6E48">
      <w:pPr>
        <w:spacing w:after="0" w:line="240" w:lineRule="auto"/>
      </w:pPr>
      <w:r>
        <w:separator/>
      </w:r>
    </w:p>
  </w:endnote>
  <w:endnote w:type="continuationSeparator" w:id="0">
    <w:p w:rsidR="00000000" w:rsidRDefault="002B6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B4283E" w:rsidRPr="00B4283E" w:rsidRDefault="009E4F20"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4318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5B4361" w:rsidRPr="005B4361" w:rsidRDefault="002B6E48"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9E4F20" w:rsidRPr="00B4283E">
              <w:rPr>
                <w:rFonts w:ascii="Garamond" w:hAnsi="Garamond"/>
                <w:sz w:val="24"/>
                <w:szCs w:val="24"/>
              </w:rPr>
              <w:t>Faqe|</w:t>
            </w:r>
            <w:r w:rsidR="009E4F20" w:rsidRPr="00B4283E">
              <w:rPr>
                <w:rFonts w:ascii="Garamond" w:hAnsi="Garamond"/>
                <w:sz w:val="24"/>
                <w:szCs w:val="24"/>
              </w:rPr>
              <w:fldChar w:fldCharType="begin"/>
            </w:r>
            <w:r w:rsidR="009E4F20" w:rsidRPr="00B4283E">
              <w:rPr>
                <w:rFonts w:ascii="Garamond" w:hAnsi="Garamond"/>
                <w:sz w:val="24"/>
                <w:szCs w:val="24"/>
              </w:rPr>
              <w:instrText xml:space="preserve"> PAGE   \* MERGEFORMAT </w:instrText>
            </w:r>
            <w:r w:rsidR="009E4F20" w:rsidRPr="00B4283E">
              <w:rPr>
                <w:rFonts w:ascii="Garamond" w:hAnsi="Garamond"/>
                <w:sz w:val="24"/>
                <w:szCs w:val="24"/>
              </w:rPr>
              <w:fldChar w:fldCharType="separate"/>
            </w:r>
            <w:r>
              <w:rPr>
                <w:rFonts w:ascii="Garamond" w:hAnsi="Garamond"/>
                <w:noProof/>
                <w:sz w:val="24"/>
                <w:szCs w:val="24"/>
              </w:rPr>
              <w:t>4318</w:t>
            </w:r>
            <w:r w:rsidR="009E4F20"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CB5977" w:rsidRPr="00833610" w:rsidRDefault="009E4F2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B5977" w:rsidRDefault="002B6E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B6E48">
      <w:pPr>
        <w:spacing w:after="0" w:line="240" w:lineRule="auto"/>
      </w:pPr>
      <w:r>
        <w:separator/>
      </w:r>
    </w:p>
  </w:footnote>
  <w:footnote w:type="continuationSeparator" w:id="0">
    <w:p w:rsidR="00000000" w:rsidRDefault="002B6E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85E2C" w:rsidRPr="00EB260B" w:rsidTr="00017BA4">
      <w:trPr>
        <w:trHeight w:val="936"/>
        <w:jc w:val="center"/>
      </w:trPr>
      <w:tc>
        <w:tcPr>
          <w:tcW w:w="2811" w:type="dxa"/>
          <w:shd w:val="pct5" w:color="auto" w:fill="F2F2F2"/>
          <w:vAlign w:val="center"/>
        </w:tcPr>
        <w:p w:rsidR="00385E2C" w:rsidRPr="00EB260B" w:rsidRDefault="009E4F20" w:rsidP="00017BA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85E2C" w:rsidRPr="00EB260B" w:rsidRDefault="009E4F20" w:rsidP="00017BA4">
          <w:pPr>
            <w:pStyle w:val="NoSpacing"/>
            <w:spacing w:before="100" w:after="100"/>
            <w:jc w:val="center"/>
            <w:rPr>
              <w:rFonts w:ascii="Garamond" w:hAnsi="Garamond"/>
              <w:b/>
              <w:sz w:val="28"/>
              <w:szCs w:val="28"/>
            </w:rPr>
          </w:pPr>
          <w:r>
            <w:rPr>
              <w:noProof/>
              <w:lang w:val="en-US"/>
            </w:rPr>
            <w:drawing>
              <wp:inline distT="0" distB="0" distL="0" distR="0" wp14:anchorId="06E485CD" wp14:editId="07EDBB8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85E2C" w:rsidRPr="00EB260B" w:rsidRDefault="009E4F20" w:rsidP="00017BA4">
          <w:pPr>
            <w:pStyle w:val="NoSpacing"/>
            <w:spacing w:before="100" w:after="100"/>
            <w:jc w:val="center"/>
            <w:rPr>
              <w:rFonts w:ascii="Garamond" w:hAnsi="Garamond"/>
              <w:b/>
              <w:sz w:val="28"/>
              <w:szCs w:val="28"/>
            </w:rPr>
          </w:pPr>
          <w:r>
            <w:rPr>
              <w:rFonts w:ascii="Garamond" w:hAnsi="Garamond"/>
              <w:b/>
              <w:sz w:val="28"/>
              <w:szCs w:val="28"/>
            </w:rPr>
            <w:t xml:space="preserve"> Viti 2015 – Numri 82</w:t>
          </w:r>
        </w:p>
      </w:tc>
    </w:tr>
  </w:tbl>
  <w:p w:rsidR="005B4361" w:rsidRPr="00385E2C" w:rsidRDefault="002B6E4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879" w:rsidRDefault="002B6E48"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E4F20"/>
    <w:rsid w:val="00013606"/>
    <w:rsid w:val="00032E53"/>
    <w:rsid w:val="001D125B"/>
    <w:rsid w:val="001D15BC"/>
    <w:rsid w:val="002B6E48"/>
    <w:rsid w:val="002C0AA4"/>
    <w:rsid w:val="002E7553"/>
    <w:rsid w:val="00332E0F"/>
    <w:rsid w:val="00455FC5"/>
    <w:rsid w:val="004A4709"/>
    <w:rsid w:val="00627136"/>
    <w:rsid w:val="006815F0"/>
    <w:rsid w:val="007A33AA"/>
    <w:rsid w:val="00912120"/>
    <w:rsid w:val="009E4F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F20"/>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E4F20"/>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E4F20"/>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E4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F20"/>
    <w:rPr>
      <w:rFonts w:ascii="Calibri" w:eastAsia="Calibri" w:hAnsi="Calibri" w:cs="Times New Roman"/>
    </w:rPr>
  </w:style>
  <w:style w:type="paragraph" w:styleId="Footer">
    <w:name w:val="footer"/>
    <w:basedOn w:val="Normal"/>
    <w:link w:val="FooterChar"/>
    <w:uiPriority w:val="99"/>
    <w:unhideWhenUsed/>
    <w:rsid w:val="009E4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F20"/>
    <w:rPr>
      <w:rFonts w:ascii="Calibri" w:eastAsia="Calibri" w:hAnsi="Calibri" w:cs="Times New Roman"/>
    </w:rPr>
  </w:style>
  <w:style w:type="paragraph" w:customStyle="1" w:styleId="Akti">
    <w:name w:val="Akti"/>
    <w:link w:val="AktiChar"/>
    <w:rsid w:val="009E4F20"/>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E4F20"/>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E4F20"/>
    <w:rPr>
      <w:rFonts w:ascii="Garamond" w:eastAsia="MS Mincho" w:hAnsi="Garamond" w:cs="CG Times"/>
      <w:b/>
      <w:bCs/>
      <w:sz w:val="24"/>
      <w:lang w:val="en-GB"/>
    </w:rPr>
  </w:style>
  <w:style w:type="paragraph" w:customStyle="1" w:styleId="Paragrafi">
    <w:name w:val="Paragrafi"/>
    <w:link w:val="ParagrafiChar"/>
    <w:rsid w:val="009E4F2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E4F20"/>
    <w:rPr>
      <w:rFonts w:ascii="Garamond" w:eastAsia="MS Mincho" w:hAnsi="Garamond" w:cs="CG Times"/>
      <w:sz w:val="24"/>
    </w:rPr>
  </w:style>
  <w:style w:type="paragraph" w:customStyle="1" w:styleId="Titulli">
    <w:name w:val="Titulli"/>
    <w:next w:val="Normal"/>
    <w:link w:val="TitulliChar"/>
    <w:rsid w:val="009E4F20"/>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E4F20"/>
    <w:rPr>
      <w:rFonts w:ascii="Garamond" w:eastAsia="MS Mincho" w:hAnsi="Garamond" w:cs="CG Times"/>
      <w:b/>
      <w:bCs/>
      <w:caps/>
      <w:sz w:val="24"/>
      <w:lang w:val="en-GB"/>
    </w:rPr>
  </w:style>
  <w:style w:type="character" w:customStyle="1" w:styleId="AktiChar">
    <w:name w:val="Akti Char"/>
    <w:basedOn w:val="DefaultParagraphFont"/>
    <w:link w:val="Akti"/>
    <w:rsid w:val="009E4F20"/>
    <w:rPr>
      <w:rFonts w:ascii="Garamond" w:eastAsia="MS Mincho" w:hAnsi="Garamond" w:cs="CG Times"/>
      <w:b/>
      <w:bCs/>
      <w:caps/>
      <w:color w:val="000000"/>
      <w:sz w:val="24"/>
      <w:lang w:val="en-GB"/>
    </w:rPr>
  </w:style>
  <w:style w:type="paragraph" w:customStyle="1" w:styleId="Autoriteti">
    <w:name w:val="Autoriteti"/>
    <w:next w:val="Normal"/>
    <w:link w:val="AutoritetiChar"/>
    <w:rsid w:val="009E4F20"/>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E4F20"/>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9E4F20"/>
    <w:rPr>
      <w:rFonts w:ascii="Garamond" w:eastAsia="MS Mincho" w:hAnsi="Garamond" w:cs="CG Times"/>
      <w:caps/>
      <w:sz w:val="24"/>
      <w:lang w:val="en-GB"/>
    </w:rPr>
  </w:style>
  <w:style w:type="character" w:customStyle="1" w:styleId="AutoritetiEmerChar">
    <w:name w:val="Autoriteti_Emer Char"/>
    <w:link w:val="AutoritetiEmer"/>
    <w:locked/>
    <w:rsid w:val="009E4F20"/>
    <w:rPr>
      <w:rFonts w:ascii="Garamond" w:eastAsia="MS Mincho" w:hAnsi="Garamond" w:cs="Times New Roman"/>
      <w:b/>
      <w:bCs/>
      <w:sz w:val="24"/>
      <w:lang w:val="en-GB"/>
    </w:rPr>
  </w:style>
  <w:style w:type="paragraph" w:customStyle="1" w:styleId="Titull-Titull">
    <w:name w:val="Titull-Titull"/>
    <w:basedOn w:val="Paragrafi"/>
    <w:qFormat/>
    <w:rsid w:val="009E4F20"/>
    <w:pPr>
      <w:ind w:firstLine="0"/>
      <w:jc w:val="center"/>
    </w:pPr>
    <w:rPr>
      <w:caps/>
      <w:szCs w:val="24"/>
    </w:rPr>
  </w:style>
  <w:style w:type="paragraph" w:styleId="BalloonText">
    <w:name w:val="Balloon Text"/>
    <w:basedOn w:val="Normal"/>
    <w:link w:val="BalloonTextChar"/>
    <w:uiPriority w:val="99"/>
    <w:semiHidden/>
    <w:unhideWhenUsed/>
    <w:rsid w:val="009E4F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F2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image" Target="media/image7.jpeg"/><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2019-01-30T07:53:00Z</cp:lastPrinted>
  <dcterms:created xsi:type="dcterms:W3CDTF">2015-06-10T11:52:00Z</dcterms:created>
  <dcterms:modified xsi:type="dcterms:W3CDTF">2019-01-30T07:54:00Z</dcterms:modified>
</cp:coreProperties>
</file>