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3FC" w:rsidRPr="00CC39A5" w:rsidRDefault="002A73FC" w:rsidP="002A73FC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 xml:space="preserve">VENDIM </w:t>
      </w:r>
    </w:p>
    <w:p w:rsidR="002A73FC" w:rsidRPr="00CC39A5" w:rsidRDefault="002A73FC" w:rsidP="002A73FC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</w:t>
      </w:r>
      <w:r>
        <w:rPr>
          <w:lang w:val="sq-AL"/>
        </w:rPr>
        <w:t xml:space="preserve"> </w:t>
      </w:r>
      <w:r w:rsidRPr="00CC39A5">
        <w:rPr>
          <w:lang w:val="sq-AL"/>
        </w:rPr>
        <w:t>461 , datë 27.5.2015</w:t>
      </w:r>
    </w:p>
    <w:p w:rsidR="002A73FC" w:rsidRPr="00CC39A5" w:rsidRDefault="002A73FC" w:rsidP="002A73FC">
      <w:pPr>
        <w:pStyle w:val="Hapesira7"/>
        <w:rPr>
          <w:lang w:val="sq-AL"/>
        </w:rPr>
      </w:pPr>
    </w:p>
    <w:p w:rsidR="002A73FC" w:rsidRPr="00CC39A5" w:rsidRDefault="002A73FC" w:rsidP="002A73FC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NJË SHTESË FONDI NË BUXHETIN E VITIT 2015, MIRATUAR PËR MINISTRINË E BUJQËSISË, ZHVILLIMIT RURAL DHE ADMINISTRIMIT TË UJËRAVE, DHE PËR RISHPËRNDARJE FONDESH NDËRMJET PROGRAMEVE TË MIRATUARA PËR KËTË MINISTRI, PËR PASTRIMIN DHE MIRËMBAJTJEN E KANALEVE TË UJITJES</w:t>
      </w:r>
    </w:p>
    <w:p w:rsidR="002A73FC" w:rsidRPr="00CC39A5" w:rsidRDefault="002A73FC" w:rsidP="002A73FC">
      <w:pPr>
        <w:pStyle w:val="Hapesira7"/>
        <w:rPr>
          <w:lang w:val="sq-AL"/>
        </w:rPr>
      </w:pPr>
    </w:p>
    <w:p w:rsidR="002A73FC" w:rsidRPr="00CC39A5" w:rsidRDefault="002A73FC" w:rsidP="002A73FC">
      <w:pPr>
        <w:pStyle w:val="Paragraf02"/>
        <w:rPr>
          <w:lang w:val="sq-AL"/>
        </w:rPr>
      </w:pPr>
      <w:r w:rsidRPr="00CC39A5">
        <w:rPr>
          <w:lang w:val="sq-AL"/>
        </w:rPr>
        <w:t>Në mbështetje të nenit 100 të Kushtetutës, të neneve 5, 44 e 45,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9936, datë 26.6.2008, “Për menaxhimin e sistemit buxhetor në Republikën e Shqipërisë”, dhe të neneve 13 e 17,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160/2014, “Për buxhetin e vitit 2015”, me propozimin e ministrit të Bujqësisë, Zhvillimit Rural dhe Administrimit të Ujërave, Këshilli i Ministrave</w:t>
      </w:r>
    </w:p>
    <w:p w:rsidR="002A73FC" w:rsidRPr="00CC39A5" w:rsidRDefault="002A73FC" w:rsidP="002A73FC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2A73FC" w:rsidRPr="00CC39A5" w:rsidRDefault="002A73FC" w:rsidP="002A73FC">
      <w:pPr>
        <w:pStyle w:val="Hapesira7"/>
        <w:rPr>
          <w:lang w:val="sq-AL"/>
        </w:rPr>
      </w:pPr>
    </w:p>
    <w:p w:rsidR="002A73FC" w:rsidRPr="00CC39A5" w:rsidRDefault="002A73FC" w:rsidP="002A73FC">
      <w:pPr>
        <w:pStyle w:val="Paragraf02"/>
        <w:rPr>
          <w:lang w:val="sq-AL"/>
        </w:rPr>
      </w:pPr>
      <w:r w:rsidRPr="00CC39A5">
        <w:rPr>
          <w:lang w:val="sq-AL"/>
        </w:rPr>
        <w:t>1. Në buxhetin e vitit 2015, miratuar për Ministrinë e Bujqësisë, Zhvillimit Rural dhe Administrimit të Ujërave, në programin buxhetor 04240 “Menaxhimi i infrastrukturës së kullimit dhe ujitjes”, në artikullin 602, shtohet fondi 62 200 000 (gjashtëdhjetë e dy milionë e dyqind mijë) lekë, për pastrimin dhe mirëmbajtjen e kanaleve të ujitjes.</w:t>
      </w:r>
    </w:p>
    <w:p w:rsidR="002A73FC" w:rsidRPr="00CC39A5" w:rsidRDefault="002A73FC" w:rsidP="002A73FC">
      <w:pPr>
        <w:pStyle w:val="Paragraf02"/>
        <w:rPr>
          <w:lang w:val="sq-AL"/>
        </w:rPr>
      </w:pPr>
      <w:r w:rsidRPr="00CC39A5">
        <w:rPr>
          <w:lang w:val="sq-AL"/>
        </w:rPr>
        <w:t>Ky fond të përballohet nga fondi rezervë i buxhetit të shtetit, miratuar për vitin 2015.</w:t>
      </w:r>
    </w:p>
    <w:p w:rsidR="002A73FC" w:rsidRPr="00CC39A5" w:rsidRDefault="002A73FC" w:rsidP="002A73FC">
      <w:pPr>
        <w:pStyle w:val="Paragraf02"/>
        <w:rPr>
          <w:lang w:val="sq-AL"/>
        </w:rPr>
      </w:pPr>
      <w:r w:rsidRPr="00CC39A5">
        <w:rPr>
          <w:lang w:val="sq-AL"/>
        </w:rPr>
        <w:t xml:space="preserve">2. Rishpërndarjen e fondeve, ndërmjet programeve të miratuara në buxhetin e vitit 2015 për Ministrinë e Bujqësisë, Zhvillimit Rural dhe Administrimit të Ujërave, për pastrimin dhe mirëmbajtjen e kanaleve të ujitjes, si më poshtë vijon: </w:t>
      </w:r>
    </w:p>
    <w:p w:rsidR="002A73FC" w:rsidRPr="00CC39A5" w:rsidRDefault="002A73FC" w:rsidP="002A73FC">
      <w:pPr>
        <w:pStyle w:val="Paragraf02"/>
        <w:rPr>
          <w:lang w:val="sq-AL"/>
        </w:rPr>
      </w:pPr>
      <w:r w:rsidRPr="00CC39A5">
        <w:rPr>
          <w:lang w:val="sq-AL"/>
        </w:rPr>
        <w:t xml:space="preserve">a) Në programin buxhetor 04240 “Menaxhimi i infrastrukturës së kullimit dhe ujitjes”, në artikullin 602, shtohet fondi 5 000 000 (pesë milionë) lekë; </w:t>
      </w:r>
    </w:p>
    <w:p w:rsidR="002A73FC" w:rsidRPr="00CC39A5" w:rsidRDefault="002A73FC" w:rsidP="002A73FC">
      <w:pPr>
        <w:pStyle w:val="Paragraf02"/>
        <w:rPr>
          <w:lang w:val="sq-AL"/>
        </w:rPr>
      </w:pPr>
      <w:r w:rsidRPr="00CC39A5">
        <w:rPr>
          <w:lang w:val="sq-AL"/>
        </w:rPr>
        <w:t>b) Në programin buxhetor 04860 “Këshillimi dhe informacioni bujqësor”, shpenzimet e personelit pakësohen me 5 000 000 (pesë milionë) lekë.</w:t>
      </w:r>
    </w:p>
    <w:p w:rsidR="002A73FC" w:rsidRPr="00CC39A5" w:rsidRDefault="002A73FC" w:rsidP="002A73FC">
      <w:pPr>
        <w:pStyle w:val="Paragraf02"/>
        <w:rPr>
          <w:lang w:val="sq-AL"/>
        </w:rPr>
      </w:pPr>
      <w:r w:rsidRPr="00CC39A5">
        <w:rPr>
          <w:lang w:val="sq-AL"/>
        </w:rPr>
        <w:t>3. Ngarkohen Ministria e Bujqësisë, Zhvillimit Rural dhe Administrimit të Ujërave dhe Ministria e Financave për zbatimin e këtij vendimi.</w:t>
      </w:r>
    </w:p>
    <w:p w:rsidR="002A73FC" w:rsidRPr="00CC39A5" w:rsidRDefault="002A73FC" w:rsidP="002A73FC">
      <w:pPr>
        <w:pStyle w:val="Paragraf02"/>
        <w:rPr>
          <w:lang w:val="sq-AL"/>
        </w:rPr>
      </w:pPr>
      <w:r w:rsidRPr="00CC39A5">
        <w:rPr>
          <w:lang w:val="sq-AL"/>
        </w:rPr>
        <w:t>Ky vendim hyn në fuqi menjëherë dhe botohet në Fletoren Zyrtare.</w:t>
      </w:r>
    </w:p>
    <w:p w:rsidR="002A73FC" w:rsidRPr="00CC39A5" w:rsidRDefault="002A73FC" w:rsidP="002A73FC">
      <w:pPr>
        <w:pStyle w:val="Autoriteti"/>
        <w:keepNext w:val="0"/>
        <w:rPr>
          <w:lang w:val="sq-AL"/>
        </w:rPr>
      </w:pPr>
      <w:r w:rsidRPr="00CC39A5">
        <w:rPr>
          <w:lang w:val="sq-AL"/>
        </w:rPr>
        <w:t>KRYEMINISTRI</w:t>
      </w:r>
    </w:p>
    <w:p w:rsidR="002A73FC" w:rsidRPr="00CC39A5" w:rsidRDefault="002A73FC" w:rsidP="002A73FC">
      <w:pPr>
        <w:pStyle w:val="AutoritetiEmer"/>
        <w:rPr>
          <w:lang w:val="sq-AL"/>
        </w:rPr>
      </w:pPr>
      <w:r w:rsidRPr="00CC39A5">
        <w:rPr>
          <w:lang w:val="sq-AL"/>
        </w:rPr>
        <w:t>Edi Rama</w:t>
      </w:r>
    </w:p>
    <w:p w:rsidR="002A73FC" w:rsidRPr="00B614CA" w:rsidRDefault="002A73FC" w:rsidP="002A73FC">
      <w:pPr>
        <w:pStyle w:val="NeniTitull"/>
        <w:keepNext w:val="0"/>
        <w:rPr>
          <w:sz w:val="14"/>
          <w:lang w:val="sq-AL"/>
        </w:rPr>
      </w:pPr>
    </w:p>
    <w:p w:rsidR="00FD57DC" w:rsidRDefault="002A73F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2A73FC"/>
    <w:rsid w:val="00013606"/>
    <w:rsid w:val="00032E53"/>
    <w:rsid w:val="001D125B"/>
    <w:rsid w:val="002A73FC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A73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73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A73F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A73F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A73F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A73F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A73F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2A73FC"/>
    <w:pPr>
      <w:widowControl w:val="0"/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2A73FC"/>
    <w:pPr>
      <w:widowControl w:val="0"/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>Grizli777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2015-06-10T12:21:00Z</dcterms:created>
  <dcterms:modified xsi:type="dcterms:W3CDTF">2015-06-10T12:21:00Z</dcterms:modified>
</cp:coreProperties>
</file>