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2DF" w:rsidRPr="004B0A97" w:rsidRDefault="001F72DF" w:rsidP="001F72DF">
      <w:pPr>
        <w:pStyle w:val="NeniTitull"/>
        <w:rPr>
          <w:lang w:val="sq-AL"/>
        </w:rPr>
      </w:pPr>
      <w:r w:rsidRPr="004B0A97">
        <w:rPr>
          <w:lang w:val="sq-AL"/>
        </w:rPr>
        <w:t>VENDIM</w:t>
      </w:r>
    </w:p>
    <w:p w:rsidR="001F72DF" w:rsidRPr="004B0A97" w:rsidRDefault="001F72DF" w:rsidP="001F72DF">
      <w:pPr>
        <w:pStyle w:val="NeniTitull"/>
        <w:rPr>
          <w:lang w:val="sq-AL"/>
        </w:rPr>
      </w:pPr>
      <w:r w:rsidRPr="004B0A97">
        <w:rPr>
          <w:lang w:val="sq-AL"/>
        </w:rPr>
        <w:t>Nr. 469, datë 3.6.2015</w:t>
      </w:r>
    </w:p>
    <w:p w:rsidR="001F72DF" w:rsidRPr="004B0A97" w:rsidRDefault="001F72DF" w:rsidP="001F72DF">
      <w:pPr>
        <w:pStyle w:val="Hapesira7"/>
        <w:rPr>
          <w:lang w:val="sq-AL"/>
        </w:rPr>
      </w:pPr>
    </w:p>
    <w:p w:rsidR="001F72DF" w:rsidRPr="004B0A97" w:rsidRDefault="001F72DF" w:rsidP="001F72DF">
      <w:pPr>
        <w:pStyle w:val="NeniTitull"/>
        <w:rPr>
          <w:lang w:val="sq-AL"/>
        </w:rPr>
      </w:pPr>
      <w:r w:rsidRPr="004B0A97">
        <w:rPr>
          <w:lang w:val="sq-AL"/>
        </w:rPr>
        <w:t xml:space="preserve">PËR PËRCAKTIMIN E VLERËS MINIMALE TË ÇMIMIT TË REFERENCAVE TË QIRAVE TË NDËRTESAVE PËR QËLLIME TATIMORE </w:t>
      </w:r>
    </w:p>
    <w:p w:rsidR="001F72DF" w:rsidRPr="004B0A97" w:rsidRDefault="001F72DF" w:rsidP="001F72DF">
      <w:pPr>
        <w:pStyle w:val="Hapesira7"/>
        <w:rPr>
          <w:lang w:val="sq-AL"/>
        </w:rPr>
      </w:pP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Në mbështetje të nenit 100 të Kushtetutës dhe të shkronjës “ç”, të pikës 1, të nenit 72, të ligjit nr.</w:t>
      </w:r>
      <w:r>
        <w:rPr>
          <w:lang w:val="sq-AL"/>
        </w:rPr>
        <w:t xml:space="preserve"> </w:t>
      </w:r>
      <w:r w:rsidRPr="004B0A97">
        <w:rPr>
          <w:lang w:val="sq-AL"/>
        </w:rPr>
        <w:t>9920, datë 19.5.2008, “Për procedurat tatimore në Republikën e Shqipërisë”, të ndryshuar, me propozimin e ministrit të Financave, Këshilli i Ministrave</w:t>
      </w:r>
    </w:p>
    <w:p w:rsidR="001F72DF" w:rsidRPr="004B0A97" w:rsidRDefault="001F72DF" w:rsidP="001F72DF">
      <w:pPr>
        <w:pStyle w:val="Hapesira7"/>
        <w:rPr>
          <w:lang w:val="sq-AL"/>
        </w:rPr>
      </w:pPr>
    </w:p>
    <w:p w:rsidR="001F72DF" w:rsidRPr="004B0A97" w:rsidRDefault="001F72DF" w:rsidP="001F72DF">
      <w:pPr>
        <w:pStyle w:val="NeniNr"/>
        <w:rPr>
          <w:lang w:val="sq-AL"/>
        </w:rPr>
      </w:pPr>
      <w:r w:rsidRPr="004B0A97">
        <w:rPr>
          <w:lang w:val="sq-AL"/>
        </w:rPr>
        <w:t>VENDOSI:</w:t>
      </w:r>
    </w:p>
    <w:p w:rsidR="001F72DF" w:rsidRPr="004B0A97" w:rsidRDefault="001F72DF" w:rsidP="001F72DF">
      <w:pPr>
        <w:pStyle w:val="Hapesira7"/>
        <w:rPr>
          <w:lang w:val="sq-AL"/>
        </w:rPr>
      </w:pP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 xml:space="preserve">1. Vlera e dhënies me qira të ndërtesës përcaktohet në kontratën e noterizuar të qirasë, sipas legjislacionit të fushës. Në kontratë, veç të tjerave, duhet, detyrimisht, të përcaktohet qartë adresa ku ndodhet ndërtesa, sipërfaqja, në metër katror, dhe vlera mujore e qirasë së objektit. 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2. Në asnjë rast, vlera e dhënies me qira të ndërtesës, sipas pikës 1, të këtij vendimi, nuk do të jetë më e vogël se vlera minimale e qirasë, e përcaktuar në këtë vendim. Vlera minimale mujore, për metër katror sipërfaqe ndërtese të dhënë me qira, është e barabartë me 0.3 për qind të çmimit të shitjes së saj, e përcaktuar në udhëzimin e Këshillit të Ministrave, “Për miratimin e kostos mesatare të ndërtimit të banesave, nga Enti Kombëtar i Banesave”, që miratohet çdo vit. Shembujt e zbatimit të këtij vendimi pasqyrohen në aneksin nr.</w:t>
      </w:r>
      <w:r>
        <w:rPr>
          <w:lang w:val="sq-AL"/>
        </w:rPr>
        <w:t xml:space="preserve"> </w:t>
      </w:r>
      <w:r w:rsidRPr="004B0A97">
        <w:rPr>
          <w:lang w:val="sq-AL"/>
        </w:rPr>
        <w:t xml:space="preserve">1, që i bashkëlidhet këtij vendimi. 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3. Për dhënien me qira të ndërtesave që nuk janë apartamente banimi, në qytetin e Tiranës, vlera minimale e qirasë mujore, për 1 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ndërtimi, përcaktohet, si më poshtë vijon: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a)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për dyqan mallrash apo shërbimesh, vlera minimale e qirasë mujore është 2 (dy) herë më e lartë se vlera minimale e qirasë mujore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banimit, sipas zonave të Tiranës;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b)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për garazh të mbuluar, vlera minimale e qirasë mujore është 70 për qind e vlerës minimale të qirasë mujore për 1m</w:t>
      </w:r>
      <w:r w:rsidRPr="00AD566C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banimit, sipas zonave të Tiranës;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c)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për zyrë dhe magazinë, vlera minimale e qirasë mujore është e barabartë me vlerën minimale të qirasë mujore për 1m</w:t>
      </w:r>
      <w:r w:rsidRPr="00492F8D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banimit, sipas zonave të Tiranës;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ç)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parkim të hapur, vlera minimale e qirasë mujore është 30 për qind e vlerës minimale të qirasë mujore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banimit, sipas zonave të Tiranës;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Për 1m</w:t>
      </w:r>
      <w:r w:rsidRPr="00492F8D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bodrumi, vlera minimale e qirasë mujore është 70 për qind e vlerës minimale të qirasë mujore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banimit, sipas zonave të Tiranës;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dh)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ndërtesave të privatizuara me ligjin nr.</w:t>
      </w:r>
      <w:r>
        <w:rPr>
          <w:lang w:val="sq-AL"/>
        </w:rPr>
        <w:t xml:space="preserve"> </w:t>
      </w:r>
      <w:r w:rsidRPr="004B0A97">
        <w:rPr>
          <w:lang w:val="sq-AL"/>
        </w:rPr>
        <w:t>7652, datë 23.12.1992, “Për privatizimin e banesave shtetërore”, të ndryshuar, vlera minimale e qirasë mujore është 70 për qind e vlerës minimale të qirasë mujore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banimit, sipas zonave të Tiranës. 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4. Për dhënien me qira të ndërtesave që nuk janë apartamente banimi, në qytete të tjera, vlera minimale e qirasë mujore, për 1m</w:t>
      </w:r>
      <w:r w:rsidRPr="00492F8D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ndërtimi, përcaktohet, si më poshtë vijon: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a)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për dyqan mallrash apo shërbimesh, vlera minimale e qirasë mujore është 1.5 (një pikë pesë) herë më e lartë se vlera minimale e qirasë mujore për 1m</w:t>
      </w:r>
      <w:r w:rsidRPr="00492F8D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b)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për garazh të mbuluar, vlera minimale e qirasë mujore është 70 për qind e vlerës minimale të qirasë mujore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c)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për zyrë dhe magazinë, vlera minimale e qirasë mujore është e barabartë me vlerën minimale të qirasë mujore për 1m</w:t>
      </w:r>
      <w:r w:rsidRPr="004B0A97">
        <w:rPr>
          <w:vertAlign w:val="superscript"/>
          <w:lang w:val="sq-AL"/>
        </w:rPr>
        <w:t xml:space="preserve">2 </w:t>
      </w:r>
      <w:r w:rsidRPr="004B0A97">
        <w:rPr>
          <w:lang w:val="sq-AL"/>
        </w:rPr>
        <w:t>sipërfaqe të apartamenteve të banimit;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lastRenderedPageBreak/>
        <w:t>ç)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parkim të hapur, vlera minimale e qirasë mujore është 30 për qind e vlerës minimale të qirasë mujore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banimit;</w:t>
      </w:r>
    </w:p>
    <w:p w:rsidR="001F72DF" w:rsidRPr="004B0A97" w:rsidRDefault="001F72DF" w:rsidP="001F72DF">
      <w:pPr>
        <w:pStyle w:val="Paragrafi"/>
        <w:rPr>
          <w:lang w:val="sq-AL"/>
        </w:rPr>
      </w:pPr>
      <w:r w:rsidRPr="004B0A97">
        <w:rPr>
          <w:lang w:val="sq-AL"/>
        </w:rPr>
        <w:t>d) Për 1m</w:t>
      </w:r>
      <w:r w:rsidRPr="00492F8D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për bodrum, vlera minimale e qirasë mujore është 70 për qind e vlerës minimale të qirasë mujore për 1m</w:t>
      </w:r>
      <w:r w:rsidRPr="004B0A97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apartamenteve të banimit;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4B0A97">
        <w:rPr>
          <w:lang w:val="sq-AL"/>
        </w:rPr>
        <w:t>dh) Për 1m</w:t>
      </w:r>
      <w:r w:rsidRPr="00AD566C">
        <w:rPr>
          <w:vertAlign w:val="superscript"/>
          <w:lang w:val="sq-AL"/>
        </w:rPr>
        <w:t>2</w:t>
      </w:r>
      <w:r w:rsidRPr="004B0A97">
        <w:rPr>
          <w:lang w:val="sq-AL"/>
        </w:rPr>
        <w:t xml:space="preserve"> sipërfaqe të ndërtesave të privatizuara me ligjin nr.</w:t>
      </w:r>
      <w:r>
        <w:rPr>
          <w:lang w:val="sq-AL"/>
        </w:rPr>
        <w:t xml:space="preserve"> </w:t>
      </w:r>
      <w:r w:rsidRPr="004B0A97">
        <w:rPr>
          <w:lang w:val="sq-AL"/>
        </w:rPr>
        <w:t xml:space="preserve">7652, datë 23.12.1992, “Për privatizimin e banesave shtetërore”, të ndryshuar, vlera minimale e qirasë mujore është 70 për qind e vlerës minimale të qirasë mujore për </w:t>
      </w:r>
      <w:r w:rsidRPr="00D559B1">
        <w:rPr>
          <w:spacing w:val="-4"/>
          <w:lang w:val="sq-AL"/>
        </w:rPr>
        <w:t>1m</w:t>
      </w:r>
      <w:r w:rsidRPr="00D559B1">
        <w:rPr>
          <w:spacing w:val="-4"/>
          <w:vertAlign w:val="superscript"/>
          <w:lang w:val="sq-AL"/>
        </w:rPr>
        <w:t>2</w:t>
      </w:r>
      <w:r w:rsidRPr="00D559B1">
        <w:rPr>
          <w:spacing w:val="-4"/>
          <w:lang w:val="sq-AL"/>
        </w:rPr>
        <w:t xml:space="preserve"> sipërfaqe të apartamenteve të banimit. 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5. Noterët të dërgojnë në Drejtoritë Rajonale Tatimore përkatëse, brenda datës 15 korrik 2015, listën e kontratave të qirave në fuqi, të lidhura ndërmjet personave të ndryshëm, pavarësisht nga statusi i tyre. Në vijim, lista e kontratave të qirasë, të lidhura gjatë çdo muaji, të dërgohet nga zyrat e noterive, brenda datës 5, të muajit pasardhës, në Drejtoritë Rajonale Tatimore përkatëse. Në çdo rast, lista e kontratave të qirave të përmbajë numrin e kontratës së lidhur, datën e lidhjes, emrin e qiradhënësit dhe numrin e tij të identifikimit, emrin e qiramarrësit dhe numrin e tij të identifikimit, vlerën mujore të qirasë dhe afatin e kontratës.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 xml:space="preserve">6. Ngarkohet Drejtoria e Përgjithshme e Tatimeve për zbatimin e këtij vendimi.  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Ky vendim hyn në fuqi pas botimit në Fletoren Zyrtare.</w:t>
      </w:r>
    </w:p>
    <w:p w:rsidR="001F72DF" w:rsidRPr="00D559B1" w:rsidRDefault="001F72DF" w:rsidP="001F72DF">
      <w:pPr>
        <w:pStyle w:val="Hapesira7"/>
        <w:rPr>
          <w:spacing w:val="-4"/>
          <w:lang w:val="sq-AL"/>
        </w:rPr>
      </w:pPr>
    </w:p>
    <w:p w:rsidR="001F72DF" w:rsidRPr="00D559B1" w:rsidRDefault="001F72DF" w:rsidP="001F72DF">
      <w:pPr>
        <w:pStyle w:val="Paragrafi"/>
        <w:jc w:val="right"/>
        <w:rPr>
          <w:spacing w:val="-4"/>
          <w:lang w:val="sq-AL"/>
        </w:rPr>
      </w:pPr>
      <w:r w:rsidRPr="00D559B1">
        <w:rPr>
          <w:spacing w:val="-4"/>
          <w:lang w:val="sq-AL"/>
        </w:rPr>
        <w:t>KRYEMINISTRI</w:t>
      </w:r>
    </w:p>
    <w:p w:rsidR="001F72DF" w:rsidRPr="00D559B1" w:rsidRDefault="001F72DF" w:rsidP="001F72DF">
      <w:pPr>
        <w:pStyle w:val="Paragrafi"/>
        <w:jc w:val="right"/>
        <w:rPr>
          <w:b/>
          <w:spacing w:val="-4"/>
          <w:lang w:val="sq-AL"/>
        </w:rPr>
      </w:pPr>
      <w:r w:rsidRPr="00D559B1">
        <w:rPr>
          <w:b/>
          <w:spacing w:val="-4"/>
          <w:lang w:val="sq-AL"/>
        </w:rPr>
        <w:t>Edi Rama</w:t>
      </w:r>
    </w:p>
    <w:p w:rsidR="001F72DF" w:rsidRPr="00D559B1" w:rsidRDefault="001F72DF" w:rsidP="001F72DF">
      <w:pPr>
        <w:pStyle w:val="NeniNr"/>
        <w:rPr>
          <w:spacing w:val="-4"/>
          <w:lang w:val="sq-AL"/>
        </w:rPr>
      </w:pPr>
    </w:p>
    <w:p w:rsidR="001F72DF" w:rsidRPr="00D559B1" w:rsidRDefault="001F72DF" w:rsidP="001F72DF">
      <w:pPr>
        <w:pStyle w:val="NeniNr"/>
        <w:rPr>
          <w:spacing w:val="-4"/>
          <w:lang w:val="sq-AL"/>
        </w:rPr>
      </w:pPr>
      <w:r w:rsidRPr="00D559B1">
        <w:rPr>
          <w:spacing w:val="-4"/>
          <w:lang w:val="sq-AL"/>
        </w:rPr>
        <w:t>ANEKSI NR. 1</w:t>
      </w:r>
    </w:p>
    <w:p w:rsidR="001F72DF" w:rsidRPr="00D559B1" w:rsidRDefault="001F72DF" w:rsidP="001F72DF">
      <w:pPr>
        <w:pStyle w:val="Hapesira7"/>
        <w:rPr>
          <w:spacing w:val="-4"/>
          <w:lang w:val="sq-AL"/>
        </w:rPr>
      </w:pP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 xml:space="preserve">Shembulli 1 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Supozojmë se çmimi i shitjes/metër katror të një apartamenti banimi në qytetin e Tiranës është 190 000 (njëqind e nëntëdhjetë mijë) lekë dhe sipërfaqja e këtij apartamenti është 70 m</w:t>
      </w:r>
      <w:r w:rsidRPr="00D559B1">
        <w:rPr>
          <w:spacing w:val="-4"/>
          <w:vertAlign w:val="superscript"/>
          <w:lang w:val="sq-AL"/>
        </w:rPr>
        <w:t>2</w:t>
      </w:r>
      <w:r w:rsidRPr="00D559B1">
        <w:rPr>
          <w:spacing w:val="-4"/>
          <w:lang w:val="sq-AL"/>
        </w:rPr>
        <w:t>.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 xml:space="preserve"> Vlera minimale e qirasë mujore, për çdo metër katror, në këtë rast, është: </w:t>
      </w:r>
      <w:r w:rsidRPr="00D559B1">
        <w:rPr>
          <w:spacing w:val="-4"/>
          <w:lang w:val="sq-AL"/>
        </w:rPr>
        <w:cr/>
        <w:t>190 000 x 0.3 % = 570 lekë për metër katror.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Vlera minimale e qirasë mujore, për këtë apartament të dhënë me qira, është: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70 m</w:t>
      </w:r>
      <w:r w:rsidRPr="00D559B1">
        <w:rPr>
          <w:spacing w:val="-4"/>
          <w:vertAlign w:val="superscript"/>
          <w:lang w:val="sq-AL"/>
        </w:rPr>
        <w:t>2</w:t>
      </w:r>
      <w:r w:rsidRPr="00D559B1">
        <w:rPr>
          <w:spacing w:val="-4"/>
          <w:lang w:val="sq-AL"/>
        </w:rPr>
        <w:t xml:space="preserve"> x 570 lekë për metër katror = 39 900 lekë</w:t>
      </w:r>
    </w:p>
    <w:p w:rsidR="001F72DF" w:rsidRPr="00D559B1" w:rsidRDefault="001F72DF" w:rsidP="001F72DF">
      <w:pPr>
        <w:pStyle w:val="Hapesira7"/>
        <w:rPr>
          <w:spacing w:val="-4"/>
          <w:lang w:val="sq-AL"/>
        </w:rPr>
      </w:pP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 xml:space="preserve">Shembulli 2 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Supozojmë se çmimi i shitjes/metër katror të një apartamenti banimi në periferi të qytetit të Tiranës është 81 000 (tetëdhjetë e një mijë) lekë dhe sipërfaqja e këtij apartamenti është 70 m</w:t>
      </w:r>
      <w:r w:rsidRPr="00D559B1">
        <w:rPr>
          <w:spacing w:val="-4"/>
          <w:vertAlign w:val="superscript"/>
          <w:lang w:val="sq-AL"/>
        </w:rPr>
        <w:t>2</w:t>
      </w:r>
      <w:r w:rsidRPr="00D559B1">
        <w:rPr>
          <w:spacing w:val="-4"/>
          <w:lang w:val="sq-AL"/>
        </w:rPr>
        <w:t xml:space="preserve">. 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Vlera minimale e qirasë mujore, për çdo metër katror të këtij apartamenti, është: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 xml:space="preserve">81 000 x 0.3 % = 243 lekë për metër katror. 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Vlera minimale e qirasë mujore, për këtë apartament të dhënë me qira, është:</w:t>
      </w:r>
    </w:p>
    <w:p w:rsidR="001F72DF" w:rsidRPr="00D559B1" w:rsidRDefault="001F72DF" w:rsidP="001F72DF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70 m</w:t>
      </w:r>
      <w:r w:rsidRPr="00D559B1">
        <w:rPr>
          <w:spacing w:val="-4"/>
          <w:vertAlign w:val="superscript"/>
          <w:lang w:val="sq-AL"/>
        </w:rPr>
        <w:t>2</w:t>
      </w:r>
      <w:r w:rsidRPr="00D559B1">
        <w:rPr>
          <w:spacing w:val="-4"/>
          <w:lang w:val="sq-AL"/>
        </w:rPr>
        <w:t xml:space="preserve"> x 243 lekë për metër katror = 17 010 lekë.</w:t>
      </w:r>
    </w:p>
    <w:p w:rsidR="00FD57DC" w:rsidRDefault="001F72D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1F72DF"/>
    <w:rsid w:val="00013606"/>
    <w:rsid w:val="00016331"/>
    <w:rsid w:val="00032E53"/>
    <w:rsid w:val="001D125B"/>
    <w:rsid w:val="001F72DF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F72D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72D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F72DF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F72DF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F72D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F72D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4969</Characters>
  <Application>Microsoft Office Word</Application>
  <DocSecurity>0</DocSecurity>
  <Lines>41</Lines>
  <Paragraphs>11</Paragraphs>
  <ScaleCrop>false</ScaleCrop>
  <Company>Grizli777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2015-06-24T11:41:00Z</dcterms:created>
  <dcterms:modified xsi:type="dcterms:W3CDTF">2015-06-24T11:41:00Z</dcterms:modified>
</cp:coreProperties>
</file>