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8E1" w:rsidRPr="00FC5043" w:rsidRDefault="008118E1" w:rsidP="008118E1">
      <w:pPr>
        <w:pStyle w:val="Paragrafi"/>
        <w:ind w:firstLine="0"/>
        <w:jc w:val="center"/>
        <w:rPr>
          <w:b/>
          <w:lang w:val="sq-AL"/>
        </w:rPr>
      </w:pPr>
      <w:bookmarkStart w:id="0" w:name="_GoBack"/>
      <w:bookmarkEnd w:id="0"/>
      <w:r w:rsidRPr="00FC5043">
        <w:rPr>
          <w:b/>
          <w:lang w:val="sq-AL"/>
        </w:rPr>
        <w:t>VENDIM</w:t>
      </w:r>
    </w:p>
    <w:p w:rsidR="008118E1" w:rsidRPr="00FC5043" w:rsidRDefault="008118E1" w:rsidP="008118E1">
      <w:pPr>
        <w:pStyle w:val="Paragrafi"/>
        <w:ind w:firstLine="0"/>
        <w:jc w:val="center"/>
        <w:rPr>
          <w:b/>
          <w:lang w:val="sq-AL"/>
        </w:rPr>
      </w:pPr>
      <w:r w:rsidRPr="00FC5043">
        <w:rPr>
          <w:b/>
          <w:lang w:val="sq-AL"/>
        </w:rPr>
        <w:t>Nr. 480, datë 3.6.2015</w:t>
      </w:r>
    </w:p>
    <w:p w:rsidR="008118E1" w:rsidRPr="00707FE3" w:rsidRDefault="008118E1" w:rsidP="008118E1">
      <w:pPr>
        <w:pStyle w:val="Paragrafi"/>
        <w:ind w:firstLine="0"/>
        <w:jc w:val="center"/>
        <w:rPr>
          <w:b/>
          <w:sz w:val="12"/>
          <w:lang w:val="sq-AL"/>
        </w:rPr>
      </w:pPr>
    </w:p>
    <w:p w:rsidR="008118E1" w:rsidRPr="00FC5043" w:rsidRDefault="008118E1" w:rsidP="008118E1">
      <w:pPr>
        <w:pStyle w:val="Paragrafi"/>
        <w:ind w:firstLine="0"/>
        <w:jc w:val="center"/>
        <w:rPr>
          <w:b/>
          <w:lang w:val="sq-AL"/>
        </w:rPr>
      </w:pPr>
      <w:r w:rsidRPr="00FC5043">
        <w:rPr>
          <w:b/>
          <w:lang w:val="sq-AL"/>
        </w:rPr>
        <w:t>PËR MIRATIMIN E RREGULLAVE TEKNIKE PËR APARATET MARRËSE TELEVIZIVE, QË DO TË VENDOSEN NË TREG</w:t>
      </w:r>
    </w:p>
    <w:p w:rsidR="008118E1" w:rsidRPr="00FC5043" w:rsidRDefault="008118E1" w:rsidP="008118E1">
      <w:pPr>
        <w:pStyle w:val="Hapesira7"/>
        <w:rPr>
          <w:lang w:val="sq-AL"/>
        </w:rPr>
      </w:pPr>
    </w:p>
    <w:p w:rsidR="008118E1" w:rsidRPr="00707FE3" w:rsidRDefault="008118E1" w:rsidP="008118E1">
      <w:pPr>
        <w:pStyle w:val="Paragrafi"/>
        <w:rPr>
          <w:spacing w:val="-4"/>
          <w:lang w:val="sq-AL"/>
        </w:rPr>
      </w:pPr>
      <w:r w:rsidRPr="00707FE3">
        <w:rPr>
          <w:spacing w:val="-4"/>
          <w:lang w:val="sq-AL"/>
        </w:rPr>
        <w:t>Në mbështetje të nenit 100 të Kushtetutës, të nenit 22, të ligjit nr. 97/2013, “Për mediat audiovizive në Republikën e Shqipërisë”, dhe të pikës 3, të nenit 5, të ligjit nr. 10489, datë 15.12.2011, “Për tregtimin dhe mbikëqyrjen e tregut të produkteve joushqimore”, të ndryshuar, me propozimin e ministrit të Shtetit për Inovacionin dhe Administratën Publike, Këshilli i Ministrave</w:t>
      </w:r>
    </w:p>
    <w:p w:rsidR="008118E1" w:rsidRPr="00707FE3" w:rsidRDefault="008118E1" w:rsidP="008118E1">
      <w:pPr>
        <w:pStyle w:val="Hapesira7"/>
        <w:rPr>
          <w:spacing w:val="-4"/>
          <w:lang w:val="sq-AL"/>
        </w:rPr>
      </w:pPr>
    </w:p>
    <w:p w:rsidR="008118E1" w:rsidRPr="00707FE3" w:rsidRDefault="008118E1" w:rsidP="008118E1">
      <w:pPr>
        <w:pStyle w:val="NeniNr"/>
        <w:rPr>
          <w:spacing w:val="-4"/>
          <w:lang w:val="sq-AL"/>
        </w:rPr>
      </w:pPr>
      <w:r w:rsidRPr="00707FE3">
        <w:rPr>
          <w:spacing w:val="-4"/>
          <w:lang w:val="sq-AL"/>
        </w:rPr>
        <w:t>VENDOSI:</w:t>
      </w:r>
    </w:p>
    <w:p w:rsidR="008118E1" w:rsidRPr="00707FE3" w:rsidRDefault="008118E1" w:rsidP="008118E1">
      <w:pPr>
        <w:pStyle w:val="Hapesira7"/>
        <w:rPr>
          <w:spacing w:val="-4"/>
          <w:lang w:val="sq-AL"/>
        </w:rPr>
      </w:pPr>
    </w:p>
    <w:p w:rsidR="008118E1" w:rsidRPr="00707FE3" w:rsidRDefault="008118E1" w:rsidP="008118E1">
      <w:pPr>
        <w:pStyle w:val="Paragrafi"/>
        <w:rPr>
          <w:spacing w:val="-4"/>
          <w:lang w:val="sq-AL"/>
        </w:rPr>
      </w:pPr>
      <w:r w:rsidRPr="00707FE3">
        <w:rPr>
          <w:spacing w:val="-4"/>
          <w:lang w:val="sq-AL"/>
        </w:rPr>
        <w:t>1. Miratimin e rregullave teknike për aparatet marrëse televizive, DVB-T2/MPEG4, me ndërfaqe të përbashkët, sipas tekstit që i bashkëlidhet këtij vendimi dhe është pjesë përbërëse e tij.</w:t>
      </w:r>
    </w:p>
    <w:p w:rsidR="008118E1" w:rsidRPr="00707FE3" w:rsidRDefault="008118E1" w:rsidP="008118E1">
      <w:pPr>
        <w:pStyle w:val="Paragrafi"/>
        <w:rPr>
          <w:spacing w:val="-4"/>
          <w:lang w:val="sq-AL"/>
        </w:rPr>
      </w:pPr>
      <w:r w:rsidRPr="00707FE3">
        <w:rPr>
          <w:spacing w:val="-4"/>
          <w:lang w:val="sq-AL"/>
        </w:rPr>
        <w:t xml:space="preserve">2. Ngarkohen Ministria e Financave, ministri i Shtetit për Inovacionin dhe Administratën Publike, Ministria e Zhvillimit Ekonomik, Turizmit, Tregtisë dhe Sipërmarrjes, Autoriteti i Mediave Audiovizive dhe Drejtoria e Përgjithshme e Doganave, për zbatimin e këtij vendimi. </w:t>
      </w:r>
    </w:p>
    <w:p w:rsidR="008118E1" w:rsidRPr="00707FE3" w:rsidRDefault="008118E1" w:rsidP="008118E1">
      <w:pPr>
        <w:pStyle w:val="Paragrafi"/>
        <w:rPr>
          <w:spacing w:val="-4"/>
          <w:lang w:val="sq-AL"/>
        </w:rPr>
      </w:pPr>
      <w:r w:rsidRPr="00707FE3">
        <w:rPr>
          <w:spacing w:val="-4"/>
          <w:lang w:val="sq-AL"/>
        </w:rPr>
        <w:t>Ky vendim hyn në fuqi pas botimit në Fletoren Zyrtare dhe i fillon efektet 3 muaj pas hyrjes në fuqi të tij.</w:t>
      </w:r>
    </w:p>
    <w:p w:rsidR="008118E1" w:rsidRPr="00707FE3" w:rsidRDefault="008118E1" w:rsidP="008118E1">
      <w:pPr>
        <w:pStyle w:val="Hapesira7"/>
        <w:rPr>
          <w:spacing w:val="-4"/>
          <w:lang w:val="sq-AL"/>
        </w:rPr>
      </w:pPr>
    </w:p>
    <w:p w:rsidR="008118E1" w:rsidRPr="00707FE3" w:rsidRDefault="008118E1" w:rsidP="008118E1">
      <w:pPr>
        <w:pStyle w:val="Autoriteti"/>
        <w:rPr>
          <w:spacing w:val="-4"/>
          <w:lang w:val="sq-AL"/>
        </w:rPr>
      </w:pPr>
      <w:r w:rsidRPr="00707FE3">
        <w:rPr>
          <w:spacing w:val="-4"/>
          <w:lang w:val="sq-AL"/>
        </w:rPr>
        <w:t>KRYEMINISTRI</w:t>
      </w:r>
    </w:p>
    <w:p w:rsidR="008118E1" w:rsidRPr="00707FE3" w:rsidRDefault="008118E1" w:rsidP="008118E1">
      <w:pPr>
        <w:pStyle w:val="AutoritetiEmer"/>
        <w:rPr>
          <w:spacing w:val="-4"/>
          <w:lang w:val="sq-AL"/>
        </w:rPr>
      </w:pPr>
      <w:r w:rsidRPr="00707FE3">
        <w:rPr>
          <w:spacing w:val="-4"/>
          <w:lang w:val="sq-AL"/>
        </w:rPr>
        <w:t>Edi Rama</w:t>
      </w:r>
    </w:p>
    <w:p w:rsidR="008118E1" w:rsidRPr="00707FE3" w:rsidRDefault="008118E1" w:rsidP="008118E1">
      <w:pPr>
        <w:pStyle w:val="Paragrafi"/>
        <w:rPr>
          <w:spacing w:val="-4"/>
          <w:lang w:val="sq-AL"/>
        </w:rPr>
      </w:pPr>
    </w:p>
    <w:p w:rsidR="008118E1" w:rsidRPr="00707FE3" w:rsidRDefault="008118E1" w:rsidP="008118E1">
      <w:pPr>
        <w:pStyle w:val="Paragrafi"/>
        <w:ind w:firstLine="0"/>
        <w:jc w:val="center"/>
        <w:rPr>
          <w:b/>
          <w:spacing w:val="-4"/>
          <w:lang w:val="sq-AL"/>
        </w:rPr>
      </w:pPr>
      <w:r w:rsidRPr="00707FE3">
        <w:rPr>
          <w:b/>
          <w:spacing w:val="-4"/>
          <w:lang w:val="sq-AL"/>
        </w:rPr>
        <w:t>RREGULLA TEKNIKE</w:t>
      </w:r>
    </w:p>
    <w:p w:rsidR="008118E1" w:rsidRPr="00707FE3" w:rsidRDefault="008118E1" w:rsidP="008118E1">
      <w:pPr>
        <w:pStyle w:val="Paragrafi"/>
        <w:ind w:firstLine="0"/>
        <w:jc w:val="center"/>
        <w:rPr>
          <w:spacing w:val="-4"/>
          <w:lang w:val="sq-AL"/>
        </w:rPr>
      </w:pPr>
      <w:r w:rsidRPr="00707FE3">
        <w:rPr>
          <w:spacing w:val="-4"/>
          <w:lang w:val="sq-AL"/>
        </w:rPr>
        <w:t>PËR APARATET MARRËSE TELEVIZIVE, DVB-T2/MPEG4, ME NDËRFAQE TË PËRBASHKËT</w:t>
      </w:r>
    </w:p>
    <w:p w:rsidR="008118E1" w:rsidRPr="00707FE3" w:rsidRDefault="008118E1" w:rsidP="008118E1">
      <w:pPr>
        <w:pStyle w:val="Hapesira7"/>
        <w:rPr>
          <w:spacing w:val="-4"/>
          <w:lang w:val="sq-AL"/>
        </w:rPr>
      </w:pPr>
    </w:p>
    <w:p w:rsidR="008118E1" w:rsidRPr="00707FE3" w:rsidRDefault="008118E1" w:rsidP="008118E1">
      <w:pPr>
        <w:pStyle w:val="Paragrafi"/>
        <w:rPr>
          <w:spacing w:val="-4"/>
          <w:lang w:val="sq-AL"/>
        </w:rPr>
      </w:pPr>
      <w:r w:rsidRPr="00707FE3">
        <w:rPr>
          <w:spacing w:val="-4"/>
          <w:lang w:val="sq-AL"/>
        </w:rPr>
        <w:t>1. Fusha e zbatimit</w:t>
      </w:r>
    </w:p>
    <w:p w:rsidR="008118E1" w:rsidRPr="00707FE3" w:rsidRDefault="008118E1" w:rsidP="008118E1">
      <w:pPr>
        <w:pStyle w:val="Paragrafi"/>
        <w:rPr>
          <w:spacing w:val="-4"/>
          <w:lang w:val="sq-AL"/>
        </w:rPr>
      </w:pPr>
      <w:r w:rsidRPr="00707FE3">
        <w:rPr>
          <w:spacing w:val="-4"/>
          <w:lang w:val="sq-AL"/>
        </w:rPr>
        <w:t>1.1 Ky rregull teknik zbatohet për aparatet marrëse televizive të cilat përfshijnë:</w:t>
      </w:r>
    </w:p>
    <w:p w:rsidR="008118E1" w:rsidRPr="00707FE3" w:rsidRDefault="008118E1" w:rsidP="008118E1">
      <w:pPr>
        <w:pStyle w:val="Paragrafi"/>
        <w:rPr>
          <w:spacing w:val="-4"/>
          <w:lang w:val="sq-AL"/>
        </w:rPr>
      </w:pPr>
      <w:r w:rsidRPr="00707FE3">
        <w:rPr>
          <w:spacing w:val="-4"/>
          <w:lang w:val="sq-AL"/>
        </w:rPr>
        <w:t xml:space="preserve">a) aparatet marrëse televizive të integruara; </w:t>
      </w:r>
    </w:p>
    <w:p w:rsidR="008118E1" w:rsidRPr="00707FE3" w:rsidRDefault="008118E1" w:rsidP="008118E1">
      <w:pPr>
        <w:pStyle w:val="Paragrafi"/>
        <w:rPr>
          <w:spacing w:val="-4"/>
          <w:lang w:val="sq-AL"/>
        </w:rPr>
      </w:pPr>
      <w:r w:rsidRPr="00707FE3">
        <w:rPr>
          <w:spacing w:val="-4"/>
          <w:lang w:val="sq-AL"/>
        </w:rPr>
        <w:t>b) dekoderat.</w:t>
      </w:r>
    </w:p>
    <w:p w:rsidR="008118E1" w:rsidRPr="00FC5043" w:rsidRDefault="008118E1" w:rsidP="008118E1">
      <w:pPr>
        <w:pStyle w:val="Paragrafi"/>
        <w:rPr>
          <w:lang w:val="sq-AL"/>
        </w:rPr>
      </w:pPr>
      <w:r w:rsidRPr="00707FE3">
        <w:rPr>
          <w:spacing w:val="-4"/>
          <w:lang w:val="sq-AL"/>
        </w:rPr>
        <w:t>1.2 Ky rregull teknik përcakton kërkesat/ specifikat e detajuara për veprimtarinë e vendosjes në treg, lëvizjes së lirë dhe vënies në shërbim të aparateve marrëse televizive</w:t>
      </w:r>
      <w:r w:rsidRPr="00FC5043">
        <w:rPr>
          <w:lang w:val="sq-AL"/>
        </w:rPr>
        <w:t xml:space="preserve"> në Republikën e Shqipërisë.</w:t>
      </w:r>
    </w:p>
    <w:p w:rsidR="008118E1" w:rsidRPr="00FC5043" w:rsidRDefault="008118E1" w:rsidP="008118E1">
      <w:pPr>
        <w:pStyle w:val="Paragrafi"/>
        <w:rPr>
          <w:lang w:val="sq-AL"/>
        </w:rPr>
      </w:pPr>
      <w:r w:rsidRPr="00FC5043">
        <w:rPr>
          <w:lang w:val="sq-AL"/>
        </w:rPr>
        <w:t>1.3 Ky rregull teknik zbatohet për të gjitha aparatet marrëse televizive të importuara, si dhe për ato që mund të prodhohen në Shqipëri.</w:t>
      </w:r>
    </w:p>
    <w:p w:rsidR="008118E1" w:rsidRPr="00FC5043" w:rsidRDefault="008118E1" w:rsidP="008118E1">
      <w:pPr>
        <w:pStyle w:val="Paragrafi"/>
        <w:rPr>
          <w:lang w:val="sq-AL"/>
        </w:rPr>
      </w:pPr>
      <w:r w:rsidRPr="00FC5043">
        <w:rPr>
          <w:lang w:val="sq-AL"/>
        </w:rPr>
        <w:t>1.4 Ky rregull teknik zbatohet për prodhuesit, përfaqësuesit e autorizuar të prodhuesit, subjektet përgjegjëse për vendosjen e pajisjeve në treg dhe operatorët e rrjeteve numerike, nëse ata janë përgjegjës për vendosjen në treg të pajisjeve.</w:t>
      </w:r>
    </w:p>
    <w:p w:rsidR="008118E1" w:rsidRPr="00FC5043" w:rsidRDefault="008118E1" w:rsidP="008118E1">
      <w:pPr>
        <w:pStyle w:val="Paragrafi"/>
        <w:rPr>
          <w:lang w:val="sq-AL"/>
        </w:rPr>
      </w:pPr>
      <w:r w:rsidRPr="00FC5043">
        <w:rPr>
          <w:lang w:val="sq-AL"/>
        </w:rPr>
        <w:t xml:space="preserve">2. Përkufizime </w:t>
      </w:r>
    </w:p>
    <w:p w:rsidR="008118E1" w:rsidRPr="00FC5043" w:rsidRDefault="008118E1" w:rsidP="008118E1">
      <w:pPr>
        <w:pStyle w:val="Paragrafi"/>
        <w:rPr>
          <w:lang w:val="sq-AL"/>
        </w:rPr>
      </w:pPr>
      <w:r w:rsidRPr="00FC5043">
        <w:rPr>
          <w:lang w:val="sq-AL"/>
        </w:rPr>
        <w:t>Për qëllime të këtij rregulli teknik, termat e mëposhtëm kanë këto kuptime:</w:t>
      </w:r>
    </w:p>
    <w:p w:rsidR="008118E1" w:rsidRPr="00FC5043" w:rsidRDefault="008118E1" w:rsidP="008118E1">
      <w:pPr>
        <w:pStyle w:val="Paragrafi"/>
        <w:rPr>
          <w:lang w:val="sq-AL"/>
        </w:rPr>
      </w:pPr>
      <w:r w:rsidRPr="00FC5043">
        <w:rPr>
          <w:lang w:val="sq-AL"/>
        </w:rPr>
        <w:t>1. “Akses i kushtëzuar”, ka kuptimin që i jep ligji nr. 97/2013.</w:t>
      </w:r>
    </w:p>
    <w:p w:rsidR="008118E1" w:rsidRPr="00FC5043" w:rsidRDefault="008118E1" w:rsidP="008118E1">
      <w:pPr>
        <w:pStyle w:val="Paragrafi"/>
        <w:rPr>
          <w:lang w:val="sq-AL"/>
        </w:rPr>
      </w:pPr>
      <w:r w:rsidRPr="00FC5043">
        <w:rPr>
          <w:lang w:val="sq-AL"/>
        </w:rPr>
        <w:t xml:space="preserve">2. “Aparat marrës televiziv”, bashkësia e pajisjeve elektronike, që realizon marrjen dhe shfaqjen e transmetimeve televizive numerike për përdoruesit dhe çdo aparat tjetër apo program i lidhur me të për këtë qëllim. </w:t>
      </w:r>
    </w:p>
    <w:p w:rsidR="008118E1" w:rsidRPr="00FC5043" w:rsidRDefault="008118E1" w:rsidP="008118E1">
      <w:pPr>
        <w:pStyle w:val="Paragrafi"/>
        <w:rPr>
          <w:lang w:val="sq-AL"/>
        </w:rPr>
      </w:pPr>
      <w:r w:rsidRPr="00FC5043">
        <w:rPr>
          <w:lang w:val="sq-AL"/>
        </w:rPr>
        <w:t>3. “Aparat marrës i integruar”, aparati marrës televiziv që ka të integruar pajisjen për marrjen e sinjaleve numerike.</w:t>
      </w:r>
    </w:p>
    <w:p w:rsidR="008118E1" w:rsidRPr="00FC5043" w:rsidRDefault="008118E1" w:rsidP="008118E1">
      <w:pPr>
        <w:pStyle w:val="Paragrafi"/>
        <w:rPr>
          <w:lang w:val="sq-AL"/>
        </w:rPr>
      </w:pPr>
      <w:r w:rsidRPr="00FC5043">
        <w:rPr>
          <w:lang w:val="sq-AL"/>
        </w:rPr>
        <w:t>4. “HD (</w:t>
      </w:r>
      <w:r w:rsidRPr="00FC5043">
        <w:rPr>
          <w:i/>
          <w:lang w:val="sq-AL"/>
        </w:rPr>
        <w:t>High-definition television (or HDTV))</w:t>
      </w:r>
      <w:r w:rsidRPr="00FC5043">
        <w:rPr>
          <w:lang w:val="sq-AL"/>
        </w:rPr>
        <w:t xml:space="preserve">”, sinjali video me rezolucion substancialisht më të lartë se sinjalet video të sistemeve televizive tradicionale. </w:t>
      </w:r>
    </w:p>
    <w:p w:rsidR="008118E1" w:rsidRPr="00FC5043" w:rsidRDefault="008118E1" w:rsidP="008118E1">
      <w:pPr>
        <w:pStyle w:val="Paragrafi"/>
        <w:rPr>
          <w:lang w:val="sq-AL"/>
        </w:rPr>
      </w:pPr>
      <w:r w:rsidRPr="00FC5043">
        <w:rPr>
          <w:lang w:val="sq-AL"/>
        </w:rPr>
        <w:t>5. “SD (</w:t>
      </w:r>
      <w:r w:rsidRPr="00FC5043">
        <w:rPr>
          <w:i/>
          <w:lang w:val="sq-AL"/>
        </w:rPr>
        <w:t>Standard-definition television (ose SDTV))</w:t>
      </w:r>
      <w:r w:rsidRPr="00FC5043">
        <w:rPr>
          <w:lang w:val="sq-AL"/>
        </w:rPr>
        <w:t xml:space="preserve">”, rezolucioni i figurës së sistemeve televizive tradicionale. </w:t>
      </w:r>
    </w:p>
    <w:p w:rsidR="008118E1" w:rsidRPr="00FC5043" w:rsidRDefault="008118E1" w:rsidP="008118E1">
      <w:pPr>
        <w:pStyle w:val="Paragrafi"/>
        <w:rPr>
          <w:lang w:val="sq-AL"/>
        </w:rPr>
      </w:pPr>
      <w:r w:rsidRPr="00FC5043">
        <w:rPr>
          <w:lang w:val="sq-AL"/>
        </w:rPr>
        <w:t>6. “Dekoder”, pajisja që konverton sinjalet numerike në sinjale analoge, për t’u kapur (marrë) nga aparatet marrëse të zakonshme analoge.</w:t>
      </w:r>
    </w:p>
    <w:p w:rsidR="008118E1" w:rsidRPr="00FC5043" w:rsidRDefault="008118E1" w:rsidP="008118E1">
      <w:pPr>
        <w:pStyle w:val="Paragrafi"/>
        <w:rPr>
          <w:lang w:val="sq-AL"/>
        </w:rPr>
      </w:pPr>
      <w:r w:rsidRPr="00FC5043">
        <w:rPr>
          <w:lang w:val="sq-AL"/>
        </w:rPr>
        <w:t xml:space="preserve">7. “DVB-T - </w:t>
      </w:r>
      <w:r w:rsidRPr="00FC5043">
        <w:rPr>
          <w:i/>
          <w:lang w:val="sq-AL"/>
        </w:rPr>
        <w:t>Digital Video Broadcasting Terrestrial</w:t>
      </w:r>
      <w:r w:rsidRPr="00FC5043">
        <w:rPr>
          <w:lang w:val="sq-AL"/>
        </w:rPr>
        <w:t>, transmetimi numerik video tokësor (DVB-T)”, është sistemi në shërbimin tokësor, i përcaktuar në rekomandimin ITU-R BT.1306 të Bashkimit Ndërkombëtar të Telekomunikacioneve si “Sistemi numerik B”.</w:t>
      </w:r>
    </w:p>
    <w:p w:rsidR="008118E1" w:rsidRPr="00FC5043" w:rsidRDefault="008118E1" w:rsidP="008118E1">
      <w:pPr>
        <w:pStyle w:val="Paragrafi"/>
        <w:rPr>
          <w:lang w:val="sq-AL"/>
        </w:rPr>
      </w:pPr>
      <w:r w:rsidRPr="00FC5043">
        <w:rPr>
          <w:lang w:val="sq-AL"/>
        </w:rPr>
        <w:t>8. “DVB-T2”, sistemi i transmetimeve numerike tokësore DVB-T i përmirësuar.</w:t>
      </w:r>
    </w:p>
    <w:p w:rsidR="008118E1" w:rsidRPr="00FC5043" w:rsidRDefault="008118E1" w:rsidP="008118E1">
      <w:pPr>
        <w:pStyle w:val="Paragrafi"/>
        <w:rPr>
          <w:lang w:val="sq-AL"/>
        </w:rPr>
      </w:pPr>
      <w:r w:rsidRPr="00FC5043">
        <w:rPr>
          <w:lang w:val="sq-AL"/>
        </w:rPr>
        <w:t xml:space="preserve">9. “ETSI - </w:t>
      </w:r>
      <w:r w:rsidRPr="00FC5043">
        <w:rPr>
          <w:i/>
          <w:lang w:val="sq-AL"/>
        </w:rPr>
        <w:t>European Telecommunications Standards Institute</w:t>
      </w:r>
      <w:r w:rsidRPr="00FC5043">
        <w:rPr>
          <w:lang w:val="sq-AL"/>
        </w:rPr>
        <w:t xml:space="preserve">”, e njohur zyrtarisht nga Bashkimi Evropian, si Organizata e Standardeve Evropiane, prodhon standarde për teknologjitë e informacionit dhe komunikimit (ICT), përfshirë teknologjitë e konvergjuara fikse, të lëvizshme, radio, transmetimet </w:t>
      </w:r>
      <w:r w:rsidRPr="00FC5043">
        <w:rPr>
          <w:lang w:val="sq-AL"/>
        </w:rPr>
        <w:lastRenderedPageBreak/>
        <w:t>audiovizive dhe internet.</w:t>
      </w:r>
    </w:p>
    <w:p w:rsidR="008118E1" w:rsidRPr="00FC5043" w:rsidRDefault="008118E1" w:rsidP="008118E1">
      <w:pPr>
        <w:pStyle w:val="Paragrafi"/>
        <w:rPr>
          <w:lang w:val="sq-AL"/>
        </w:rPr>
      </w:pPr>
      <w:r w:rsidRPr="00FC5043">
        <w:rPr>
          <w:lang w:val="sq-AL"/>
        </w:rPr>
        <w:t>10. “ITU (</w:t>
      </w:r>
      <w:r w:rsidRPr="00FC5043">
        <w:rPr>
          <w:i/>
          <w:lang w:val="sq-AL"/>
        </w:rPr>
        <w:t>International Telecommunications Union</w:t>
      </w:r>
      <w:r w:rsidRPr="00FC5043">
        <w:rPr>
          <w:lang w:val="sq-AL"/>
        </w:rPr>
        <w:t>)”, Bashkimi Ndërkombëtar i Telekomuni</w:t>
      </w:r>
      <w:r>
        <w:rPr>
          <w:lang w:val="sq-AL"/>
        </w:rPr>
        <w:t>-</w:t>
      </w:r>
      <w:r w:rsidRPr="00FC5043">
        <w:rPr>
          <w:lang w:val="sq-AL"/>
        </w:rPr>
        <w:t xml:space="preserve">kacioneve. </w:t>
      </w:r>
    </w:p>
    <w:p w:rsidR="008118E1" w:rsidRPr="00FC5043" w:rsidRDefault="008118E1" w:rsidP="008118E1">
      <w:pPr>
        <w:pStyle w:val="Paragrafi"/>
        <w:rPr>
          <w:lang w:val="sq-AL"/>
        </w:rPr>
      </w:pPr>
      <w:r w:rsidRPr="00FC5043">
        <w:rPr>
          <w:lang w:val="sq-AL"/>
        </w:rPr>
        <w:t>11.</w:t>
      </w:r>
      <w:r w:rsidRPr="00402E67">
        <w:rPr>
          <w:sz w:val="14"/>
          <w:lang w:val="sq-AL"/>
        </w:rPr>
        <w:t xml:space="preserve"> </w:t>
      </w:r>
      <w:r w:rsidRPr="00FC5043">
        <w:rPr>
          <w:lang w:val="sq-AL"/>
        </w:rPr>
        <w:t>“ITU-T</w:t>
      </w:r>
      <w:r w:rsidRPr="00402E67">
        <w:rPr>
          <w:sz w:val="14"/>
          <w:lang w:val="sq-AL"/>
        </w:rPr>
        <w:t xml:space="preserve"> </w:t>
      </w:r>
      <w:r w:rsidRPr="00FC5043">
        <w:rPr>
          <w:lang w:val="sq-AL"/>
        </w:rPr>
        <w:t>(</w:t>
      </w:r>
      <w:r w:rsidRPr="00FC5043">
        <w:rPr>
          <w:i/>
          <w:lang w:val="sq-AL"/>
        </w:rPr>
        <w:t>International</w:t>
      </w:r>
      <w:r w:rsidRPr="00402E67">
        <w:rPr>
          <w:i/>
          <w:sz w:val="14"/>
          <w:lang w:val="sq-AL"/>
        </w:rPr>
        <w:t xml:space="preserve"> </w:t>
      </w:r>
      <w:r w:rsidRPr="00FC5043">
        <w:rPr>
          <w:i/>
          <w:lang w:val="sq-AL"/>
        </w:rPr>
        <w:t>Telecommunications</w:t>
      </w:r>
      <w:r w:rsidRPr="00402E67">
        <w:rPr>
          <w:i/>
          <w:sz w:val="14"/>
          <w:lang w:val="sq-AL"/>
        </w:rPr>
        <w:t xml:space="preserve"> </w:t>
      </w:r>
      <w:r w:rsidRPr="00FC5043">
        <w:rPr>
          <w:i/>
          <w:lang w:val="sq-AL"/>
        </w:rPr>
        <w:t>Union-T</w:t>
      </w:r>
      <w:r w:rsidRPr="00FC5043">
        <w:rPr>
          <w:lang w:val="sq-AL"/>
        </w:rPr>
        <w:t>)”,</w:t>
      </w:r>
      <w:r w:rsidRPr="00402E67">
        <w:rPr>
          <w:sz w:val="14"/>
          <w:lang w:val="sq-AL"/>
        </w:rPr>
        <w:t xml:space="preserve"> </w:t>
      </w:r>
      <w:r w:rsidRPr="00FC5043">
        <w:rPr>
          <w:lang w:val="sq-AL"/>
        </w:rPr>
        <w:t>sektori</w:t>
      </w:r>
      <w:r w:rsidRPr="00402E67">
        <w:rPr>
          <w:sz w:val="14"/>
          <w:lang w:val="sq-AL"/>
        </w:rPr>
        <w:t xml:space="preserve"> </w:t>
      </w:r>
      <w:r w:rsidRPr="00FC5043">
        <w:rPr>
          <w:lang w:val="sq-AL"/>
        </w:rPr>
        <w:t>i</w:t>
      </w:r>
      <w:r w:rsidRPr="00402E67">
        <w:rPr>
          <w:sz w:val="14"/>
          <w:lang w:val="sq-AL"/>
        </w:rPr>
        <w:t xml:space="preserve"> </w:t>
      </w:r>
      <w:r w:rsidRPr="00FC5043">
        <w:rPr>
          <w:lang w:val="sq-AL"/>
        </w:rPr>
        <w:t>standardizimeve</w:t>
      </w:r>
      <w:r w:rsidRPr="00402E67">
        <w:rPr>
          <w:sz w:val="14"/>
          <w:lang w:val="sq-AL"/>
        </w:rPr>
        <w:t xml:space="preserve"> </w:t>
      </w:r>
      <w:r w:rsidRPr="00FC5043">
        <w:rPr>
          <w:lang w:val="sq-AL"/>
        </w:rPr>
        <w:t>të telekomunikacioneve të ITU-së.</w:t>
      </w:r>
    </w:p>
    <w:p w:rsidR="008118E1" w:rsidRPr="00FC5043" w:rsidRDefault="008118E1" w:rsidP="008118E1">
      <w:pPr>
        <w:pStyle w:val="Paragrafi"/>
        <w:rPr>
          <w:lang w:val="sq-AL"/>
        </w:rPr>
      </w:pPr>
      <w:r w:rsidRPr="00FC5043">
        <w:rPr>
          <w:lang w:val="sq-AL"/>
        </w:rPr>
        <w:t>12. “MPEG 2”, sistemi i kompresimit të figurës.</w:t>
      </w:r>
    </w:p>
    <w:p w:rsidR="008118E1" w:rsidRPr="00FC5043" w:rsidRDefault="008118E1" w:rsidP="008118E1">
      <w:pPr>
        <w:pStyle w:val="Paragrafi"/>
        <w:rPr>
          <w:lang w:val="sq-AL"/>
        </w:rPr>
      </w:pPr>
      <w:r w:rsidRPr="00FC5043">
        <w:rPr>
          <w:lang w:val="sq-AL"/>
        </w:rPr>
        <w:t>13. “MPEG 4”, sistemi i avancuar i kompresimit të figurës.</w:t>
      </w:r>
    </w:p>
    <w:p w:rsidR="008118E1" w:rsidRPr="00FC5043" w:rsidRDefault="008118E1" w:rsidP="008118E1">
      <w:pPr>
        <w:pStyle w:val="Paragrafi"/>
        <w:rPr>
          <w:lang w:val="sq-AL"/>
        </w:rPr>
      </w:pPr>
      <w:r w:rsidRPr="00FC5043">
        <w:rPr>
          <w:lang w:val="sq-AL"/>
        </w:rPr>
        <w:t xml:space="preserve">14. “Ndërfaqe e përbashkët”, një teknologji që lejon ndarjen e funksioneve të aksesit të kushtëzuar nga një aparat marrës televiziv, nëpërmjet një moduli të aksesit të kushtëzuar (CAM) për të mundësuar aksesin në disa sisteme enkriptimi që mund të ofrohen nga operatorë të ndryshëm. </w:t>
      </w:r>
    </w:p>
    <w:p w:rsidR="008118E1" w:rsidRPr="00FC5043" w:rsidRDefault="008118E1" w:rsidP="008118E1">
      <w:pPr>
        <w:pStyle w:val="Paragrafi"/>
        <w:rPr>
          <w:lang w:val="sq-AL"/>
        </w:rPr>
      </w:pPr>
      <w:r w:rsidRPr="00FC5043">
        <w:rPr>
          <w:lang w:val="sq-AL"/>
        </w:rPr>
        <w:t>15. “Moduli i aksesit të kushtëzuar (CAM)”, një pajisje elektronike që përmban një fole për një kartë (</w:t>
      </w:r>
      <w:hyperlink r:id="rId8" w:history="1">
        <w:r w:rsidRPr="00FC5043">
          <w:rPr>
            <w:rStyle w:val="Hyperlink"/>
            <w:i/>
            <w:color w:val="auto"/>
            <w:u w:val="none"/>
            <w:lang w:val="sq-AL"/>
          </w:rPr>
          <w:t>smart card</w:t>
        </w:r>
      </w:hyperlink>
      <w:r w:rsidRPr="00AB048D">
        <w:rPr>
          <w:lang w:val="sq-AL"/>
        </w:rPr>
        <w:t>)</w:t>
      </w:r>
      <w:r>
        <w:rPr>
          <w:lang w:val="sq-AL"/>
        </w:rPr>
        <w:t>,</w:t>
      </w:r>
      <w:r w:rsidRPr="00AB048D">
        <w:rPr>
          <w:lang w:val="sq-AL"/>
        </w:rPr>
        <w:t xml:space="preserve"> </w:t>
      </w:r>
      <w:r w:rsidRPr="00FC5043">
        <w:rPr>
          <w:lang w:val="sq-AL"/>
        </w:rPr>
        <w:t>vendosur në një aparat marrës televiziv për të mundësuar aksesin në një shërbim të mbrojtur në një formë të kuptueshme/të qartë.</w:t>
      </w:r>
    </w:p>
    <w:p w:rsidR="008118E1" w:rsidRPr="00FC5043" w:rsidRDefault="008118E1" w:rsidP="008118E1">
      <w:pPr>
        <w:pStyle w:val="Paragrafi"/>
        <w:rPr>
          <w:lang w:val="sq-AL"/>
        </w:rPr>
      </w:pPr>
      <w:r w:rsidRPr="00FC5043">
        <w:rPr>
          <w:lang w:val="sq-AL"/>
        </w:rPr>
        <w:t>3. Kërkesat/specifikat e detajuara</w:t>
      </w:r>
    </w:p>
    <w:p w:rsidR="008118E1" w:rsidRPr="00FC5043" w:rsidRDefault="008118E1" w:rsidP="008118E1">
      <w:pPr>
        <w:pStyle w:val="Paragrafi"/>
        <w:rPr>
          <w:lang w:val="sq-AL"/>
        </w:rPr>
      </w:pPr>
      <w:r w:rsidRPr="00FC5043">
        <w:rPr>
          <w:lang w:val="sq-AL"/>
        </w:rPr>
        <w:t>Për të gjitha pajisjet brenda fushës së këtyre rregullave teknike</w:t>
      </w:r>
      <w:r>
        <w:rPr>
          <w:lang w:val="sq-AL"/>
        </w:rPr>
        <w:t>,</w:t>
      </w:r>
      <w:r w:rsidRPr="00FC5043">
        <w:rPr>
          <w:lang w:val="sq-AL"/>
        </w:rPr>
        <w:t xml:space="preserve"> aplikohen këto kërkesa/specifika të detajuara:</w:t>
      </w:r>
    </w:p>
    <w:p w:rsidR="008118E1" w:rsidRPr="00FC5043" w:rsidRDefault="008118E1" w:rsidP="008118E1">
      <w:pPr>
        <w:pStyle w:val="Paragrafi"/>
        <w:rPr>
          <w:lang w:val="sq-AL"/>
        </w:rPr>
      </w:pPr>
      <w:r w:rsidRPr="00FC5043">
        <w:rPr>
          <w:lang w:val="sq-AL"/>
        </w:rPr>
        <w:t xml:space="preserve">a) Aparati marrës televiziv të jetë me ndërfaqe të përbashkët. </w:t>
      </w:r>
    </w:p>
    <w:p w:rsidR="008118E1" w:rsidRPr="00FC5043" w:rsidRDefault="008118E1" w:rsidP="008118E1">
      <w:pPr>
        <w:pStyle w:val="Paragrafi"/>
        <w:rPr>
          <w:lang w:val="sq-AL"/>
        </w:rPr>
      </w:pPr>
      <w:r w:rsidRPr="00FC5043">
        <w:rPr>
          <w:lang w:val="sq-AL"/>
        </w:rPr>
        <w:t xml:space="preserve">b) Aparati marrës televiziv të jetë i standardit DVB-T2/MPEG-4. </w:t>
      </w:r>
    </w:p>
    <w:p w:rsidR="008118E1" w:rsidRPr="00FC5043" w:rsidRDefault="008118E1" w:rsidP="008118E1">
      <w:pPr>
        <w:pStyle w:val="Paragrafi"/>
        <w:rPr>
          <w:lang w:val="sq-AL"/>
        </w:rPr>
      </w:pPr>
      <w:r w:rsidRPr="00FC5043">
        <w:rPr>
          <w:lang w:val="sq-AL"/>
        </w:rPr>
        <w:t>c)</w:t>
      </w:r>
      <w:r w:rsidRPr="007D002D">
        <w:rPr>
          <w:sz w:val="8"/>
          <w:lang w:val="sq-AL"/>
        </w:rPr>
        <w:t xml:space="preserve"> </w:t>
      </w:r>
      <w:r w:rsidRPr="00FC5043">
        <w:rPr>
          <w:lang w:val="sq-AL"/>
        </w:rPr>
        <w:t>Aparati marrës televiziv të mundësojë marrjen dhe dekodimin e sinjaleve numerike të transmetuara në standardet DVB-T/MPEG-2.</w:t>
      </w:r>
    </w:p>
    <w:p w:rsidR="008118E1" w:rsidRPr="00FC5043" w:rsidRDefault="008118E1" w:rsidP="008118E1">
      <w:pPr>
        <w:pStyle w:val="Paragrafi"/>
        <w:rPr>
          <w:lang w:val="sq-AL"/>
        </w:rPr>
      </w:pPr>
      <w:r w:rsidRPr="00FC5043">
        <w:rPr>
          <w:lang w:val="sq-AL"/>
        </w:rPr>
        <w:t>ç) Aparati marrës televiziv të mundësojë marrjen e sinjaleve numerike tokësore në standardet SD dhe/ose HD.</w:t>
      </w:r>
    </w:p>
    <w:p w:rsidR="008118E1" w:rsidRPr="00FC5043" w:rsidRDefault="008118E1" w:rsidP="008118E1">
      <w:pPr>
        <w:pStyle w:val="Paragrafi"/>
        <w:rPr>
          <w:lang w:val="sq-AL"/>
        </w:rPr>
      </w:pPr>
      <w:r w:rsidRPr="00FC5043">
        <w:rPr>
          <w:lang w:val="sq-AL"/>
        </w:rPr>
        <w:t>d) Aparati marrës televiziv të jetë në përputhje me standardet e harmonizuara shqip</w:t>
      </w:r>
      <w:r>
        <w:rPr>
          <w:lang w:val="sq-AL"/>
        </w:rPr>
        <w:t>tare, të listuara në shtojcën 1</w:t>
      </w:r>
      <w:r w:rsidRPr="00FC5043">
        <w:rPr>
          <w:lang w:val="sq-AL"/>
        </w:rPr>
        <w:t xml:space="preserve"> të këtij vendimi.</w:t>
      </w:r>
    </w:p>
    <w:p w:rsidR="008118E1" w:rsidRPr="00FC5043" w:rsidRDefault="008118E1" w:rsidP="008118E1">
      <w:pPr>
        <w:pStyle w:val="Paragrafi"/>
        <w:rPr>
          <w:lang w:val="sq-AL"/>
        </w:rPr>
      </w:pPr>
      <w:r>
        <w:rPr>
          <w:lang w:val="sq-AL"/>
        </w:rPr>
        <w:t>dh</w:t>
      </w:r>
      <w:r w:rsidRPr="00FC5043">
        <w:rPr>
          <w:lang w:val="sq-AL"/>
        </w:rPr>
        <w:t>) Aparati marrës televiziv të jetë në përputhje me specifikimet teknike të miratuara nga AMA, si në shtojcën 2 të këtij vendimi.</w:t>
      </w:r>
    </w:p>
    <w:p w:rsidR="008118E1" w:rsidRPr="00FC5043" w:rsidRDefault="008118E1" w:rsidP="008118E1">
      <w:pPr>
        <w:pStyle w:val="Paragrafi"/>
        <w:rPr>
          <w:lang w:val="sq-AL"/>
        </w:rPr>
      </w:pPr>
      <w:r w:rsidRPr="00FC5043">
        <w:rPr>
          <w:lang w:val="sq-AL"/>
        </w:rPr>
        <w:t xml:space="preserve">4. Vendosja në treg </w:t>
      </w:r>
    </w:p>
    <w:p w:rsidR="008118E1" w:rsidRPr="00FC5043" w:rsidRDefault="008118E1" w:rsidP="008118E1">
      <w:pPr>
        <w:pStyle w:val="Paragrafi"/>
        <w:rPr>
          <w:lang w:val="sq-AL"/>
        </w:rPr>
      </w:pPr>
      <w:r>
        <w:rPr>
          <w:lang w:val="sq-AL"/>
        </w:rPr>
        <w:t>4.1</w:t>
      </w:r>
      <w:r w:rsidRPr="00FC5043">
        <w:rPr>
          <w:lang w:val="sq-AL"/>
        </w:rPr>
        <w:t xml:space="preserve"> Aparati marrës televiziv vendoset në treg nga një person fizik ose juridik vetëm nëse plotëson kërkesat/specifikimet e detajuara sipas këtyre rregullave teknike.</w:t>
      </w:r>
    </w:p>
    <w:p w:rsidR="008118E1" w:rsidRDefault="008118E1" w:rsidP="005550C8">
      <w:pPr>
        <w:pStyle w:val="Paragrafi"/>
        <w:rPr>
          <w:lang w:val="sq-AL"/>
        </w:rPr>
      </w:pPr>
      <w:r>
        <w:rPr>
          <w:lang w:val="sq-AL"/>
        </w:rPr>
        <w:t>4.2</w:t>
      </w:r>
      <w:r w:rsidRPr="00FC5043">
        <w:rPr>
          <w:lang w:val="sq-AL"/>
        </w:rPr>
        <w:t xml:space="preserve"> Prodhuesi ose personi që vendos në treg aparatin marrës televiziv është përgjegjës për të siguruar që aparati është në përputhje me këto rregulla teknike.</w:t>
      </w:r>
    </w:p>
    <w:p w:rsidR="008118E1" w:rsidRPr="00FC5043" w:rsidRDefault="008118E1" w:rsidP="008118E1">
      <w:pPr>
        <w:pStyle w:val="Paragrafi"/>
        <w:rPr>
          <w:lang w:val="sq-AL"/>
        </w:rPr>
      </w:pPr>
      <w:r>
        <w:rPr>
          <w:lang w:val="sq-AL"/>
        </w:rPr>
        <w:t>4.3</w:t>
      </w:r>
      <w:r w:rsidRPr="00FC5043">
        <w:rPr>
          <w:lang w:val="sq-AL"/>
        </w:rPr>
        <w:t xml:space="preserve"> Importuesi ose personi i cili importon aparatin marrës televiziv dhe e vendos atë në treg</w:t>
      </w:r>
      <w:r>
        <w:rPr>
          <w:lang w:val="sq-AL"/>
        </w:rPr>
        <w:t>,</w:t>
      </w:r>
      <w:r w:rsidRPr="00FC5043">
        <w:rPr>
          <w:lang w:val="sq-AL"/>
        </w:rPr>
        <w:t xml:space="preserve"> mban të njëjtën përgjegjësi si prodhuesi dhe duhet të sigurojë që produkti është në pajtim me këto rregulla teknike.</w:t>
      </w:r>
    </w:p>
    <w:p w:rsidR="008118E1" w:rsidRPr="00FC5043" w:rsidRDefault="008118E1" w:rsidP="008118E1">
      <w:pPr>
        <w:pStyle w:val="Paragrafi"/>
        <w:rPr>
          <w:lang w:val="sq-AL"/>
        </w:rPr>
      </w:pPr>
      <w:r>
        <w:rPr>
          <w:lang w:val="sq-AL"/>
        </w:rPr>
        <w:t>4.4</w:t>
      </w:r>
      <w:r w:rsidRPr="00FC5043">
        <w:rPr>
          <w:lang w:val="sq-AL"/>
        </w:rPr>
        <w:t xml:space="preserve"> Importuesi siguron që produkti të shoqërohet nga udhëzimet për përdorimin ose, sipas rastit, udhëzimet për mirëmbajtjen, si dhe nga informacioni për sigurinë në gjuhën shqipe, të cilat duhet të jenë lehtësisht të kuptueshme nga konsumatori ose përdoruesi i fundit.</w:t>
      </w:r>
    </w:p>
    <w:p w:rsidR="008118E1" w:rsidRPr="00FC5043" w:rsidRDefault="008118E1" w:rsidP="008118E1">
      <w:pPr>
        <w:pStyle w:val="Paragrafi"/>
        <w:rPr>
          <w:lang w:val="sq-AL"/>
        </w:rPr>
      </w:pPr>
      <w:r>
        <w:rPr>
          <w:lang w:val="sq-AL"/>
        </w:rPr>
        <w:t>4.5</w:t>
      </w:r>
      <w:r w:rsidRPr="00FC5043">
        <w:rPr>
          <w:lang w:val="sq-AL"/>
        </w:rPr>
        <w:t xml:space="preserve"> Kur aparati marrës televiziv vendoset në treg, informacioni rreth qëllimit të përdorimit duhet të jetë i mjaftueshëm për t’u identifikuar në paketim dhe në instruksionet e përdorimit të pajisjes.</w:t>
      </w:r>
    </w:p>
    <w:p w:rsidR="008118E1" w:rsidRPr="00FC5043" w:rsidRDefault="008118E1" w:rsidP="008118E1">
      <w:pPr>
        <w:pStyle w:val="Paragrafi"/>
        <w:rPr>
          <w:lang w:val="sq-AL"/>
        </w:rPr>
      </w:pPr>
      <w:r>
        <w:rPr>
          <w:lang w:val="sq-AL"/>
        </w:rPr>
        <w:t>4.6</w:t>
      </w:r>
      <w:r w:rsidRPr="00FC5043">
        <w:rPr>
          <w:lang w:val="sq-AL"/>
        </w:rPr>
        <w:t xml:space="preserve"> Kur aparati marrës televiziv vendoset në treg, informacioni duhet të jetë i mjaftueshëm për të identifikuar ndërfaqet në rrjetin numerik audioviziv, ku pajisja do të lidhet.</w:t>
      </w:r>
    </w:p>
    <w:p w:rsidR="008118E1" w:rsidRPr="0090387B" w:rsidRDefault="008118E1" w:rsidP="008118E1">
      <w:pPr>
        <w:pStyle w:val="Paragrafi"/>
        <w:rPr>
          <w:spacing w:val="-4"/>
          <w:lang w:val="sq-AL"/>
        </w:rPr>
      </w:pPr>
      <w:r w:rsidRPr="0090387B">
        <w:rPr>
          <w:spacing w:val="-4"/>
          <w:lang w:val="sq-AL"/>
        </w:rPr>
        <w:t>4.7 Mosrespektimi i këtyre rregullave, kur nuk përbën vepër penale, përbën kundërvajtje administrative dhe dënohet me gjobë, sipas ligjit nr. 10489, datë 15.12.2011, “Për tregtimin dhe mbikëqyrjen e tregut të produkteve joushqimore”.</w:t>
      </w:r>
    </w:p>
    <w:p w:rsidR="008118E1" w:rsidRDefault="008118E1" w:rsidP="008118E1">
      <w:pPr>
        <w:jc w:val="center"/>
        <w:rPr>
          <w:rFonts w:ascii="Garamond" w:hAnsi="Garamond"/>
          <w:sz w:val="24"/>
          <w:szCs w:val="24"/>
        </w:rPr>
        <w:sectPr w:rsidR="008118E1" w:rsidSect="005550C8">
          <w:pgSz w:w="11907" w:h="16840" w:code="9"/>
          <w:pgMar w:top="720" w:right="1134" w:bottom="720" w:left="1134" w:header="851" w:footer="851" w:gutter="0"/>
          <w:cols w:space="454"/>
          <w:docGrid w:linePitch="360"/>
        </w:sectPr>
      </w:pPr>
    </w:p>
    <w:p w:rsidR="008118E1" w:rsidRDefault="008118E1" w:rsidP="008118E1">
      <w:pPr>
        <w:spacing w:after="0" w:line="240" w:lineRule="auto"/>
        <w:jc w:val="center"/>
        <w:rPr>
          <w:rFonts w:ascii="Garamond" w:hAnsi="Garamond"/>
          <w:sz w:val="24"/>
          <w:szCs w:val="24"/>
        </w:rPr>
      </w:pPr>
    </w:p>
    <w:p w:rsidR="008118E1" w:rsidRPr="00FC5043" w:rsidRDefault="008118E1" w:rsidP="008118E1">
      <w:pPr>
        <w:spacing w:after="0" w:line="240" w:lineRule="auto"/>
        <w:jc w:val="center"/>
        <w:rPr>
          <w:rFonts w:ascii="Garamond" w:hAnsi="Garamond"/>
          <w:sz w:val="24"/>
          <w:szCs w:val="24"/>
        </w:rPr>
      </w:pPr>
      <w:r w:rsidRPr="00FC5043">
        <w:rPr>
          <w:rFonts w:ascii="Garamond" w:hAnsi="Garamond"/>
          <w:sz w:val="24"/>
          <w:szCs w:val="24"/>
        </w:rPr>
        <w:t>SHTOJCA 1</w:t>
      </w:r>
    </w:p>
    <w:p w:rsidR="008118E1" w:rsidRPr="00FC5043" w:rsidRDefault="008118E1" w:rsidP="008118E1">
      <w:pPr>
        <w:spacing w:after="0" w:line="240" w:lineRule="auto"/>
        <w:jc w:val="center"/>
        <w:rPr>
          <w:rFonts w:ascii="Garamond" w:hAnsi="Garamond"/>
          <w:sz w:val="24"/>
          <w:szCs w:val="24"/>
        </w:rPr>
      </w:pPr>
      <w:r w:rsidRPr="00FC5043">
        <w:rPr>
          <w:rFonts w:ascii="Garamond" w:hAnsi="Garamond"/>
          <w:sz w:val="24"/>
          <w:szCs w:val="24"/>
        </w:rPr>
        <w:t>LISTA E STANDARDEVE TË MIRATUARA NGA DREJTORIA E PËRGJITHSHME E STANDARDIZIMIT</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
        <w:gridCol w:w="2124"/>
        <w:gridCol w:w="1201"/>
        <w:gridCol w:w="609"/>
        <w:gridCol w:w="3022"/>
        <w:gridCol w:w="2824"/>
      </w:tblGrid>
      <w:tr w:rsidR="008118E1" w:rsidRPr="00FC5043" w:rsidTr="009806BB">
        <w:trPr>
          <w:trHeight w:val="214"/>
          <w:jc w:val="center"/>
        </w:trPr>
        <w:tc>
          <w:tcPr>
            <w:tcW w:w="265"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 xml:space="preserve">Nr. </w:t>
            </w:r>
          </w:p>
        </w:tc>
        <w:tc>
          <w:tcPr>
            <w:tcW w:w="1028"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Nr. i standardit</w:t>
            </w:r>
          </w:p>
        </w:tc>
        <w:tc>
          <w:tcPr>
            <w:tcW w:w="581"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ICS</w:t>
            </w:r>
          </w:p>
        </w:tc>
        <w:tc>
          <w:tcPr>
            <w:tcW w:w="295"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ICS</w:t>
            </w:r>
          </w:p>
        </w:tc>
        <w:tc>
          <w:tcPr>
            <w:tcW w:w="1463"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Titulli i standardit, anglisht</w:t>
            </w:r>
          </w:p>
        </w:tc>
        <w:tc>
          <w:tcPr>
            <w:tcW w:w="1367" w:type="pct"/>
          </w:tcPr>
          <w:p w:rsidR="008118E1" w:rsidRPr="00FC5043" w:rsidRDefault="008118E1" w:rsidP="009806BB">
            <w:pPr>
              <w:spacing w:after="0" w:line="240" w:lineRule="auto"/>
              <w:ind w:firstLine="0"/>
              <w:rPr>
                <w:rFonts w:ascii="Garamond" w:hAnsi="Garamond"/>
                <w:b/>
                <w:sz w:val="20"/>
                <w:szCs w:val="20"/>
              </w:rPr>
            </w:pPr>
            <w:r w:rsidRPr="00FC5043">
              <w:rPr>
                <w:rFonts w:ascii="Garamond" w:hAnsi="Garamond"/>
                <w:b/>
                <w:sz w:val="20"/>
                <w:szCs w:val="20"/>
              </w:rPr>
              <w:t>Titulli i standardit, shqip</w:t>
            </w:r>
          </w:p>
        </w:tc>
      </w:tr>
      <w:tr w:rsidR="008118E1" w:rsidRPr="00FC5043" w:rsidTr="009806BB">
        <w:trPr>
          <w:trHeight w:val="658"/>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300 744:2001</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8118E1" w:rsidRPr="00FC5043" w:rsidTr="009806BB">
        <w:trPr>
          <w:trHeight w:val="643"/>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300 744:2004</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8118E1" w:rsidRPr="00FC5043" w:rsidTr="009806BB">
        <w:trPr>
          <w:trHeight w:val="658"/>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300 744:2009</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Framing structure, channel coding and modulation for digital terrestrial television</w:t>
            </w:r>
          </w:p>
        </w:tc>
        <w:tc>
          <w:tcPr>
            <w:tcW w:w="1367"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bCs/>
                <w:sz w:val="20"/>
                <w:szCs w:val="20"/>
              </w:rPr>
              <w:t>Transmetimi numerik video (DVB); Struktura e kuadrit, kodimi i kanalit dhe modulimi për televizionin numerik tokësor</w:t>
            </w:r>
          </w:p>
        </w:tc>
      </w:tr>
      <w:tr w:rsidR="008118E1" w:rsidRPr="00FC5043" w:rsidTr="009806BB">
        <w:trPr>
          <w:trHeight w:val="873"/>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bCs/>
                <w:color w:val="000000"/>
                <w:sz w:val="20"/>
                <w:szCs w:val="20"/>
              </w:rPr>
            </w:pPr>
            <w:r w:rsidRPr="00FC5043">
              <w:rPr>
                <w:rFonts w:ascii="Garamond" w:hAnsi="Garamond"/>
                <w:bCs/>
                <w:color w:val="000000"/>
                <w:sz w:val="20"/>
                <w:szCs w:val="20"/>
              </w:rPr>
              <w:t>S SH EN 302 755:2011</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sz w:val="20"/>
                <w:szCs w:val="20"/>
              </w:rPr>
            </w:pPr>
            <w:r w:rsidRPr="00FC5043">
              <w:rPr>
                <w:rFonts w:ascii="Garamond" w:hAnsi="Garamond"/>
                <w:i/>
                <w:sz w:val="20"/>
                <w:szCs w:val="20"/>
              </w:rPr>
              <w:t>Digital Video Broadcasting (DVB); Frame structure channel coding and modulation for a second generation digital terrestrial television broadcasting system (DVB-T2)</w:t>
            </w:r>
          </w:p>
        </w:tc>
        <w:tc>
          <w:tcPr>
            <w:tcW w:w="1367"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Transmetimi numerik video (DVB); Struktura e kuadrit, kodimi i kanalit dhe modulimi për një sistem të transmetimit numerik tokësor televiziv të gjeneratës së dytë (DVB-T2)</w:t>
            </w:r>
          </w:p>
        </w:tc>
      </w:tr>
      <w:tr w:rsidR="008118E1" w:rsidRPr="00FC5043" w:rsidTr="009806BB">
        <w:trPr>
          <w:trHeight w:val="873"/>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302 755:2012</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sz w:val="20"/>
                <w:szCs w:val="20"/>
              </w:rPr>
            </w:pPr>
            <w:r w:rsidRPr="00FC5043">
              <w:rPr>
                <w:rFonts w:ascii="Garamond" w:hAnsi="Garamond"/>
                <w:i/>
                <w:sz w:val="20"/>
                <w:szCs w:val="20"/>
              </w:rPr>
              <w:t>Digital Video Broadcasting (DVB); Frame structure channel coding and modulation for a second generation digital terrestrial television broadcasting system (DVB-T2)</w:t>
            </w:r>
          </w:p>
        </w:tc>
        <w:tc>
          <w:tcPr>
            <w:tcW w:w="1367"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Transmetimi numerik video (DVB); Struktura e kuadrit, kodimi i kanalit dhe modulimi për një sistem të transmetimit numerik tokësor televiziv të gjeneratës së dytë (DVB-T2)</w:t>
            </w:r>
          </w:p>
        </w:tc>
      </w:tr>
      <w:tr w:rsidR="008118E1" w:rsidRPr="00FC5043" w:rsidTr="009806BB">
        <w:trPr>
          <w:trHeight w:val="658"/>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101 162:2014</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Allocation of identifiers and codes for Digital Video Broadcasting (DVB) systems</w:t>
            </w:r>
          </w:p>
        </w:tc>
        <w:tc>
          <w:tcPr>
            <w:tcW w:w="1367"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color w:val="000000"/>
                <w:sz w:val="20"/>
                <w:szCs w:val="20"/>
              </w:rPr>
              <w:t>Transmetimi numerik video (DVB); Vendosja e identifikuesve dhe e kodeve për sistemet e transmetimit numerik video (DVB)</w:t>
            </w:r>
          </w:p>
        </w:tc>
      </w:tr>
      <w:tr w:rsidR="008118E1" w:rsidRPr="00FC5043" w:rsidTr="009806BB">
        <w:trPr>
          <w:trHeight w:val="66"/>
          <w:jc w:val="center"/>
        </w:trPr>
        <w:tc>
          <w:tcPr>
            <w:tcW w:w="265" w:type="pct"/>
          </w:tcPr>
          <w:p w:rsidR="008118E1" w:rsidRPr="00FC5043" w:rsidRDefault="008118E1" w:rsidP="009806BB">
            <w:pPr>
              <w:spacing w:after="0" w:line="240" w:lineRule="auto"/>
              <w:ind w:firstLine="0"/>
              <w:jc w:val="left"/>
              <w:rPr>
                <w:rFonts w:ascii="Garamond" w:hAnsi="Garamond"/>
                <w:sz w:val="20"/>
                <w:szCs w:val="20"/>
              </w:rPr>
            </w:pPr>
          </w:p>
        </w:tc>
        <w:tc>
          <w:tcPr>
            <w:tcW w:w="1028" w:type="pct"/>
          </w:tcPr>
          <w:p w:rsidR="008118E1" w:rsidRPr="00FC5043" w:rsidRDefault="008118E1" w:rsidP="009806BB">
            <w:pPr>
              <w:spacing w:after="0" w:line="240" w:lineRule="auto"/>
              <w:ind w:firstLine="0"/>
              <w:rPr>
                <w:rFonts w:ascii="Garamond" w:hAnsi="Garamond"/>
                <w:color w:val="000000"/>
                <w:sz w:val="20"/>
                <w:szCs w:val="20"/>
              </w:rPr>
            </w:pPr>
            <w:r w:rsidRPr="00FC5043">
              <w:rPr>
                <w:rFonts w:ascii="Garamond" w:hAnsi="Garamond"/>
                <w:bCs/>
                <w:color w:val="000000"/>
                <w:sz w:val="20"/>
                <w:szCs w:val="20"/>
              </w:rPr>
              <w:t>S SH EN 102 992:2010</w:t>
            </w:r>
          </w:p>
        </w:tc>
        <w:tc>
          <w:tcPr>
            <w:tcW w:w="581" w:type="pct"/>
          </w:tcPr>
          <w:p w:rsidR="008118E1" w:rsidRPr="00FC5043" w:rsidRDefault="008118E1" w:rsidP="009806BB">
            <w:pPr>
              <w:spacing w:after="0" w:line="240" w:lineRule="auto"/>
              <w:ind w:firstLine="0"/>
              <w:rPr>
                <w:rFonts w:ascii="Garamond" w:hAnsi="Garamond"/>
                <w:sz w:val="20"/>
                <w:szCs w:val="20"/>
              </w:rPr>
            </w:pPr>
            <w:r w:rsidRPr="00FC5043">
              <w:rPr>
                <w:rFonts w:ascii="Garamond" w:hAnsi="Garamond"/>
                <w:sz w:val="20"/>
                <w:szCs w:val="20"/>
              </w:rPr>
              <w:t>33.060.20</w:t>
            </w:r>
          </w:p>
        </w:tc>
        <w:tc>
          <w:tcPr>
            <w:tcW w:w="295" w:type="pct"/>
          </w:tcPr>
          <w:p w:rsidR="008118E1" w:rsidRPr="00FC5043" w:rsidRDefault="008118E1" w:rsidP="009806BB">
            <w:pPr>
              <w:spacing w:after="0" w:line="240" w:lineRule="auto"/>
              <w:ind w:firstLine="0"/>
              <w:rPr>
                <w:rFonts w:ascii="Garamond" w:hAnsi="Garamond"/>
                <w:color w:val="000000"/>
                <w:sz w:val="20"/>
                <w:szCs w:val="20"/>
              </w:rPr>
            </w:pPr>
          </w:p>
        </w:tc>
        <w:tc>
          <w:tcPr>
            <w:tcW w:w="1463" w:type="pct"/>
          </w:tcPr>
          <w:p w:rsidR="008118E1" w:rsidRPr="00FC5043" w:rsidRDefault="008118E1" w:rsidP="009806BB">
            <w:pPr>
              <w:spacing w:after="0" w:line="240" w:lineRule="auto"/>
              <w:ind w:firstLine="0"/>
              <w:rPr>
                <w:rFonts w:ascii="Garamond" w:hAnsi="Garamond"/>
                <w:i/>
                <w:color w:val="000000"/>
                <w:sz w:val="20"/>
                <w:szCs w:val="20"/>
              </w:rPr>
            </w:pPr>
            <w:r w:rsidRPr="00FC5043">
              <w:rPr>
                <w:rFonts w:ascii="Garamond" w:hAnsi="Garamond"/>
                <w:i/>
                <w:color w:val="000000"/>
                <w:sz w:val="20"/>
                <w:szCs w:val="20"/>
              </w:rPr>
              <w:t>Digital Video Broadcasting (DVB); Structure and modulation of optional transmitter signatures (T2-TX-SIG) for use with the DVB-T2 second generation digital terrestrial television broadcasting system</w:t>
            </w:r>
          </w:p>
        </w:tc>
        <w:tc>
          <w:tcPr>
            <w:tcW w:w="1367" w:type="pct"/>
          </w:tcPr>
          <w:p w:rsidR="008118E1" w:rsidRPr="00FC5043" w:rsidRDefault="008118E1" w:rsidP="009806BB">
            <w:pPr>
              <w:spacing w:after="0" w:line="240" w:lineRule="auto"/>
              <w:ind w:firstLine="0"/>
              <w:rPr>
                <w:rFonts w:ascii="Garamond" w:eastAsia="Times New Roman" w:hAnsi="Garamond"/>
                <w:color w:val="000000"/>
                <w:sz w:val="20"/>
                <w:szCs w:val="20"/>
                <w:lang w:eastAsia="it-IT"/>
              </w:rPr>
            </w:pPr>
            <w:r w:rsidRPr="00FC5043">
              <w:rPr>
                <w:rFonts w:ascii="Garamond" w:eastAsia="Times New Roman" w:hAnsi="Garamond"/>
                <w:color w:val="000000"/>
                <w:sz w:val="20"/>
                <w:szCs w:val="20"/>
                <w:lang w:eastAsia="it-IT"/>
              </w:rPr>
              <w:t>Transmetimi numerik video (DVB); Struktura dhe modulimi i firmosjes opsionale të transmetuesit (T2-TX-SIG) për përdorimin me sistemin e gjeneratës së dytë të transmetimit numerik televiziv DVB-T2</w:t>
            </w:r>
          </w:p>
        </w:tc>
      </w:tr>
    </w:tbl>
    <w:p w:rsidR="008118E1" w:rsidRPr="00592726" w:rsidRDefault="008118E1" w:rsidP="008118E1">
      <w:pPr>
        <w:pStyle w:val="Paragrafi"/>
        <w:ind w:firstLine="0"/>
        <w:rPr>
          <w:lang w:val="sq-AL"/>
        </w:rPr>
      </w:pPr>
    </w:p>
    <w:p w:rsidR="008118E1" w:rsidRDefault="008118E1" w:rsidP="008118E1">
      <w:pPr>
        <w:pStyle w:val="Paragrafi"/>
        <w:jc w:val="center"/>
        <w:rPr>
          <w:lang w:val="sq-AL"/>
        </w:rPr>
        <w:sectPr w:rsidR="008118E1" w:rsidSect="005550C8">
          <w:type w:val="continuous"/>
          <w:pgSz w:w="11907" w:h="16840" w:code="9"/>
          <w:pgMar w:top="720" w:right="1134" w:bottom="720" w:left="1134" w:header="851" w:footer="851" w:gutter="0"/>
          <w:cols w:space="720"/>
          <w:docGrid w:linePitch="360"/>
        </w:sectPr>
      </w:pPr>
    </w:p>
    <w:p w:rsidR="008118E1" w:rsidRDefault="008118E1" w:rsidP="008118E1">
      <w:pPr>
        <w:pStyle w:val="Paragrafi"/>
        <w:jc w:val="center"/>
        <w:rPr>
          <w:lang w:val="sq-AL"/>
        </w:rPr>
      </w:pPr>
    </w:p>
    <w:p w:rsidR="008118E1" w:rsidRDefault="008118E1" w:rsidP="008118E1">
      <w:pPr>
        <w:pStyle w:val="Paragrafi"/>
        <w:jc w:val="center"/>
        <w:rPr>
          <w:lang w:val="sq-AL"/>
        </w:rPr>
      </w:pPr>
    </w:p>
    <w:p w:rsidR="008118E1" w:rsidRPr="00FC5043" w:rsidRDefault="008118E1" w:rsidP="008118E1">
      <w:pPr>
        <w:pStyle w:val="Paragrafi"/>
        <w:jc w:val="center"/>
        <w:rPr>
          <w:lang w:val="sq-AL"/>
        </w:rPr>
      </w:pPr>
      <w:r w:rsidRPr="00FC5043">
        <w:rPr>
          <w:lang w:val="sq-AL"/>
        </w:rPr>
        <w:t>SHTOJCA 2</w:t>
      </w:r>
    </w:p>
    <w:p w:rsidR="008118E1" w:rsidRPr="00FC5043" w:rsidRDefault="008118E1" w:rsidP="008118E1">
      <w:pPr>
        <w:pStyle w:val="Paragrafi"/>
        <w:jc w:val="center"/>
        <w:rPr>
          <w:lang w:val="sq-AL"/>
        </w:rPr>
      </w:pPr>
      <w:r w:rsidRPr="00FC5043">
        <w:rPr>
          <w:lang w:val="sq-AL"/>
        </w:rPr>
        <w:t>SPECIFIKIMET TEKNIKE TË MARRËSIT NUMERIK</w:t>
      </w:r>
    </w:p>
    <w:p w:rsidR="008118E1" w:rsidRPr="00FC5043" w:rsidRDefault="008118E1" w:rsidP="008118E1">
      <w:pPr>
        <w:pStyle w:val="Paragrafi"/>
        <w:jc w:val="center"/>
        <w:rPr>
          <w:lang w:val="sq-AL"/>
        </w:rPr>
      </w:pPr>
      <w:r w:rsidRPr="00FC5043">
        <w:rPr>
          <w:lang w:val="sq-AL"/>
        </w:rPr>
        <w:t>(Miratuar me vendimin nr. 3, datë 4.2.2015, të AMA-s,</w:t>
      </w:r>
    </w:p>
    <w:p w:rsidR="008118E1" w:rsidRPr="00FC5043" w:rsidRDefault="008118E1" w:rsidP="008118E1">
      <w:pPr>
        <w:pStyle w:val="Paragrafi"/>
        <w:jc w:val="center"/>
        <w:rPr>
          <w:lang w:val="sq-AL"/>
        </w:rPr>
      </w:pPr>
      <w:r w:rsidRPr="00FC5043">
        <w:rPr>
          <w:lang w:val="sq-AL"/>
        </w:rPr>
        <w:t>me disa ndryshime</w:t>
      </w:r>
      <w:r>
        <w:rPr>
          <w:lang w:val="sq-AL"/>
        </w:rPr>
        <w:t>,</w:t>
      </w:r>
      <w:r w:rsidRPr="00FC5043">
        <w:rPr>
          <w:lang w:val="sq-AL"/>
        </w:rPr>
        <w:t xml:space="preserve"> miratuar me vendimin nr. 38, datë 11.5.2015, të AMA-s)</w:t>
      </w:r>
    </w:p>
    <w:p w:rsidR="008118E1" w:rsidRPr="00FC5043" w:rsidRDefault="008118E1" w:rsidP="008118E1">
      <w:pPr>
        <w:pStyle w:val="Hapesira7"/>
        <w:rPr>
          <w:lang w:val="sq-AL"/>
        </w:rPr>
      </w:pPr>
    </w:p>
    <w:p w:rsidR="008118E1" w:rsidRPr="00FC5043" w:rsidRDefault="008118E1" w:rsidP="008118E1">
      <w:pPr>
        <w:pStyle w:val="Paragrafi"/>
        <w:rPr>
          <w:lang w:val="sq-AL"/>
        </w:rPr>
      </w:pPr>
      <w:r w:rsidRPr="00FC5043">
        <w:rPr>
          <w:lang w:val="sq-AL"/>
        </w:rPr>
        <w:t>1.1 Kërkesa të përgjithshme</w:t>
      </w:r>
    </w:p>
    <w:p w:rsidR="008118E1" w:rsidRPr="0090387B" w:rsidRDefault="008118E1" w:rsidP="008118E1">
      <w:pPr>
        <w:pStyle w:val="Paragrafi"/>
        <w:rPr>
          <w:spacing w:val="-4"/>
          <w:lang w:val="sq-AL"/>
        </w:rPr>
      </w:pPr>
      <w:r w:rsidRPr="0090387B">
        <w:rPr>
          <w:spacing w:val="-4"/>
          <w:lang w:val="sq-AL"/>
        </w:rPr>
        <w:t>Marrësi duhet të plotësojë të gjitha kërkesat ligjore të detyrueshme që specifikohen nga Bashkimi Evropian dhe autoritetet përkatëse kombëtare. Marrësi duhet të jetë efikas nga pikëpamja energjetike dhe të minimizojë konsumin e fuqisë për të gjitha mënyrat e operimit. Prodhuesit rekomandohen të ndjekin marrëveshjet vullnetare për konsumin e energjisë për dekoderat (</w:t>
      </w:r>
      <w:r w:rsidRPr="0090387B">
        <w:rPr>
          <w:i/>
          <w:spacing w:val="-4"/>
          <w:lang w:val="sq-AL"/>
        </w:rPr>
        <w:t>set-top-box</w:t>
      </w:r>
      <w:r w:rsidRPr="0090387B">
        <w:rPr>
          <w:spacing w:val="-4"/>
          <w:lang w:val="sq-AL"/>
        </w:rPr>
        <w:t xml:space="preserve">) kompleksë nën rregulloret e BE-së dhe/ose të rregullores së Komisionit Evropian (EC) nr. 1275/2008 që implementon direktivën 2005/32/EC të Parlamentit Evropian, lidhur me kërkesat </w:t>
      </w:r>
      <w:r w:rsidRPr="0090387B">
        <w:rPr>
          <w:i/>
          <w:spacing w:val="-4"/>
          <w:lang w:val="sq-AL"/>
        </w:rPr>
        <w:t>Ecodesign</w:t>
      </w:r>
      <w:r w:rsidRPr="0090387B">
        <w:rPr>
          <w:spacing w:val="-4"/>
          <w:lang w:val="sq-AL"/>
        </w:rPr>
        <w:t xml:space="preserve"> për mënyrën “stendbaj” (</w:t>
      </w:r>
      <w:r w:rsidRPr="0090387B">
        <w:rPr>
          <w:i/>
          <w:spacing w:val="-4"/>
          <w:lang w:val="sq-AL"/>
        </w:rPr>
        <w:t>stand-by</w:t>
      </w:r>
      <w:r w:rsidRPr="0090387B">
        <w:rPr>
          <w:spacing w:val="-4"/>
          <w:lang w:val="sq-AL"/>
        </w:rPr>
        <w:t>) dhe kyçur (</w:t>
      </w:r>
      <w:r w:rsidRPr="0090387B">
        <w:rPr>
          <w:i/>
          <w:spacing w:val="-4"/>
          <w:lang w:val="sq-AL"/>
        </w:rPr>
        <w:t>off</w:t>
      </w:r>
      <w:r w:rsidRPr="0090387B">
        <w:rPr>
          <w:spacing w:val="-4"/>
          <w:lang w:val="sq-AL"/>
        </w:rPr>
        <w:t>) të konsumit të energjisë elektrike të pajisjeve elektrike e elektronike të familjeve dhe zyrave.</w:t>
      </w:r>
    </w:p>
    <w:p w:rsidR="008118E1" w:rsidRPr="00FC5043" w:rsidRDefault="008118E1" w:rsidP="008118E1">
      <w:pPr>
        <w:pStyle w:val="Paragrafi"/>
        <w:rPr>
          <w:lang w:val="sq-AL"/>
        </w:rPr>
      </w:pPr>
      <w:r w:rsidRPr="00FC5043">
        <w:rPr>
          <w:lang w:val="sq-AL"/>
        </w:rPr>
        <w:t xml:space="preserve">1.2 Kërkesat e </w:t>
      </w:r>
      <w:r w:rsidRPr="00FC5043">
        <w:rPr>
          <w:i/>
          <w:lang w:val="sq-AL"/>
        </w:rPr>
        <w:t>hardware</w:t>
      </w:r>
      <w:r w:rsidRPr="00FC5043">
        <w:rPr>
          <w:lang w:val="sq-AL"/>
        </w:rPr>
        <w:t>-it</w:t>
      </w:r>
    </w:p>
    <w:p w:rsidR="008118E1" w:rsidRPr="00FC5043" w:rsidRDefault="008118E1" w:rsidP="008118E1">
      <w:pPr>
        <w:pStyle w:val="Paragrafi"/>
        <w:rPr>
          <w:lang w:val="sq-AL"/>
        </w:rPr>
      </w:pPr>
      <w:r w:rsidRPr="00FC5043">
        <w:rPr>
          <w:lang w:val="sq-AL"/>
        </w:rPr>
        <w:t xml:space="preserve">1.2.1 Pjesa RF </w:t>
      </w:r>
    </w:p>
    <w:p w:rsidR="008118E1" w:rsidRPr="00FC5043" w:rsidRDefault="008118E1" w:rsidP="008118E1">
      <w:pPr>
        <w:pStyle w:val="Paragrafi"/>
        <w:rPr>
          <w:lang w:val="sq-AL"/>
        </w:rPr>
      </w:pPr>
      <w:r w:rsidRPr="00FC5043">
        <w:rPr>
          <w:lang w:val="sq-AL"/>
        </w:rPr>
        <w:t>1.2.1.1 Të përgjithshme</w:t>
      </w:r>
    </w:p>
    <w:p w:rsidR="008118E1" w:rsidRPr="00FC5043" w:rsidRDefault="008118E1" w:rsidP="008118E1">
      <w:pPr>
        <w:pStyle w:val="Paragrafi"/>
        <w:rPr>
          <w:lang w:val="sq-AL"/>
        </w:rPr>
      </w:pPr>
      <w:r w:rsidRPr="00FC5043">
        <w:rPr>
          <w:lang w:val="sq-AL"/>
        </w:rPr>
        <w:t>Marrësi duhet të mbështetë të paktën një ndërfaqe të përbashkët sipas pikës 1.2.2.3, gjithashtu, duhet të lejojë marrjen e sinjalit DVB-T2/MPEG-4 dhe të suportojë sinjalin DVB-T/MPEG-2 në rrjete me frekuencë të vetme (</w:t>
      </w:r>
      <w:r w:rsidRPr="00FC5043">
        <w:rPr>
          <w:i/>
          <w:lang w:val="sq-AL"/>
        </w:rPr>
        <w:t>Single Frequency Networks - SFN</w:t>
      </w:r>
      <w:r w:rsidRPr="00FC5043">
        <w:rPr>
          <w:lang w:val="sq-AL"/>
        </w:rPr>
        <w:t>) ose me shumë frekuenca (</w:t>
      </w:r>
      <w:r w:rsidRPr="00FC5043">
        <w:rPr>
          <w:i/>
          <w:lang w:val="sq-AL"/>
        </w:rPr>
        <w:t>Multi Frequency Networks - MFN</w:t>
      </w:r>
      <w:r w:rsidRPr="00FC5043">
        <w:rPr>
          <w:lang w:val="sq-AL"/>
        </w:rPr>
        <w:t>).</w:t>
      </w:r>
    </w:p>
    <w:p w:rsidR="008118E1" w:rsidRPr="00FC5043" w:rsidRDefault="008118E1" w:rsidP="008118E1">
      <w:pPr>
        <w:pStyle w:val="Paragrafi"/>
        <w:rPr>
          <w:lang w:val="sq-AL"/>
        </w:rPr>
      </w:pPr>
      <w:r w:rsidRPr="00FC5043">
        <w:rPr>
          <w:lang w:val="sq-AL"/>
        </w:rPr>
        <w:t>a) marrësi në standardin DVB-T2/MPEG-4 duhet të lejojë marrjen dhe demodulimin e sinjalit të transmetuar në përputhje me EN 302 755 [2]</w:t>
      </w:r>
      <w:r>
        <w:rPr>
          <w:lang w:val="sq-AL"/>
        </w:rPr>
        <w:t>;</w:t>
      </w:r>
      <w:r w:rsidRPr="00FC5043">
        <w:rPr>
          <w:lang w:val="sq-AL"/>
        </w:rPr>
        <w:t xml:space="preserve"> si dhe</w:t>
      </w:r>
    </w:p>
    <w:p w:rsidR="008118E1" w:rsidRPr="00FC5043" w:rsidRDefault="008118E1" w:rsidP="008118E1">
      <w:pPr>
        <w:pStyle w:val="Paragrafi"/>
        <w:rPr>
          <w:lang w:val="sq-AL"/>
        </w:rPr>
      </w:pPr>
      <w:r w:rsidRPr="00FC5043">
        <w:rPr>
          <w:lang w:val="sq-AL"/>
        </w:rPr>
        <w:t>b) në standardin DVB-T/MPEG-2 duhet të lejojë marrjen dhe demodulimin e sinjalit të transmetuar në përputhje me EN 300 744 [1].</w:t>
      </w:r>
    </w:p>
    <w:p w:rsidR="008118E1" w:rsidRPr="00FC5043" w:rsidRDefault="008118E1" w:rsidP="008118E1">
      <w:pPr>
        <w:pStyle w:val="Paragrafi"/>
        <w:rPr>
          <w:lang w:val="sq-AL"/>
        </w:rPr>
      </w:pPr>
      <w:r w:rsidRPr="00FC5043">
        <w:rPr>
          <w:lang w:val="sq-AL"/>
        </w:rPr>
        <w:t>Marrësi duhet të lejojë marrjen e të gjitha kanaleve në bandën UHF (banda IV-V me gjerësi brezi 8 MHz) dhe të të gjitha kanaleve në bandën VHF (banda III me gjerësi brezi 7 MHz).</w:t>
      </w:r>
    </w:p>
    <w:p w:rsidR="008118E1" w:rsidRPr="00FC5043" w:rsidRDefault="008118E1" w:rsidP="008118E1">
      <w:pPr>
        <w:pStyle w:val="Paragrafi"/>
        <w:rPr>
          <w:lang w:val="sq-AL"/>
        </w:rPr>
      </w:pPr>
      <w:r w:rsidRPr="00FC5043">
        <w:rPr>
          <w:lang w:val="sq-AL"/>
        </w:rPr>
        <w:t>Marrësi DVB-T2/MPEG-4 që suporton dhe DVB-T/MPEG-2 duhet të lejojë marrjen e sinjalit me të gjitha kombinacionet e lejue</w:t>
      </w:r>
      <w:r>
        <w:rPr>
          <w:lang w:val="sq-AL"/>
        </w:rPr>
        <w:t>shme të parametrave të mëposhtëm</w:t>
      </w:r>
      <w:r w:rsidRPr="00FC5043">
        <w:rPr>
          <w:lang w:val="sq-AL"/>
        </w:rPr>
        <w:t xml:space="preserve"> në përputhje me EN 302 755 [35] (opsionet DVB-T2/MPEG-4 jepen me </w:t>
      </w:r>
      <w:r w:rsidRPr="00FC5043">
        <w:rPr>
          <w:i/>
          <w:lang w:val="sq-AL"/>
        </w:rPr>
        <w:t>bold</w:t>
      </w:r>
      <w:r w:rsidRPr="00FC5043">
        <w:rPr>
          <w:lang w:val="sq-AL"/>
        </w:rPr>
        <w:t>):</w:t>
      </w:r>
    </w:p>
    <w:p w:rsidR="008118E1" w:rsidRPr="00FC5043" w:rsidRDefault="008118E1" w:rsidP="008118E1">
      <w:pPr>
        <w:pStyle w:val="Paragrafi"/>
        <w:rPr>
          <w:lang w:val="sq-AL"/>
        </w:rPr>
      </w:pPr>
      <w:r w:rsidRPr="00FC5043">
        <w:rPr>
          <w:lang w:val="sq-AL"/>
        </w:rPr>
        <w:t xml:space="preserve">- Mënyra e transmetimit: 1k, 2k, 4k, 8k normale dhe e zgjeruar, 16k normale dhe e zgjeruar, 32k </w:t>
      </w:r>
      <w:r w:rsidRPr="00FC5043">
        <w:rPr>
          <w:lang w:val="sq-AL"/>
        </w:rPr>
        <w:lastRenderedPageBreak/>
        <w:t>normale dhe e zgjeruar;</w:t>
      </w:r>
    </w:p>
    <w:p w:rsidR="008118E1" w:rsidRPr="00FC5043" w:rsidRDefault="008118E1" w:rsidP="008118E1">
      <w:pPr>
        <w:pStyle w:val="Paragrafi"/>
        <w:rPr>
          <w:lang w:val="sq-AL"/>
        </w:rPr>
      </w:pPr>
      <w:r w:rsidRPr="00FC5043">
        <w:rPr>
          <w:lang w:val="sq-AL"/>
        </w:rPr>
        <w:t xml:space="preserve">- Modulimi: QPSK, 16 QAM, 64 QAM, 256 QAM </w:t>
      </w:r>
      <w:r w:rsidRPr="00FC5043">
        <w:rPr>
          <w:i/>
          <w:lang w:val="sq-AL"/>
        </w:rPr>
        <w:t>both rotated and non-rotated</w:t>
      </w:r>
      <w:r w:rsidRPr="00FC5043">
        <w:rPr>
          <w:lang w:val="sq-AL"/>
        </w:rPr>
        <w:t>;</w:t>
      </w:r>
    </w:p>
    <w:p w:rsidR="008118E1" w:rsidRPr="00FC5043" w:rsidRDefault="008118E1" w:rsidP="008118E1">
      <w:pPr>
        <w:pStyle w:val="Paragrafi"/>
        <w:rPr>
          <w:lang w:val="sq-AL"/>
        </w:rPr>
      </w:pPr>
      <w:r w:rsidRPr="00FC5043">
        <w:rPr>
          <w:lang w:val="sq-AL"/>
        </w:rPr>
        <w:t xml:space="preserve">- </w:t>
      </w:r>
      <w:r w:rsidRPr="00FC5043">
        <w:rPr>
          <w:i/>
          <w:lang w:val="sq-AL"/>
        </w:rPr>
        <w:t>Code rate</w:t>
      </w:r>
      <w:r w:rsidRPr="00FC5043">
        <w:rPr>
          <w:lang w:val="sq-AL"/>
        </w:rPr>
        <w:t>: 1/2, 3/5, 2/3, 3/4, 4/5, 5/6, 7/8;</w:t>
      </w:r>
    </w:p>
    <w:p w:rsidR="008118E1" w:rsidRPr="00FC5043" w:rsidRDefault="008118E1" w:rsidP="008118E1">
      <w:pPr>
        <w:pStyle w:val="Paragrafi"/>
        <w:rPr>
          <w:lang w:val="sq-AL"/>
        </w:rPr>
      </w:pPr>
      <w:r w:rsidRPr="00FC5043">
        <w:rPr>
          <w:lang w:val="sq-AL"/>
        </w:rPr>
        <w:t xml:space="preserve">- </w:t>
      </w:r>
      <w:r w:rsidRPr="00FC5043">
        <w:rPr>
          <w:i/>
          <w:lang w:val="sq-AL"/>
        </w:rPr>
        <w:t>Guard interval</w:t>
      </w:r>
      <w:r w:rsidRPr="00FC5043">
        <w:rPr>
          <w:lang w:val="sq-AL"/>
        </w:rPr>
        <w:t xml:space="preserve"> (intervali mbrojtës) : 1/4, 19/256, 1/8, 19/128, 1/16, 1/32, 1/128;</w:t>
      </w:r>
    </w:p>
    <w:p w:rsidR="008118E1" w:rsidRPr="00FC5043" w:rsidRDefault="008118E1" w:rsidP="008118E1">
      <w:pPr>
        <w:pStyle w:val="Paragrafi"/>
        <w:rPr>
          <w:lang w:val="sq-AL"/>
        </w:rPr>
      </w:pPr>
      <w:r w:rsidRPr="00FC5043">
        <w:rPr>
          <w:lang w:val="sq-AL"/>
        </w:rPr>
        <w:t>- Forma pilot (</w:t>
      </w:r>
      <w:r w:rsidRPr="00FC5043">
        <w:rPr>
          <w:i/>
          <w:lang w:val="sq-AL"/>
        </w:rPr>
        <w:t>Pilot pattern</w:t>
      </w:r>
      <w:r w:rsidRPr="00FC5043">
        <w:rPr>
          <w:lang w:val="sq-AL"/>
        </w:rPr>
        <w:t>): PP1, PP2, PP3, PP4, PP5, PP6, PP7, PP8;</w:t>
      </w:r>
    </w:p>
    <w:p w:rsidR="008118E1" w:rsidRPr="00FC5043" w:rsidRDefault="008118E1" w:rsidP="008118E1">
      <w:pPr>
        <w:pStyle w:val="Paragrafi"/>
        <w:rPr>
          <w:lang w:val="sq-AL"/>
        </w:rPr>
      </w:pPr>
      <w:r w:rsidRPr="00FC5043">
        <w:rPr>
          <w:lang w:val="sq-AL"/>
        </w:rPr>
        <w:t>- SISO/MISO;</w:t>
      </w:r>
    </w:p>
    <w:p w:rsidR="008118E1" w:rsidRPr="00FC5043" w:rsidRDefault="008118E1" w:rsidP="008118E1">
      <w:pPr>
        <w:pStyle w:val="Paragrafi"/>
        <w:rPr>
          <w:lang w:val="sq-AL"/>
        </w:rPr>
      </w:pPr>
      <w:r w:rsidRPr="00FC5043">
        <w:rPr>
          <w:lang w:val="sq-AL"/>
        </w:rPr>
        <w:t xml:space="preserve">- FEC </w:t>
      </w:r>
      <w:r w:rsidRPr="00FC5043">
        <w:rPr>
          <w:i/>
          <w:lang w:val="sq-AL"/>
        </w:rPr>
        <w:t>Frame length</w:t>
      </w:r>
      <w:r w:rsidRPr="00FC5043">
        <w:rPr>
          <w:lang w:val="sq-AL"/>
        </w:rPr>
        <w:t>: 64800, 16200;</w:t>
      </w:r>
    </w:p>
    <w:p w:rsidR="008118E1" w:rsidRPr="00FC5043" w:rsidRDefault="008118E1" w:rsidP="008118E1">
      <w:pPr>
        <w:pStyle w:val="Paragrafi"/>
        <w:rPr>
          <w:lang w:val="sq-AL"/>
        </w:rPr>
      </w:pPr>
      <w:r w:rsidRPr="00FC5043">
        <w:rPr>
          <w:lang w:val="sq-AL"/>
        </w:rPr>
        <w:t>- Mënyra e hyrjes A (Input Mode A (</w:t>
      </w:r>
      <w:r w:rsidRPr="00FC5043">
        <w:rPr>
          <w:i/>
          <w:lang w:val="sq-AL"/>
        </w:rPr>
        <w:t>single</w:t>
      </w:r>
      <w:r w:rsidRPr="00FC5043">
        <w:rPr>
          <w:lang w:val="sq-AL"/>
        </w:rPr>
        <w:t xml:space="preserve"> PLP) ose mënyra e hyrjes B (</w:t>
      </w:r>
      <w:r w:rsidRPr="00FC5043">
        <w:rPr>
          <w:i/>
          <w:lang w:val="sq-AL"/>
        </w:rPr>
        <w:t>Input Mode B</w:t>
      </w:r>
      <w:r w:rsidRPr="00FC5043">
        <w:rPr>
          <w:lang w:val="sq-AL"/>
        </w:rPr>
        <w:t>) (PLP të shumëfishta (</w:t>
      </w:r>
      <w:r w:rsidRPr="00FC5043">
        <w:rPr>
          <w:i/>
          <w:lang w:val="sq-AL"/>
        </w:rPr>
        <w:t>Multiple PLPs</w:t>
      </w:r>
      <w:r w:rsidRPr="00FC5043">
        <w:rPr>
          <w:lang w:val="sq-AL"/>
        </w:rPr>
        <w:t>) – PLP e përbashkët (</w:t>
      </w:r>
      <w:r w:rsidRPr="00FC5043">
        <w:rPr>
          <w:i/>
          <w:lang w:val="sq-AL"/>
        </w:rPr>
        <w:t>Common PLP</w:t>
      </w:r>
      <w:r w:rsidRPr="00FC5043">
        <w:rPr>
          <w:lang w:val="sq-AL"/>
        </w:rPr>
        <w:t>), tipi 1 dhe 2 deri në shufrën maksimale të lejuar 255);</w:t>
      </w:r>
    </w:p>
    <w:p w:rsidR="008118E1" w:rsidRPr="00FC5043" w:rsidRDefault="008118E1" w:rsidP="008118E1">
      <w:pPr>
        <w:pStyle w:val="Paragrafi"/>
        <w:rPr>
          <w:lang w:val="sq-AL"/>
        </w:rPr>
      </w:pPr>
      <w:r w:rsidRPr="00FC5043">
        <w:rPr>
          <w:lang w:val="sq-AL"/>
        </w:rPr>
        <w:t>- Frekuencë RF e vetme (</w:t>
      </w:r>
      <w:r w:rsidRPr="00FC5043">
        <w:rPr>
          <w:i/>
          <w:lang w:val="sq-AL"/>
        </w:rPr>
        <w:t>Single RF Frequency</w:t>
      </w:r>
      <w:r w:rsidRPr="00FC5043">
        <w:rPr>
          <w:lang w:val="sq-AL"/>
        </w:rPr>
        <w:t>) ose ndarje kohore e frekuencave (</w:t>
      </w:r>
      <w:r w:rsidRPr="00FC5043">
        <w:rPr>
          <w:i/>
          <w:lang w:val="sq-AL"/>
        </w:rPr>
        <w:t>Time Frequency Slicing -TFS</w:t>
      </w:r>
      <w:r w:rsidRPr="00FC5043">
        <w:rPr>
          <w:lang w:val="sq-AL"/>
        </w:rPr>
        <w:t>)</w:t>
      </w:r>
      <w:r>
        <w:rPr>
          <w:lang w:val="sq-AL"/>
        </w:rPr>
        <w:t>;</w:t>
      </w:r>
    </w:p>
    <w:p w:rsidR="008118E1" w:rsidRPr="00FC5043" w:rsidRDefault="008118E1" w:rsidP="008118E1">
      <w:pPr>
        <w:pStyle w:val="Paragrafi"/>
        <w:rPr>
          <w:lang w:val="sq-AL"/>
        </w:rPr>
      </w:pPr>
      <w:r w:rsidRPr="00FC5043">
        <w:rPr>
          <w:lang w:val="sq-AL"/>
        </w:rPr>
        <w:t>- Mënyra normale (</w:t>
      </w:r>
      <w:r w:rsidRPr="00FC5043">
        <w:rPr>
          <w:i/>
          <w:lang w:val="sq-AL"/>
        </w:rPr>
        <w:t>Normal Mode</w:t>
      </w:r>
      <w:r w:rsidRPr="00FC5043">
        <w:rPr>
          <w:lang w:val="sq-AL"/>
        </w:rPr>
        <w:t>) ose mënyra e efikasitetit të lartë (</w:t>
      </w:r>
      <w:r w:rsidRPr="00FC5043">
        <w:rPr>
          <w:i/>
          <w:lang w:val="sq-AL"/>
        </w:rPr>
        <w:t>or High Efficiency Mode</w:t>
      </w:r>
      <w:r w:rsidRPr="00FC5043">
        <w:rPr>
          <w:lang w:val="sq-AL"/>
        </w:rPr>
        <w:t>);</w:t>
      </w:r>
    </w:p>
    <w:p w:rsidR="008118E1" w:rsidRPr="00FC5043" w:rsidRDefault="008118E1" w:rsidP="008118E1">
      <w:pPr>
        <w:pStyle w:val="Paragrafi"/>
        <w:rPr>
          <w:lang w:val="sq-AL"/>
        </w:rPr>
      </w:pPr>
      <w:r w:rsidRPr="00FC5043">
        <w:rPr>
          <w:lang w:val="sq-AL"/>
        </w:rPr>
        <w:t>- Pjesët FEF (2);</w:t>
      </w:r>
    </w:p>
    <w:p w:rsidR="008118E1" w:rsidRPr="00FC5043" w:rsidRDefault="008118E1" w:rsidP="008118E1">
      <w:pPr>
        <w:pStyle w:val="Paragrafi"/>
        <w:rPr>
          <w:lang w:val="sq-AL"/>
        </w:rPr>
      </w:pPr>
      <w:r w:rsidRPr="00FC5043">
        <w:rPr>
          <w:lang w:val="sq-AL"/>
        </w:rPr>
        <w:t>- Tufat ndihmëse (</w:t>
      </w:r>
      <w:r w:rsidRPr="00FC5043">
        <w:rPr>
          <w:i/>
          <w:lang w:val="sq-AL"/>
        </w:rPr>
        <w:t>Auxiliary streams</w:t>
      </w:r>
      <w:r w:rsidRPr="00FC5043">
        <w:rPr>
          <w:lang w:val="sq-AL"/>
        </w:rPr>
        <w:t>) (2).</w:t>
      </w:r>
    </w:p>
    <w:p w:rsidR="008118E1" w:rsidRPr="00FC5043" w:rsidRDefault="008118E1" w:rsidP="008118E1">
      <w:pPr>
        <w:pStyle w:val="Paragrafi"/>
        <w:rPr>
          <w:lang w:val="sq-AL"/>
        </w:rPr>
      </w:pPr>
      <w:r w:rsidRPr="00FC5043">
        <w:rPr>
          <w:lang w:val="sq-AL"/>
        </w:rPr>
        <w:t>Marrësi DVB-T2/MPEG-4</w:t>
      </w:r>
      <w:r>
        <w:rPr>
          <w:lang w:val="sq-AL"/>
        </w:rPr>
        <w:t>,</w:t>
      </w:r>
      <w:r w:rsidRPr="00FC5043">
        <w:rPr>
          <w:lang w:val="sq-AL"/>
        </w:rPr>
        <w:t xml:space="preserve"> që suporton dhe DVB-T/MPEG-2</w:t>
      </w:r>
      <w:r>
        <w:rPr>
          <w:lang w:val="sq-AL"/>
        </w:rPr>
        <w:t>,</w:t>
      </w:r>
      <w:r w:rsidRPr="00FC5043">
        <w:rPr>
          <w:lang w:val="sq-AL"/>
        </w:rPr>
        <w:t xml:space="preserve"> duhet të lejojë marrjen e sinjalit në ambient me jehona (</w:t>
      </w:r>
      <w:r w:rsidRPr="00FC5043">
        <w:rPr>
          <w:i/>
          <w:lang w:val="sq-AL"/>
        </w:rPr>
        <w:t>echo</w:t>
      </w:r>
      <w:r w:rsidRPr="00FC5043">
        <w:rPr>
          <w:lang w:val="sq-AL"/>
        </w:rPr>
        <w:t>) në përputhje me EN 300 744 [1].</w:t>
      </w:r>
    </w:p>
    <w:p w:rsidR="008118E1" w:rsidRPr="00FC5043" w:rsidRDefault="008118E1" w:rsidP="008118E1">
      <w:pPr>
        <w:pStyle w:val="Paragrafi"/>
        <w:rPr>
          <w:lang w:val="sq-AL"/>
        </w:rPr>
      </w:pPr>
      <w:r w:rsidRPr="00FC5043">
        <w:rPr>
          <w:lang w:val="sq-AL"/>
        </w:rPr>
        <w:t xml:space="preserve">Brenda ndërfaqes së përdoruesit marrësi duhet të ofrojë informacion mbi nivelin e sinjalit dhe cilësinë e tij. Implementimi i ndërfaqes së përdoruesit është përgjegjësi e prodhuesit. </w:t>
      </w:r>
    </w:p>
    <w:p w:rsidR="008118E1" w:rsidRPr="00FC5043" w:rsidRDefault="008118E1" w:rsidP="008118E1">
      <w:pPr>
        <w:pStyle w:val="Paragrafi"/>
        <w:rPr>
          <w:lang w:val="sq-AL"/>
        </w:rPr>
      </w:pPr>
      <w:r w:rsidRPr="00FC5043">
        <w:rPr>
          <w:lang w:val="sq-AL"/>
        </w:rPr>
        <w:t>1.2.1.2 Nivelet e hyrjes së sinjalit në marrës (</w:t>
      </w:r>
      <w:r w:rsidRPr="00FC5043">
        <w:rPr>
          <w:i/>
          <w:lang w:val="sq-AL"/>
        </w:rPr>
        <w:t>Receiver Signal Input Levels</w:t>
      </w:r>
      <w:r w:rsidRPr="00FC5043">
        <w:rPr>
          <w:lang w:val="sq-AL"/>
        </w:rPr>
        <w:t>)</w:t>
      </w:r>
    </w:p>
    <w:p w:rsidR="008118E1" w:rsidRPr="00FC5043" w:rsidRDefault="008118E1" w:rsidP="008118E1">
      <w:pPr>
        <w:pStyle w:val="Paragrafi"/>
        <w:rPr>
          <w:lang w:val="sq-AL"/>
        </w:rPr>
      </w:pPr>
      <w:r w:rsidRPr="00FC5043">
        <w:rPr>
          <w:lang w:val="sq-AL"/>
        </w:rPr>
        <w:t>Për sinjalet DVB-T dhe DVB-T2 me gjerësi normale 8 MHz, marrësi duhet të mbështetë operimin “pothuaj pa gabime” (</w:t>
      </w:r>
      <w:r w:rsidRPr="00FC5043">
        <w:rPr>
          <w:i/>
          <w:lang w:val="sq-AL"/>
        </w:rPr>
        <w:t>QEF-Quasi Error Free</w:t>
      </w:r>
      <w:r w:rsidRPr="00FC5043">
        <w:rPr>
          <w:lang w:val="sq-AL"/>
        </w:rPr>
        <w:t>). Niveli minimal i sinjalit të hyrjes pa degradim të figurës dhe audios së dekoduar:</w:t>
      </w:r>
    </w:p>
    <w:p w:rsidR="008118E1" w:rsidRPr="00FC5043" w:rsidRDefault="008118E1" w:rsidP="008118E1">
      <w:pPr>
        <w:pStyle w:val="Paragrafi"/>
        <w:rPr>
          <w:lang w:val="sq-AL"/>
        </w:rPr>
      </w:pPr>
      <w:r w:rsidRPr="00FC5043">
        <w:rPr>
          <w:lang w:val="sq-AL"/>
        </w:rPr>
        <w:t xml:space="preserve">- P(min) = -105,2dBm + NF(dB) + C/N (dB) </w:t>
      </w:r>
    </w:p>
    <w:p w:rsidR="008118E1" w:rsidRPr="00FC5043" w:rsidRDefault="008118E1" w:rsidP="008118E1">
      <w:pPr>
        <w:pStyle w:val="Paragrafi"/>
        <w:rPr>
          <w:lang w:val="sq-AL"/>
        </w:rPr>
      </w:pPr>
      <w:r w:rsidRPr="00FC5043">
        <w:rPr>
          <w:lang w:val="sq-AL"/>
        </w:rPr>
        <w:t xml:space="preserve">- NF = </w:t>
      </w:r>
      <w:r w:rsidRPr="00FC5043">
        <w:rPr>
          <w:i/>
          <w:lang w:val="sq-AL"/>
        </w:rPr>
        <w:t>Maximum Noise Figure</w:t>
      </w:r>
      <w:r w:rsidRPr="00FC5043">
        <w:rPr>
          <w:lang w:val="sq-AL"/>
        </w:rPr>
        <w:t xml:space="preserve"> (Niveli maksimal i zhurmave)</w:t>
      </w:r>
    </w:p>
    <w:p w:rsidR="008118E1" w:rsidRPr="00FC5043" w:rsidRDefault="008118E1" w:rsidP="008118E1">
      <w:pPr>
        <w:pStyle w:val="Paragrafi"/>
        <w:rPr>
          <w:lang w:val="sq-AL"/>
        </w:rPr>
      </w:pPr>
      <w:r w:rsidRPr="00FC5043">
        <w:rPr>
          <w:lang w:val="sq-AL"/>
        </w:rPr>
        <w:t xml:space="preserve">- C/N= Raporti Sinjal zhurmë </w:t>
      </w:r>
    </w:p>
    <w:p w:rsidR="008118E1" w:rsidRPr="00FC5043" w:rsidRDefault="008118E1" w:rsidP="008118E1">
      <w:pPr>
        <w:pStyle w:val="Paragrafi"/>
        <w:rPr>
          <w:lang w:val="sq-AL"/>
        </w:rPr>
      </w:pPr>
      <w:r w:rsidRPr="00FC5043">
        <w:rPr>
          <w:lang w:val="sq-AL"/>
        </w:rPr>
        <w:t xml:space="preserve">Në bandat VHF III, UHF IV dhe UHF V niveli maksimal i zhurmave (NF) i marrëseve DVB-T nuk duhet të kalojë 7dB dhe në S Band I, S Band II dhe S Band III nuk duhet të kalojë 10 dB. </w:t>
      </w:r>
    </w:p>
    <w:p w:rsidR="008118E1" w:rsidRPr="0090387B" w:rsidRDefault="008118E1" w:rsidP="008118E1">
      <w:pPr>
        <w:pStyle w:val="Paragrafi"/>
        <w:rPr>
          <w:spacing w:val="-4"/>
          <w:lang w:val="sq-AL"/>
        </w:rPr>
      </w:pPr>
      <w:r w:rsidRPr="0090387B">
        <w:rPr>
          <w:spacing w:val="-4"/>
          <w:lang w:val="sq-AL"/>
        </w:rPr>
        <w:t xml:space="preserve">Në bandat VHF III, UHF IV dhe UHF V niveli maksimal i zhurmave (NF) i marrësve DVB-T2 nuk duhet të kalojë 6 dB dhe në S Band I, S Band II dhe S Band III nuk duhet të kalojë 10 dB. </w:t>
      </w:r>
    </w:p>
    <w:p w:rsidR="008118E1" w:rsidRPr="00FC5043" w:rsidRDefault="008118E1" w:rsidP="008118E1">
      <w:pPr>
        <w:pStyle w:val="Paragrafi"/>
        <w:rPr>
          <w:lang w:val="sq-AL"/>
        </w:rPr>
      </w:pPr>
      <w:r w:rsidRPr="00FC5043">
        <w:rPr>
          <w:lang w:val="sq-AL"/>
        </w:rPr>
        <w:t xml:space="preserve">Pra, niveli minimal i llogaritur i hyrjes së marrësve DVB-T për marrje QEF në 8 MHz dhe profil </w:t>
      </w:r>
      <w:r w:rsidRPr="00FC5043">
        <w:rPr>
          <w:i/>
          <w:lang w:val="sq-AL"/>
        </w:rPr>
        <w:t>Gaussian</w:t>
      </w:r>
      <w:r w:rsidRPr="00FC5043">
        <w:rPr>
          <w:lang w:val="sq-AL"/>
        </w:rPr>
        <w:t xml:space="preserve"> për bandat VHF S Band I dhe II dhe UHF S Band III duhet të jetë i rendit prej:</w:t>
      </w:r>
    </w:p>
    <w:p w:rsidR="008118E1" w:rsidRPr="00FC5043" w:rsidRDefault="008118E1" w:rsidP="008118E1">
      <w:pPr>
        <w:pStyle w:val="Paragrafi"/>
        <w:rPr>
          <w:lang w:val="sq-AL"/>
        </w:rPr>
      </w:pPr>
      <w:r>
        <w:rPr>
          <w:lang w:val="sq-AL"/>
        </w:rPr>
        <w:t xml:space="preserve">• </w:t>
      </w:r>
      <w:r w:rsidRPr="00FC5043">
        <w:rPr>
          <w:lang w:val="sq-AL"/>
        </w:rPr>
        <w:t>-90,1dBm për QPSK CR ½ GI ¼ deri</w:t>
      </w:r>
    </w:p>
    <w:p w:rsidR="008118E1" w:rsidRPr="00FC5043" w:rsidRDefault="008118E1" w:rsidP="008118E1">
      <w:pPr>
        <w:pStyle w:val="Paragrafi"/>
        <w:rPr>
          <w:lang w:val="sq-AL"/>
        </w:rPr>
      </w:pPr>
      <w:r>
        <w:rPr>
          <w:lang w:val="sq-AL"/>
        </w:rPr>
        <w:t xml:space="preserve">• </w:t>
      </w:r>
      <w:r w:rsidRPr="00FC5043">
        <w:rPr>
          <w:lang w:val="sq-AL"/>
        </w:rPr>
        <w:t>-72,7dBm për 64-QAM CR 7/8 GI ¼</w:t>
      </w:r>
    </w:p>
    <w:p w:rsidR="008118E1" w:rsidRPr="00FC5043" w:rsidRDefault="008118E1" w:rsidP="008118E1">
      <w:pPr>
        <w:pStyle w:val="Paragrafi"/>
        <w:rPr>
          <w:lang w:val="sq-AL"/>
        </w:rPr>
      </w:pPr>
      <w:r w:rsidRPr="00FC5043">
        <w:rPr>
          <w:lang w:val="sq-AL"/>
        </w:rPr>
        <w:t>Për bandat UHF band IV dhe V (8MHZ) the vlerat duhet të jenë të rendit nga:</w:t>
      </w:r>
    </w:p>
    <w:p w:rsidR="008118E1" w:rsidRPr="00FC5043" w:rsidRDefault="008118E1" w:rsidP="008118E1">
      <w:pPr>
        <w:pStyle w:val="Paragrafi"/>
        <w:rPr>
          <w:lang w:val="sq-AL"/>
        </w:rPr>
      </w:pPr>
      <w:r>
        <w:rPr>
          <w:lang w:val="sq-AL"/>
        </w:rPr>
        <w:t xml:space="preserve">• </w:t>
      </w:r>
      <w:r w:rsidRPr="00FC5043">
        <w:rPr>
          <w:lang w:val="sq-AL"/>
        </w:rPr>
        <w:t xml:space="preserve">-93,1dBm për QPSK CR ½ GI ¼ deri </w:t>
      </w:r>
    </w:p>
    <w:p w:rsidR="008118E1" w:rsidRPr="00FC5043" w:rsidRDefault="008118E1" w:rsidP="008118E1">
      <w:pPr>
        <w:pStyle w:val="Paragrafi"/>
        <w:rPr>
          <w:lang w:val="sq-AL"/>
        </w:rPr>
      </w:pPr>
      <w:r>
        <w:rPr>
          <w:lang w:val="sq-AL"/>
        </w:rPr>
        <w:t xml:space="preserve">• </w:t>
      </w:r>
      <w:r w:rsidRPr="00FC5043">
        <w:rPr>
          <w:lang w:val="sq-AL"/>
        </w:rPr>
        <w:t>-75,7dBm për 64-QAM CR 7/8 GI ¼</w:t>
      </w:r>
    </w:p>
    <w:p w:rsidR="008118E1" w:rsidRPr="00FC5043" w:rsidRDefault="008118E1" w:rsidP="008118E1">
      <w:pPr>
        <w:pStyle w:val="Paragrafi"/>
        <w:rPr>
          <w:lang w:val="sq-AL"/>
        </w:rPr>
      </w:pPr>
      <w:r w:rsidRPr="00FC5043">
        <w:rPr>
          <w:lang w:val="sq-AL"/>
        </w:rPr>
        <w:t xml:space="preserve">Niveli minimal i llogaritur i hyrjes së marrësve DVB-T2 për marrje QEF në 8 MHz dhe profil </w:t>
      </w:r>
      <w:r w:rsidRPr="00FC5043">
        <w:rPr>
          <w:i/>
          <w:lang w:val="sq-AL"/>
        </w:rPr>
        <w:t>Gaussian</w:t>
      </w:r>
      <w:r w:rsidRPr="00FC5043">
        <w:rPr>
          <w:lang w:val="sq-AL"/>
        </w:rPr>
        <w:t xml:space="preserve"> për bandat VHF S Band I dhe II dhe UHF S Band III do të jetë në rendin prej:</w:t>
      </w:r>
    </w:p>
    <w:p w:rsidR="008118E1" w:rsidRPr="00FC5043" w:rsidRDefault="008118E1" w:rsidP="008118E1">
      <w:pPr>
        <w:pStyle w:val="Paragrafi"/>
        <w:rPr>
          <w:lang w:val="sq-AL"/>
        </w:rPr>
      </w:pPr>
      <w:r>
        <w:rPr>
          <w:lang w:val="sq-AL"/>
        </w:rPr>
        <w:t xml:space="preserve">• </w:t>
      </w:r>
      <w:r w:rsidRPr="00FC5043">
        <w:rPr>
          <w:lang w:val="sq-AL"/>
        </w:rPr>
        <w:t xml:space="preserve">-91,6dBm për QPSK CR ½ GI ¼ deri </w:t>
      </w:r>
    </w:p>
    <w:p w:rsidR="008118E1" w:rsidRPr="00FC5043" w:rsidRDefault="008118E1" w:rsidP="008118E1">
      <w:pPr>
        <w:pStyle w:val="Paragrafi"/>
        <w:rPr>
          <w:lang w:val="sq-AL"/>
        </w:rPr>
      </w:pPr>
      <w:r>
        <w:rPr>
          <w:lang w:val="sq-AL"/>
        </w:rPr>
        <w:t xml:space="preserve">• </w:t>
      </w:r>
      <w:r w:rsidRPr="00FC5043">
        <w:rPr>
          <w:lang w:val="sq-AL"/>
        </w:rPr>
        <w:t>-70,0dBm për 256-QAM CR 5/6 GI 1/8</w:t>
      </w:r>
    </w:p>
    <w:p w:rsidR="008118E1" w:rsidRPr="00FC5043" w:rsidRDefault="008118E1" w:rsidP="008118E1">
      <w:pPr>
        <w:pStyle w:val="Paragrafi"/>
        <w:rPr>
          <w:lang w:val="sq-AL"/>
        </w:rPr>
      </w:pPr>
      <w:r w:rsidRPr="00FC5043">
        <w:rPr>
          <w:lang w:val="sq-AL"/>
        </w:rPr>
        <w:t>Për bandat UHF band IV dhe V (8MHZ) the vlerat duhet të jenë të rendit nga:</w:t>
      </w:r>
    </w:p>
    <w:p w:rsidR="008118E1" w:rsidRPr="00FC5043" w:rsidRDefault="008118E1" w:rsidP="008118E1">
      <w:pPr>
        <w:pStyle w:val="Paragrafi"/>
        <w:rPr>
          <w:lang w:val="sq-AL"/>
        </w:rPr>
      </w:pPr>
      <w:r>
        <w:rPr>
          <w:lang w:val="sq-AL"/>
        </w:rPr>
        <w:t xml:space="preserve">• </w:t>
      </w:r>
      <w:r w:rsidRPr="00FC5043">
        <w:rPr>
          <w:lang w:val="sq-AL"/>
        </w:rPr>
        <w:t>-95,6dBm për QPSK CR ½ GI ¼ deri</w:t>
      </w:r>
    </w:p>
    <w:p w:rsidR="008118E1" w:rsidRPr="00FC5043" w:rsidRDefault="008118E1" w:rsidP="008118E1">
      <w:pPr>
        <w:pStyle w:val="Paragrafi"/>
        <w:rPr>
          <w:lang w:val="sq-AL"/>
        </w:rPr>
      </w:pPr>
      <w:r>
        <w:rPr>
          <w:lang w:val="sq-AL"/>
        </w:rPr>
        <w:t xml:space="preserve">• </w:t>
      </w:r>
      <w:r w:rsidRPr="00FC5043">
        <w:rPr>
          <w:lang w:val="sq-AL"/>
        </w:rPr>
        <w:t>-74,0dBm për 256-QAM CR 5/6 GI 1/8</w:t>
      </w:r>
    </w:p>
    <w:p w:rsidR="008118E1" w:rsidRPr="00FC5043" w:rsidRDefault="008118E1" w:rsidP="008118E1">
      <w:pPr>
        <w:pStyle w:val="Paragrafi"/>
        <w:rPr>
          <w:lang w:val="sq-AL"/>
        </w:rPr>
      </w:pPr>
      <w:r w:rsidRPr="00FC5043">
        <w:rPr>
          <w:lang w:val="sq-AL"/>
        </w:rPr>
        <w:t>Niveli maksimal i sinjalit të hyrjes në STB për DVB-T dhe DVB-T2 është -23dBm.</w:t>
      </w:r>
    </w:p>
    <w:p w:rsidR="008118E1" w:rsidRDefault="008118E1" w:rsidP="008118E1">
      <w:pPr>
        <w:pStyle w:val="Paragrafi"/>
        <w:rPr>
          <w:lang w:val="sq-AL"/>
        </w:rPr>
      </w:pPr>
      <w:r>
        <w:rPr>
          <w:lang w:val="sq-AL"/>
        </w:rPr>
        <w:t xml:space="preserve">1.2.1.3 </w:t>
      </w:r>
      <w:r w:rsidRPr="00FC5043">
        <w:rPr>
          <w:lang w:val="sq-AL"/>
        </w:rPr>
        <w:t xml:space="preserve">Konektori i hyrjes </w:t>
      </w:r>
    </w:p>
    <w:p w:rsidR="008118E1" w:rsidRPr="00FC5043" w:rsidRDefault="008118E1" w:rsidP="008118E1">
      <w:pPr>
        <w:pStyle w:val="Paragrafi"/>
        <w:rPr>
          <w:lang w:val="sq-AL"/>
        </w:rPr>
      </w:pPr>
      <w:r w:rsidRPr="00FC5043">
        <w:rPr>
          <w:lang w:val="sq-AL"/>
        </w:rPr>
        <w:t xml:space="preserve">Marrësi duhet të ketë të paktën një konektor tuner në përputhje me IEC 60169-2, pjesa 2 [2] dhe duhet të lejojë lidhjen me antenën </w:t>
      </w:r>
      <w:r>
        <w:rPr>
          <w:lang w:val="sq-AL"/>
        </w:rPr>
        <w:t>e jashtme me konektorin e tipit</w:t>
      </w:r>
      <w:r w:rsidRPr="00FC5043">
        <w:rPr>
          <w:lang w:val="sq-AL"/>
        </w:rPr>
        <w:t xml:space="preserve"> IEC 169-2 mashkull. Impendenca e hyrjes duhet të jetë 75 Ohm.</w:t>
      </w:r>
    </w:p>
    <w:p w:rsidR="008118E1" w:rsidRPr="00FC5043" w:rsidRDefault="008118E1" w:rsidP="008118E1">
      <w:pPr>
        <w:pStyle w:val="Paragrafi"/>
        <w:rPr>
          <w:lang w:val="sq-AL"/>
        </w:rPr>
      </w:pPr>
      <w:r w:rsidRPr="00FC5043">
        <w:rPr>
          <w:lang w:val="sq-AL"/>
        </w:rPr>
        <w:t xml:space="preserve">Marrësi, gjithashtu, duhet të ketë një konektor hyrjeje për të krijuar një lidhje shtesë me instalimin e antenës. </w:t>
      </w:r>
    </w:p>
    <w:p w:rsidR="008118E1" w:rsidRPr="0090387B" w:rsidRDefault="008118E1" w:rsidP="008118E1">
      <w:pPr>
        <w:pStyle w:val="Paragrafi"/>
        <w:rPr>
          <w:spacing w:val="-4"/>
          <w:lang w:val="sq-AL"/>
        </w:rPr>
      </w:pPr>
      <w:r w:rsidRPr="0090387B">
        <w:rPr>
          <w:spacing w:val="-4"/>
          <w:lang w:val="sq-AL"/>
        </w:rPr>
        <w:t xml:space="preserve">Sinjalet RF të marrësit duhet të vijohen te konektori i daljes RF, pavarësisht nga statusi (gjendja) e marrësit (në punë apo </w:t>
      </w:r>
      <w:r w:rsidRPr="0090387B">
        <w:rPr>
          <w:i/>
          <w:spacing w:val="-4"/>
          <w:lang w:val="sq-AL"/>
        </w:rPr>
        <w:t>stand-by</w:t>
      </w:r>
      <w:r w:rsidRPr="0090387B">
        <w:rPr>
          <w:spacing w:val="-4"/>
          <w:lang w:val="sq-AL"/>
        </w:rPr>
        <w:t xml:space="preserve">), me qëllim që pajisja e lidhur (d.m.th. marrësin TV) të mund të operojë edhe nëse marrësi është në </w:t>
      </w:r>
      <w:r w:rsidRPr="0090387B">
        <w:rPr>
          <w:i/>
          <w:spacing w:val="-4"/>
          <w:lang w:val="sq-AL"/>
        </w:rPr>
        <w:t>stand-by</w:t>
      </w:r>
      <w:r w:rsidRPr="0090387B">
        <w:rPr>
          <w:spacing w:val="-4"/>
          <w:lang w:val="sq-AL"/>
        </w:rPr>
        <w:t>.</w:t>
      </w:r>
    </w:p>
    <w:p w:rsidR="008118E1" w:rsidRPr="00FC5043" w:rsidRDefault="008118E1" w:rsidP="008118E1">
      <w:pPr>
        <w:pStyle w:val="Paragrafi"/>
        <w:rPr>
          <w:lang w:val="sq-AL"/>
        </w:rPr>
      </w:pPr>
      <w:r w:rsidRPr="00FC5043">
        <w:rPr>
          <w:lang w:val="sq-AL"/>
        </w:rPr>
        <w:t>Marrësi</w:t>
      </w:r>
      <w:r>
        <w:rPr>
          <w:lang w:val="sq-AL"/>
        </w:rPr>
        <w:t xml:space="preserve"> duhet të ofrojë suport me rrymë</w:t>
      </w:r>
      <w:r w:rsidRPr="00FC5043">
        <w:rPr>
          <w:lang w:val="sq-AL"/>
        </w:rPr>
        <w:t xml:space="preserve"> të vazhduar për një antenë të jashtme me amplifikator. Ai nuk duhet të degradojë karakteristikat RF të hyrjes. Ushqimi me rrymë të vazhduar duhet të jetë i mbrojtur nga lidhjet e shkurtra. Në sistemin e menysë së marrësit duhet të ketë një opsion për të kyçur </w:t>
      </w:r>
      <w:r w:rsidRPr="00FC5043">
        <w:rPr>
          <w:lang w:val="sq-AL"/>
        </w:rPr>
        <w:lastRenderedPageBreak/>
        <w:t>apo shkyçur ushqimin me rrymë të vazhduar. Ky opsion në vlerat e fabrikës duhet të jetë i shkyçur.</w:t>
      </w:r>
    </w:p>
    <w:p w:rsidR="008118E1" w:rsidRPr="00FC5043" w:rsidRDefault="008118E1" w:rsidP="008118E1">
      <w:pPr>
        <w:pStyle w:val="Paragrafi"/>
        <w:rPr>
          <w:lang w:val="sq-AL"/>
        </w:rPr>
      </w:pPr>
      <w:r w:rsidRPr="00FC5043">
        <w:rPr>
          <w:lang w:val="sq-AL"/>
        </w:rPr>
        <w:t>1.2.1.4 Procedurat e kërkimit/skanimit</w:t>
      </w:r>
    </w:p>
    <w:p w:rsidR="008118E1" w:rsidRPr="00FC5043" w:rsidRDefault="008118E1" w:rsidP="008118E1">
      <w:pPr>
        <w:pStyle w:val="Paragrafi"/>
        <w:rPr>
          <w:lang w:val="sq-AL"/>
        </w:rPr>
      </w:pPr>
      <w:r w:rsidRPr="00FC5043">
        <w:rPr>
          <w:lang w:val="sq-AL"/>
        </w:rPr>
        <w:t>Në rastin e të njëjtit numër identifikimi të fluksit të transportit (</w:t>
      </w:r>
      <w:r w:rsidRPr="00FC5043">
        <w:rPr>
          <w:i/>
          <w:lang w:val="sq-AL"/>
        </w:rPr>
        <w:t>Transport stream ID</w:t>
      </w:r>
      <w:r w:rsidRPr="00FC5043">
        <w:rPr>
          <w:lang w:val="sq-AL"/>
        </w:rPr>
        <w:t>) dhe numër identifikimi i shërbimit (</w:t>
      </w:r>
      <w:r w:rsidRPr="00FC5043">
        <w:rPr>
          <w:i/>
          <w:lang w:val="sq-AL"/>
        </w:rPr>
        <w:t>Service ID</w:t>
      </w:r>
      <w:r w:rsidRPr="00FC5043">
        <w:rPr>
          <w:lang w:val="sq-AL"/>
        </w:rPr>
        <w:t>) në dy ose më shumë frekuenca të ndryshme, marrësi duhet të ruajë të gjitha frekuencat ose të zgjedhë f</w:t>
      </w:r>
      <w:r>
        <w:rPr>
          <w:lang w:val="sq-AL"/>
        </w:rPr>
        <w:t>rekuencën me sinjalin më të mirë</w:t>
      </w:r>
      <w:r w:rsidRPr="00FC5043">
        <w:rPr>
          <w:lang w:val="sq-AL"/>
        </w:rPr>
        <w:t xml:space="preserve">. </w:t>
      </w:r>
    </w:p>
    <w:p w:rsidR="008118E1" w:rsidRPr="00FC5043" w:rsidRDefault="008118E1" w:rsidP="008118E1">
      <w:pPr>
        <w:pStyle w:val="Paragrafi"/>
        <w:rPr>
          <w:lang w:val="sq-AL"/>
        </w:rPr>
      </w:pPr>
      <w:r w:rsidRPr="00FC5043">
        <w:rPr>
          <w:lang w:val="sq-AL"/>
        </w:rPr>
        <w:t>Marrësi duhet të jetë i aftë të marrë dhe të reagojë ndaj parametrave të kërkimit në tabelat PSI/SI tables (</w:t>
      </w:r>
      <w:r w:rsidRPr="00FC5043">
        <w:rPr>
          <w:i/>
          <w:lang w:val="sq-AL"/>
        </w:rPr>
        <w:t>SDT ose NIT information</w:t>
      </w:r>
      <w:r w:rsidRPr="00FC5043">
        <w:rPr>
          <w:lang w:val="sq-AL"/>
        </w:rPr>
        <w:t>).</w:t>
      </w:r>
    </w:p>
    <w:p w:rsidR="008118E1" w:rsidRPr="00FC5043" w:rsidRDefault="008118E1" w:rsidP="008118E1">
      <w:pPr>
        <w:pStyle w:val="Paragrafi"/>
        <w:rPr>
          <w:lang w:val="sq-AL"/>
        </w:rPr>
      </w:pPr>
      <w:r w:rsidRPr="00FC5043">
        <w:rPr>
          <w:lang w:val="sq-AL"/>
        </w:rPr>
        <w:t>Përveç kërkimit automatik, marrësi duhet të lejojë një kërkim manual ku numri identifikues i kanalit (</w:t>
      </w:r>
      <w:r w:rsidRPr="00FC5043">
        <w:rPr>
          <w:i/>
          <w:lang w:val="sq-AL"/>
        </w:rPr>
        <w:t>Channel ID</w:t>
      </w:r>
      <w:r w:rsidRPr="00FC5043">
        <w:rPr>
          <w:lang w:val="sq-AL"/>
        </w:rPr>
        <w:t>) (ose frekuenca) futet nga përdoruesi fundor. Marrësi duhet të akordohet në këtë kanal, të kërkojë të gjitha mënyrat (</w:t>
      </w:r>
      <w:r w:rsidRPr="00FC5043">
        <w:rPr>
          <w:i/>
          <w:lang w:val="sq-AL"/>
        </w:rPr>
        <w:t>mode</w:t>
      </w:r>
      <w:r w:rsidRPr="00FC5043">
        <w:rPr>
          <w:lang w:val="sq-AL"/>
        </w:rPr>
        <w:t xml:space="preserve">) e disponueshme DVB-T dhe DVB-T2, të shtojë shërbimet e reja dhe të zëvendësojë shërbimet ekzistuese në listën e shërbimeve (pa marrë parasysh ndonjë kriter cilësor). </w:t>
      </w:r>
    </w:p>
    <w:p w:rsidR="008118E1" w:rsidRPr="00FC5043" w:rsidRDefault="008118E1" w:rsidP="008118E1">
      <w:pPr>
        <w:pStyle w:val="Paragrafi"/>
        <w:rPr>
          <w:lang w:val="sq-AL"/>
        </w:rPr>
      </w:pPr>
      <w:r w:rsidRPr="00FC5043">
        <w:rPr>
          <w:lang w:val="sq-AL"/>
        </w:rPr>
        <w:t>1.2.1.5 Menaxhimi dinamik i kanalit (</w:t>
      </w:r>
      <w:r w:rsidRPr="00FC5043">
        <w:rPr>
          <w:i/>
          <w:lang w:val="sq-AL"/>
        </w:rPr>
        <w:t>Dynamic channel management</w:t>
      </w:r>
      <w:r w:rsidRPr="00FC5043">
        <w:rPr>
          <w:lang w:val="sq-AL"/>
        </w:rPr>
        <w:t>)</w:t>
      </w:r>
    </w:p>
    <w:p w:rsidR="008118E1" w:rsidRPr="00FC5043" w:rsidRDefault="008118E1" w:rsidP="008118E1">
      <w:pPr>
        <w:pStyle w:val="Paragrafi"/>
        <w:rPr>
          <w:lang w:val="sq-AL"/>
        </w:rPr>
      </w:pPr>
      <w:r w:rsidRPr="00FC5043">
        <w:rPr>
          <w:lang w:val="sq-AL"/>
        </w:rPr>
        <w:t>Marrësi duhet të azhurnojë parametrat e modulimit në përputhje me tabelën NIT (</w:t>
      </w:r>
      <w:r w:rsidRPr="00FC5043">
        <w:rPr>
          <w:i/>
          <w:lang w:val="sq-AL"/>
        </w:rPr>
        <w:t>Network Information Table</w:t>
      </w:r>
      <w:r w:rsidRPr="00FC5043">
        <w:rPr>
          <w:lang w:val="sq-AL"/>
        </w:rPr>
        <w:t>). Marrësi duhet të azhurnojë “Listën e shërbimeve”</w:t>
      </w:r>
      <w:r>
        <w:rPr>
          <w:lang w:val="sq-AL"/>
        </w:rPr>
        <w:t>,</w:t>
      </w:r>
      <w:r w:rsidRPr="00FC5043">
        <w:rPr>
          <w:lang w:val="sq-AL"/>
        </w:rPr>
        <w:t xml:space="preserve"> në përputhje me tabelën SDT (</w:t>
      </w:r>
      <w:r w:rsidRPr="00FC5043">
        <w:rPr>
          <w:i/>
          <w:lang w:val="sq-AL"/>
        </w:rPr>
        <w:t>Service Description Table</w:t>
      </w:r>
      <w:r w:rsidRPr="00FC5043">
        <w:rPr>
          <w:lang w:val="sq-AL"/>
        </w:rPr>
        <w:t xml:space="preserve">). </w:t>
      </w:r>
    </w:p>
    <w:p w:rsidR="008118E1" w:rsidRPr="00FC5043" w:rsidRDefault="008118E1" w:rsidP="008118E1">
      <w:pPr>
        <w:pStyle w:val="Paragrafi"/>
        <w:rPr>
          <w:lang w:val="sq-AL"/>
        </w:rPr>
      </w:pPr>
      <w:r w:rsidRPr="00FC5043">
        <w:rPr>
          <w:lang w:val="sq-AL"/>
        </w:rPr>
        <w:t>1.2.1.6 PMT (</w:t>
      </w:r>
      <w:r w:rsidRPr="00FC5043">
        <w:rPr>
          <w:i/>
          <w:lang w:val="sq-AL"/>
        </w:rPr>
        <w:t>Program Map Table</w:t>
      </w:r>
      <w:r w:rsidRPr="00FC5043">
        <w:rPr>
          <w:lang w:val="sq-AL"/>
        </w:rPr>
        <w:t>) dinamike</w:t>
      </w:r>
    </w:p>
    <w:p w:rsidR="008118E1" w:rsidRPr="00FC5043" w:rsidRDefault="008118E1" w:rsidP="008118E1">
      <w:pPr>
        <w:pStyle w:val="Paragrafi"/>
        <w:rPr>
          <w:lang w:val="sq-AL"/>
        </w:rPr>
      </w:pPr>
      <w:r w:rsidRPr="00FC5043">
        <w:rPr>
          <w:lang w:val="sq-AL"/>
        </w:rPr>
        <w:t>Marrësi duhet të jetë i aftë të kryejë ndryshimet dinamike në PMT. Një skenar praktik përdorimi për ndryshimet dinamike të PMT</w:t>
      </w:r>
      <w:r>
        <w:rPr>
          <w:lang w:val="sq-AL"/>
        </w:rPr>
        <w:t>-së</w:t>
      </w:r>
      <w:r w:rsidRPr="00FC5043">
        <w:rPr>
          <w:lang w:val="sq-AL"/>
        </w:rPr>
        <w:t xml:space="preserve"> është</w:t>
      </w:r>
      <w:r>
        <w:rPr>
          <w:lang w:val="sq-AL"/>
        </w:rPr>
        <w:t>,</w:t>
      </w:r>
      <w:r w:rsidRPr="00FC5043">
        <w:rPr>
          <w:lang w:val="sq-AL"/>
        </w:rPr>
        <w:t xml:space="preserve"> p.sh.</w:t>
      </w:r>
      <w:r>
        <w:rPr>
          <w:lang w:val="sq-AL"/>
        </w:rPr>
        <w:t>,</w:t>
      </w:r>
      <w:r w:rsidRPr="00FC5043">
        <w:rPr>
          <w:lang w:val="sq-AL"/>
        </w:rPr>
        <w:t xml:space="preserve"> kërkesa për të kyçur dhe shkyçur variantet rajonale të programeve nga një OSHM.</w:t>
      </w:r>
    </w:p>
    <w:p w:rsidR="008118E1" w:rsidRPr="00FC5043" w:rsidRDefault="008118E1" w:rsidP="008118E1">
      <w:pPr>
        <w:pStyle w:val="Paragrafi"/>
        <w:rPr>
          <w:lang w:val="sq-AL"/>
        </w:rPr>
      </w:pPr>
      <w:r w:rsidRPr="00FC5043">
        <w:rPr>
          <w:lang w:val="sq-AL"/>
        </w:rPr>
        <w:t>Marrësi duhet të kryejë ndryshimet dinamike të PMT</w:t>
      </w:r>
      <w:r>
        <w:rPr>
          <w:lang w:val="sq-AL"/>
        </w:rPr>
        <w:t>-së</w:t>
      </w:r>
      <w:r w:rsidRPr="00FC5043">
        <w:rPr>
          <w:lang w:val="sq-AL"/>
        </w:rPr>
        <w:t xml:space="preserve"> në mënyrë të saktë duke mbikëqyrur disa kufizime shtesë:</w:t>
      </w:r>
    </w:p>
    <w:p w:rsidR="008118E1" w:rsidRPr="00FC5043" w:rsidRDefault="008118E1" w:rsidP="008118E1">
      <w:pPr>
        <w:pStyle w:val="Paragrafi"/>
        <w:rPr>
          <w:lang w:val="sq-AL"/>
        </w:rPr>
      </w:pPr>
      <w:r>
        <w:rPr>
          <w:lang w:val="sq-AL"/>
        </w:rPr>
        <w:t xml:space="preserve">- </w:t>
      </w:r>
      <w:r w:rsidRPr="00FC5043">
        <w:rPr>
          <w:lang w:val="sq-AL"/>
        </w:rPr>
        <w:t>Ndryshimet dinamike në PMT nuk duhet të prodhojnë asnjë shqetësim në daljen audio/video.</w:t>
      </w:r>
    </w:p>
    <w:p w:rsidR="008118E1" w:rsidRPr="00FC5043" w:rsidRDefault="008118E1" w:rsidP="008118E1">
      <w:pPr>
        <w:pStyle w:val="Paragrafi"/>
        <w:rPr>
          <w:lang w:val="sq-AL"/>
        </w:rPr>
      </w:pPr>
      <w:r>
        <w:rPr>
          <w:lang w:val="sq-AL"/>
        </w:rPr>
        <w:t xml:space="preserve">- </w:t>
      </w:r>
      <w:r w:rsidRPr="00FC5043">
        <w:rPr>
          <w:lang w:val="sq-AL"/>
        </w:rPr>
        <w:t>Në rast kyçjeje të fluksit elementar audio dhe video, koha maksimale e kyçjes (e matur nga azhurnimi i PMT</w:t>
      </w:r>
      <w:r>
        <w:rPr>
          <w:lang w:val="sq-AL"/>
        </w:rPr>
        <w:t>-së</w:t>
      </w:r>
      <w:r w:rsidRPr="00FC5043">
        <w:rPr>
          <w:lang w:val="sq-AL"/>
        </w:rPr>
        <w:t xml:space="preserve"> deri në figurën e pastër) duhet të jetë 3 sekonda. Koha maksimale e kyçjes duhet të plotësohet pavarësisht nëse flukset elementare janë të kriptuara ose jo.</w:t>
      </w:r>
    </w:p>
    <w:p w:rsidR="008118E1" w:rsidRPr="00FC5043" w:rsidRDefault="008118E1" w:rsidP="008118E1">
      <w:pPr>
        <w:pStyle w:val="Paragrafi"/>
        <w:rPr>
          <w:lang w:val="sq-AL"/>
        </w:rPr>
      </w:pPr>
      <w:r w:rsidRPr="00FC5043">
        <w:rPr>
          <w:lang w:val="sq-AL"/>
        </w:rPr>
        <w:t>Rekomandohet që video në dalje të ngrijë (</w:t>
      </w:r>
      <w:r w:rsidRPr="00FC5043">
        <w:rPr>
          <w:i/>
          <w:lang w:val="sq-AL"/>
        </w:rPr>
        <w:t>freeze frame</w:t>
      </w:r>
      <w:r w:rsidRPr="00FC5043">
        <w:rPr>
          <w:lang w:val="sq-AL"/>
        </w:rPr>
        <w:t>), derisa fluksi i ri video të dekodohet dhe të shfaqet.</w:t>
      </w:r>
    </w:p>
    <w:p w:rsidR="008118E1" w:rsidRPr="00FC5043" w:rsidRDefault="008118E1" w:rsidP="008118E1">
      <w:pPr>
        <w:pStyle w:val="Paragrafi"/>
        <w:rPr>
          <w:lang w:val="sq-AL"/>
        </w:rPr>
      </w:pPr>
      <w:r>
        <w:rPr>
          <w:lang w:val="sq-AL"/>
        </w:rPr>
        <w:t xml:space="preserve">1.2.2 </w:t>
      </w:r>
      <w:r w:rsidRPr="00FC5043">
        <w:rPr>
          <w:lang w:val="sq-AL"/>
        </w:rPr>
        <w:t>Ndërfaqet</w:t>
      </w:r>
    </w:p>
    <w:p w:rsidR="008118E1" w:rsidRPr="00FC5043" w:rsidRDefault="008118E1" w:rsidP="008118E1">
      <w:pPr>
        <w:pStyle w:val="Paragrafi"/>
        <w:rPr>
          <w:lang w:val="sq-AL"/>
        </w:rPr>
      </w:pPr>
      <w:r w:rsidRPr="00FC5043">
        <w:rPr>
          <w:lang w:val="sq-AL"/>
        </w:rPr>
        <w:t>1.2.2.1 Ndërfaqja SCART</w:t>
      </w:r>
    </w:p>
    <w:p w:rsidR="008118E1" w:rsidRPr="00FC5043" w:rsidRDefault="008118E1" w:rsidP="008118E1">
      <w:pPr>
        <w:pStyle w:val="Paragrafi"/>
        <w:rPr>
          <w:lang w:val="sq-AL"/>
        </w:rPr>
      </w:pPr>
      <w:r w:rsidRPr="00FC5043">
        <w:rPr>
          <w:lang w:val="sq-AL"/>
        </w:rPr>
        <w:t>Marrësi duhet të ketë të paktën një ndërfaqe SCART në përputhje me EN 50049-1 [8] dhe EN 50157</w:t>
      </w:r>
      <w:r w:rsidRPr="00FC5043">
        <w:rPr>
          <w:lang w:val="sq-AL"/>
        </w:rPr>
        <w:noBreakHyphen/>
        <w:t>2</w:t>
      </w:r>
      <w:r w:rsidRPr="00FC5043">
        <w:rPr>
          <w:lang w:val="sq-AL"/>
        </w:rPr>
        <w:noBreakHyphen/>
        <w:t>1 [9].</w:t>
      </w:r>
    </w:p>
    <w:p w:rsidR="008118E1" w:rsidRPr="00FC5043" w:rsidRDefault="008118E1" w:rsidP="008118E1">
      <w:pPr>
        <w:pStyle w:val="Paragrafi"/>
        <w:rPr>
          <w:lang w:val="sq-AL"/>
        </w:rPr>
      </w:pPr>
      <w:r w:rsidRPr="00FC5043">
        <w:rPr>
          <w:lang w:val="sq-AL"/>
        </w:rPr>
        <w:t>Tabela e mëposhtme përmbledh sinjalet hyrje</w:t>
      </w:r>
      <w:r>
        <w:rPr>
          <w:lang w:val="sq-AL"/>
        </w:rPr>
        <w:t xml:space="preserve"> </w:t>
      </w:r>
      <w:r w:rsidRPr="00FC5043">
        <w:rPr>
          <w:lang w:val="sq-AL"/>
        </w:rPr>
        <w:t xml:space="preserve">/dalje në të gjitha ndërfaqet SCART: </w:t>
      </w:r>
    </w:p>
    <w:p w:rsidR="008118E1" w:rsidRDefault="008118E1" w:rsidP="008118E1">
      <w:pPr>
        <w:pStyle w:val="Paragrafi"/>
        <w:ind w:firstLine="0"/>
        <w:rPr>
          <w:sz w:val="22"/>
          <w:lang w:val="sq-AL"/>
        </w:rPr>
        <w:sectPr w:rsidR="008118E1" w:rsidSect="005550C8">
          <w:type w:val="continuous"/>
          <w:pgSz w:w="11907" w:h="16840" w:code="9"/>
          <w:pgMar w:top="720" w:right="1134" w:bottom="720" w:left="1134" w:header="851" w:footer="851" w:gutter="0"/>
          <w:cols w:space="454"/>
          <w:docGrid w:linePitch="360"/>
        </w:sectPr>
      </w:pPr>
    </w:p>
    <w:p w:rsidR="008118E1" w:rsidRPr="0090387B" w:rsidRDefault="008118E1" w:rsidP="008118E1">
      <w:pPr>
        <w:pStyle w:val="Paragrafi"/>
        <w:ind w:firstLine="0"/>
        <w:rPr>
          <w:sz w:val="12"/>
          <w:lang w:val="sq-AL"/>
        </w:rPr>
      </w:pPr>
    </w:p>
    <w:p w:rsidR="008118E1" w:rsidRPr="00FC5043" w:rsidRDefault="008118E1" w:rsidP="008118E1">
      <w:pPr>
        <w:pStyle w:val="Caption"/>
        <w:spacing w:line="240" w:lineRule="auto"/>
        <w:rPr>
          <w:rFonts w:ascii="Times New Roman" w:eastAsia="Calibri" w:hAnsi="Times New Roman"/>
          <w:b/>
          <w:bCs/>
          <w:sz w:val="22"/>
          <w:lang w:val="sq-AL" w:eastAsia="en-US"/>
        </w:rPr>
      </w:pPr>
      <w:r w:rsidRPr="00FC5043">
        <w:rPr>
          <w:rFonts w:ascii="Garamond" w:hAnsi="Garamond"/>
          <w:sz w:val="22"/>
          <w:lang w:val="sq-AL"/>
        </w:rPr>
        <w:t>Tabela 1</w:t>
      </w:r>
      <w:r w:rsidRPr="00FC5043">
        <w:rPr>
          <w:rFonts w:ascii="Garamond" w:hAnsi="Garamond"/>
          <w:sz w:val="22"/>
          <w:lang w:val="sq-AL"/>
        </w:rPr>
        <w:noBreakHyphen/>
      </w:r>
      <w:r w:rsidRPr="00FC5043">
        <w:rPr>
          <w:rFonts w:ascii="Garamond" w:hAnsi="Garamond"/>
          <w:sz w:val="22"/>
          <w:lang w:val="sq-AL"/>
        </w:rPr>
        <w:fldChar w:fldCharType="begin"/>
      </w:r>
      <w:r w:rsidRPr="00FC5043">
        <w:rPr>
          <w:rFonts w:ascii="Garamond" w:hAnsi="Garamond"/>
          <w:sz w:val="22"/>
          <w:lang w:val="sq-AL"/>
        </w:rPr>
        <w:instrText xml:space="preserve"> SEQ Table \* ARABIC \s 1 </w:instrText>
      </w:r>
      <w:r w:rsidRPr="00FC5043">
        <w:rPr>
          <w:rFonts w:ascii="Garamond" w:hAnsi="Garamond"/>
          <w:sz w:val="22"/>
          <w:lang w:val="sq-AL"/>
        </w:rPr>
        <w:fldChar w:fldCharType="separate"/>
      </w:r>
      <w:r w:rsidR="002D6647">
        <w:rPr>
          <w:rFonts w:ascii="Garamond" w:hAnsi="Garamond"/>
          <w:noProof/>
          <w:sz w:val="22"/>
          <w:lang w:val="sq-AL"/>
        </w:rPr>
        <w:t>1</w:t>
      </w:r>
      <w:r w:rsidRPr="00FC5043">
        <w:rPr>
          <w:rFonts w:ascii="Garamond" w:hAnsi="Garamond"/>
          <w:sz w:val="22"/>
          <w:lang w:val="sq-AL"/>
        </w:rPr>
        <w:fldChar w:fldCharType="end"/>
      </w:r>
      <w:r w:rsidRPr="00FC5043">
        <w:rPr>
          <w:rFonts w:ascii="Garamond" w:hAnsi="Garamond"/>
          <w:sz w:val="22"/>
          <w:lang w:val="sq-AL"/>
        </w:rPr>
        <w:t>: Kërkesat për SCART</w:t>
      </w:r>
    </w:p>
    <w:p w:rsidR="008118E1" w:rsidRPr="0090387B" w:rsidRDefault="008118E1" w:rsidP="008118E1">
      <w:pPr>
        <w:pStyle w:val="Caption"/>
        <w:spacing w:line="240" w:lineRule="auto"/>
        <w:rPr>
          <w:rFonts w:ascii="Times New Roman" w:eastAsia="Calibri" w:hAnsi="Times New Roman"/>
          <w:b/>
          <w:bCs/>
          <w:sz w:val="20"/>
          <w:lang w:val="sq-AL" w:eastAsia="en-US"/>
        </w:rPr>
      </w:pPr>
      <w:r w:rsidRPr="00FC5043">
        <w:rPr>
          <w:rFonts w:ascii="Times New Roman" w:eastAsia="Calibri" w:hAnsi="Times New Roman"/>
          <w:b/>
          <w:bCs/>
          <w:sz w:val="22"/>
          <w:lang w:val="sq-AL" w:eastAsia="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2223"/>
        <w:gridCol w:w="1749"/>
        <w:gridCol w:w="1431"/>
        <w:gridCol w:w="1431"/>
        <w:gridCol w:w="1431"/>
      </w:tblGrid>
      <w:tr w:rsidR="008118E1" w:rsidRPr="00FC5043" w:rsidTr="009806BB">
        <w:trPr>
          <w:trHeight w:val="292"/>
          <w:jc w:val="center"/>
        </w:trPr>
        <w:tc>
          <w:tcPr>
            <w:tcW w:w="1305"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SCART </w:t>
            </w:r>
          </w:p>
        </w:tc>
        <w:tc>
          <w:tcPr>
            <w:tcW w:w="2223"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BA24A4">
              <w:rPr>
                <w:rFonts w:ascii="Garamond" w:hAnsi="Garamond"/>
                <w:b/>
                <w:bCs/>
                <w:i/>
              </w:rPr>
              <w:t>Requirement</w:t>
            </w:r>
            <w:r w:rsidRPr="00FC5043">
              <w:rPr>
                <w:rFonts w:ascii="Garamond" w:hAnsi="Garamond"/>
                <w:b/>
                <w:bCs/>
              </w:rPr>
              <w:t xml:space="preserve"> </w:t>
            </w:r>
          </w:p>
        </w:tc>
        <w:tc>
          <w:tcPr>
            <w:tcW w:w="1749"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CVBS/AUDIO </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RGB </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FC5043">
              <w:rPr>
                <w:rFonts w:ascii="Garamond" w:hAnsi="Garamond"/>
                <w:b/>
                <w:bCs/>
              </w:rPr>
              <w:t xml:space="preserve">PIN 8 </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b/>
                <w:bCs/>
              </w:rPr>
            </w:pPr>
            <w:r w:rsidRPr="00FC5043">
              <w:rPr>
                <w:rFonts w:ascii="Garamond" w:hAnsi="Garamond"/>
                <w:b/>
                <w:bCs/>
              </w:rPr>
              <w:t>PIN 16**</w:t>
            </w:r>
          </w:p>
        </w:tc>
      </w:tr>
      <w:tr w:rsidR="008118E1" w:rsidRPr="00FC5043" w:rsidTr="009806BB">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 xml:space="preserve">1 TV </w:t>
            </w:r>
          </w:p>
        </w:tc>
        <w:tc>
          <w:tcPr>
            <w:tcW w:w="2223"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E detyruar*</w:t>
            </w:r>
          </w:p>
        </w:tc>
        <w:tc>
          <w:tcPr>
            <w:tcW w:w="1749"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Out</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Out</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Out (1)</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Out (2)</w:t>
            </w:r>
          </w:p>
        </w:tc>
      </w:tr>
      <w:tr w:rsidR="008118E1" w:rsidRPr="00FC5043" w:rsidTr="009806BB">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 xml:space="preserve">2 VCR </w:t>
            </w:r>
          </w:p>
        </w:tc>
        <w:tc>
          <w:tcPr>
            <w:tcW w:w="2223"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Opsionale</w:t>
            </w:r>
          </w:p>
        </w:tc>
        <w:tc>
          <w:tcPr>
            <w:tcW w:w="1749"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 xml:space="preserve">in and out (3) </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In</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 xml:space="preserve">In </w:t>
            </w:r>
          </w:p>
        </w:tc>
        <w:tc>
          <w:tcPr>
            <w:tcW w:w="1431" w:type="dxa"/>
            <w:tcBorders>
              <w:top w:val="single" w:sz="4" w:space="0" w:color="auto"/>
              <w:left w:val="single" w:sz="4" w:space="0" w:color="auto"/>
              <w:bottom w:val="single" w:sz="4" w:space="0" w:color="auto"/>
              <w:right w:val="single" w:sz="4" w:space="0" w:color="auto"/>
            </w:tcBorders>
            <w:vAlign w:val="center"/>
          </w:tcPr>
          <w:p w:rsidR="008118E1" w:rsidRPr="00FC5043" w:rsidRDefault="008118E1" w:rsidP="009806BB">
            <w:pPr>
              <w:autoSpaceDE w:val="0"/>
              <w:autoSpaceDN w:val="0"/>
              <w:adjustRightInd w:val="0"/>
              <w:spacing w:after="0" w:line="240" w:lineRule="auto"/>
              <w:ind w:firstLine="0"/>
              <w:rPr>
                <w:rFonts w:ascii="Garamond" w:hAnsi="Garamond"/>
              </w:rPr>
            </w:pPr>
            <w:r w:rsidRPr="00FC5043">
              <w:rPr>
                <w:rFonts w:ascii="Garamond" w:hAnsi="Garamond"/>
              </w:rPr>
              <w:t>In (2)</w:t>
            </w:r>
          </w:p>
        </w:tc>
      </w:tr>
    </w:tbl>
    <w:p w:rsidR="008118E1" w:rsidRPr="009F4A2D" w:rsidRDefault="008118E1" w:rsidP="008118E1">
      <w:pPr>
        <w:pStyle w:val="Paragrafi"/>
        <w:rPr>
          <w:sz w:val="20"/>
          <w:szCs w:val="20"/>
          <w:lang w:val="sq-AL"/>
        </w:rPr>
      </w:pPr>
      <w:r w:rsidRPr="009F4A2D">
        <w:rPr>
          <w:sz w:val="20"/>
          <w:szCs w:val="20"/>
          <w:lang w:val="sq-AL"/>
        </w:rPr>
        <w:t xml:space="preserve">*Jo e rëndësishme për iDTV </w:t>
      </w:r>
    </w:p>
    <w:p w:rsidR="008118E1" w:rsidRPr="009F4A2D" w:rsidRDefault="008118E1" w:rsidP="008118E1">
      <w:pPr>
        <w:pStyle w:val="Paragrafi"/>
        <w:rPr>
          <w:sz w:val="20"/>
          <w:szCs w:val="20"/>
          <w:lang w:val="sq-AL"/>
        </w:rPr>
      </w:pPr>
      <w:r w:rsidRPr="009F4A2D">
        <w:rPr>
          <w:sz w:val="20"/>
          <w:szCs w:val="20"/>
          <w:lang w:val="sq-AL"/>
        </w:rPr>
        <w:t>**Opsionale</w:t>
      </w:r>
    </w:p>
    <w:p w:rsidR="008118E1" w:rsidRDefault="008118E1" w:rsidP="008118E1">
      <w:pPr>
        <w:pStyle w:val="Paragrafi"/>
        <w:rPr>
          <w:lang w:val="sq-AL"/>
        </w:rPr>
      </w:pPr>
    </w:p>
    <w:p w:rsidR="008118E1" w:rsidRDefault="008118E1" w:rsidP="008118E1">
      <w:pPr>
        <w:pStyle w:val="Paragrafi"/>
        <w:rPr>
          <w:lang w:val="sq-AL"/>
        </w:rPr>
        <w:sectPr w:rsidR="008118E1" w:rsidSect="005550C8">
          <w:type w:val="continuous"/>
          <w:pgSz w:w="11907" w:h="16840" w:code="9"/>
          <w:pgMar w:top="720" w:right="1134" w:bottom="720" w:left="1134" w:header="851" w:footer="851" w:gutter="0"/>
          <w:cols w:space="720"/>
          <w:docGrid w:linePitch="360"/>
        </w:sectPr>
      </w:pPr>
    </w:p>
    <w:p w:rsidR="008118E1" w:rsidRPr="00FC5043" w:rsidRDefault="008118E1" w:rsidP="008118E1">
      <w:pPr>
        <w:pStyle w:val="Paragrafi"/>
        <w:rPr>
          <w:lang w:val="sq-AL"/>
        </w:rPr>
      </w:pPr>
      <w:r w:rsidRPr="00FC5043">
        <w:rPr>
          <w:lang w:val="sq-AL"/>
        </w:rPr>
        <w:lastRenderedPageBreak/>
        <w:t>(1): Sinjali i kontrollit në PIN 8:</w:t>
      </w:r>
    </w:p>
    <w:p w:rsidR="008118E1" w:rsidRPr="00FC5043" w:rsidRDefault="008118E1" w:rsidP="008118E1">
      <w:pPr>
        <w:pStyle w:val="Paragrafi"/>
        <w:rPr>
          <w:lang w:val="sq-AL"/>
        </w:rPr>
      </w:pPr>
      <w:r w:rsidRPr="00FC5043">
        <w:rPr>
          <w:lang w:val="sq-AL"/>
        </w:rPr>
        <w:tab/>
        <w:t>Nom. 0 Volt/DC:</w:t>
      </w:r>
      <w:r w:rsidRPr="00FC5043">
        <w:rPr>
          <w:lang w:val="sq-AL"/>
        </w:rPr>
        <w:tab/>
      </w:r>
      <w:r>
        <w:rPr>
          <w:lang w:val="sq-AL"/>
        </w:rPr>
        <w:t xml:space="preserve"> </w:t>
      </w:r>
      <w:r w:rsidRPr="00FC5043">
        <w:rPr>
          <w:lang w:val="sq-AL"/>
        </w:rPr>
        <w:t>burim i brendshëm i TV set</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xml:space="preserve">Nom. 6 Volt: </w:t>
      </w:r>
      <w:r w:rsidRPr="00FC5043">
        <w:rPr>
          <w:lang w:val="sq-AL"/>
        </w:rPr>
        <w:tab/>
      </w:r>
      <w:r w:rsidRPr="00FC5043">
        <w:rPr>
          <w:lang w:val="sq-AL"/>
        </w:rPr>
        <w:tab/>
        <w:t>burim i jashtëm, format 16:9</w:t>
      </w:r>
      <w:r>
        <w:rPr>
          <w:lang w:val="sq-AL"/>
        </w:rPr>
        <w:t>;</w:t>
      </w:r>
    </w:p>
    <w:p w:rsidR="008118E1" w:rsidRPr="00FC5043" w:rsidRDefault="008118E1" w:rsidP="008118E1">
      <w:pPr>
        <w:pStyle w:val="Paragrafi"/>
        <w:rPr>
          <w:lang w:val="sq-AL"/>
        </w:rPr>
      </w:pPr>
      <w:r w:rsidRPr="00FC5043">
        <w:rPr>
          <w:lang w:val="sq-AL"/>
        </w:rPr>
        <w:tab/>
        <w:t xml:space="preserve">Nom. 12 Volt: </w:t>
      </w:r>
      <w:r w:rsidRPr="00FC5043">
        <w:rPr>
          <w:lang w:val="sq-AL"/>
        </w:rPr>
        <w:tab/>
      </w:r>
      <w:r w:rsidRPr="00FC5043">
        <w:rPr>
          <w:lang w:val="sq-AL"/>
        </w:rPr>
        <w:tab/>
        <w:t>bu</w:t>
      </w:r>
      <w:r>
        <w:rPr>
          <w:lang w:val="sq-AL"/>
        </w:rPr>
        <w:t>rim i jashtëm format 4:3 format.</w:t>
      </w:r>
    </w:p>
    <w:p w:rsidR="008118E1" w:rsidRPr="00FC5043" w:rsidRDefault="008118E1" w:rsidP="008118E1">
      <w:pPr>
        <w:pStyle w:val="Paragrafi"/>
        <w:rPr>
          <w:lang w:val="sq-AL"/>
        </w:rPr>
      </w:pPr>
      <w:r w:rsidRPr="00FC5043">
        <w:rPr>
          <w:lang w:val="sq-AL"/>
        </w:rPr>
        <w:t>(2):</w:t>
      </w:r>
      <w:r w:rsidRPr="00FC5043">
        <w:rPr>
          <w:lang w:val="sq-AL"/>
        </w:rPr>
        <w:tab/>
      </w:r>
      <w:r>
        <w:rPr>
          <w:lang w:val="sq-AL"/>
        </w:rPr>
        <w:t xml:space="preserve"> </w:t>
      </w:r>
      <w:r w:rsidRPr="00FC5043">
        <w:rPr>
          <w:lang w:val="sq-AL"/>
        </w:rPr>
        <w:t>Sinjali i kontrollit në PIN 16:</w:t>
      </w:r>
    </w:p>
    <w:p w:rsidR="008118E1" w:rsidRPr="00FC5043" w:rsidRDefault="008118E1" w:rsidP="008118E1">
      <w:pPr>
        <w:pStyle w:val="Paragrafi"/>
        <w:rPr>
          <w:lang w:val="sq-AL"/>
        </w:rPr>
      </w:pPr>
      <w:r w:rsidRPr="00FC5043">
        <w:rPr>
          <w:lang w:val="sq-AL"/>
        </w:rPr>
        <w:t>Nom.0 Volt/DC:</w:t>
      </w:r>
      <w:r w:rsidRPr="00FC5043">
        <w:rPr>
          <w:lang w:val="sq-AL"/>
        </w:rPr>
        <w:tab/>
        <w:t>CVBS (</w:t>
      </w:r>
      <w:r w:rsidRPr="00BA24A4">
        <w:rPr>
          <w:i/>
          <w:lang w:val="sq-AL"/>
        </w:rPr>
        <w:t>Composite Video Baseband Signal</w:t>
      </w:r>
      <w:r w:rsidRPr="00FC5043">
        <w:rPr>
          <w:lang w:val="sq-AL"/>
        </w:rPr>
        <w:t xml:space="preserve">) aktive </w:t>
      </w:r>
    </w:p>
    <w:p w:rsidR="008118E1" w:rsidRPr="00FC5043" w:rsidRDefault="008118E1" w:rsidP="008118E1">
      <w:pPr>
        <w:pStyle w:val="Paragrafi"/>
        <w:rPr>
          <w:lang w:val="sq-AL"/>
        </w:rPr>
      </w:pPr>
      <w:r w:rsidRPr="00FC5043">
        <w:rPr>
          <w:lang w:val="sq-AL"/>
        </w:rPr>
        <w:t>1-3 Volt/DC: RGB (</w:t>
      </w:r>
      <w:r w:rsidRPr="00BA24A4">
        <w:rPr>
          <w:i/>
          <w:lang w:val="sq-AL"/>
        </w:rPr>
        <w:t>Red Green Blue</w:t>
      </w:r>
      <w:r w:rsidRPr="00FC5043">
        <w:rPr>
          <w:lang w:val="sq-AL"/>
        </w:rPr>
        <w:t xml:space="preserve"> ) aktive</w:t>
      </w:r>
    </w:p>
    <w:p w:rsidR="008118E1" w:rsidRPr="00FC5043" w:rsidRDefault="008118E1" w:rsidP="008118E1">
      <w:pPr>
        <w:pStyle w:val="Paragrafi"/>
        <w:rPr>
          <w:lang w:val="sq-AL"/>
        </w:rPr>
      </w:pPr>
      <w:r w:rsidRPr="00FC5043">
        <w:rPr>
          <w:lang w:val="sq-AL"/>
        </w:rPr>
        <w:t>(3):</w:t>
      </w:r>
      <w:r w:rsidRPr="00FC5043">
        <w:rPr>
          <w:lang w:val="sq-AL"/>
        </w:rPr>
        <w:tab/>
      </w:r>
      <w:r>
        <w:rPr>
          <w:lang w:val="sq-AL"/>
        </w:rPr>
        <w:t xml:space="preserve"> </w:t>
      </w:r>
      <w:r w:rsidRPr="00FC5043">
        <w:rPr>
          <w:lang w:val="sq-AL"/>
        </w:rPr>
        <w:t>Grafikët OSD (</w:t>
      </w:r>
      <w:r>
        <w:rPr>
          <w:lang w:val="sq-AL"/>
        </w:rPr>
        <w:t>?</w:t>
      </w:r>
      <w:r w:rsidRPr="00FC5043">
        <w:rPr>
          <w:lang w:val="sq-AL"/>
        </w:rPr>
        <w:t>) nuk duhet të jenë prezent</w:t>
      </w:r>
      <w:r>
        <w:rPr>
          <w:lang w:val="sq-AL"/>
        </w:rPr>
        <w:t>ë</w:t>
      </w:r>
      <w:r w:rsidRPr="00FC5043">
        <w:rPr>
          <w:lang w:val="sq-AL"/>
        </w:rPr>
        <w:t xml:space="preserve"> në daljen VCR SCART </w:t>
      </w:r>
      <w:r w:rsidRPr="00BA24A4">
        <w:rPr>
          <w:i/>
          <w:lang w:val="sq-AL"/>
        </w:rPr>
        <w:t>output</w:t>
      </w:r>
      <w:r w:rsidRPr="00FC5043">
        <w:rPr>
          <w:lang w:val="sq-AL"/>
        </w:rPr>
        <w:t xml:space="preserve"> me përjashtim kur kërkohet subtitrimi i DVB</w:t>
      </w:r>
      <w:r>
        <w:rPr>
          <w:lang w:val="sq-AL"/>
        </w:rPr>
        <w:t>-së</w:t>
      </w:r>
      <w:r w:rsidRPr="00FC5043">
        <w:rPr>
          <w:lang w:val="sq-AL"/>
        </w:rPr>
        <w:t xml:space="preserve"> (nëse është disponib</w:t>
      </w:r>
      <w:r>
        <w:rPr>
          <w:lang w:val="sq-AL"/>
        </w:rPr>
        <w:t>ë</w:t>
      </w:r>
      <w:r w:rsidRPr="00FC5043">
        <w:rPr>
          <w:lang w:val="sq-AL"/>
        </w:rPr>
        <w:t>l dhe nëse zgjidhet)</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Ndërfaqja audio e VCR SCART duhet të japë të njëjtin sinjal audio si sinjali i disponueshëm në ndërfaqen TV SCART. Kontrolli i brendshëm i volumit duhet të prekë vetëm sinjalin audio në ndërfaqen TV SCART, por jo sinjalin audio të ndërfaqes VCR SCART.</w:t>
      </w:r>
    </w:p>
    <w:p w:rsidR="008118E1" w:rsidRPr="00FC5043" w:rsidRDefault="008118E1" w:rsidP="008118E1">
      <w:pPr>
        <w:pStyle w:val="Paragrafi"/>
        <w:rPr>
          <w:lang w:val="sq-AL"/>
        </w:rPr>
      </w:pPr>
      <w:r w:rsidRPr="00FC5043">
        <w:rPr>
          <w:lang w:val="sq-AL"/>
        </w:rPr>
        <w:t>1.2.2.2 Dalja video RCA</w:t>
      </w:r>
    </w:p>
    <w:p w:rsidR="008118E1" w:rsidRPr="00FC5043" w:rsidRDefault="008118E1" w:rsidP="008118E1">
      <w:pPr>
        <w:pStyle w:val="Paragrafi"/>
        <w:rPr>
          <w:lang w:val="sq-AL"/>
        </w:rPr>
      </w:pPr>
      <w:r w:rsidRPr="00FC5043">
        <w:rPr>
          <w:lang w:val="sq-AL"/>
        </w:rPr>
        <w:t>Si një nivel opsional i HDTV, STB (</w:t>
      </w:r>
      <w:r w:rsidRPr="00332FCC">
        <w:rPr>
          <w:i/>
          <w:lang w:val="sq-AL"/>
        </w:rPr>
        <w:t>Set Top Box</w:t>
      </w:r>
      <w:r w:rsidRPr="00FC5043">
        <w:rPr>
          <w:lang w:val="sq-AL"/>
        </w:rPr>
        <w:t>) duhet të ofrojë dalje për video analoge YPbPr në përputhje me CEA 770.3 [26].</w:t>
      </w:r>
    </w:p>
    <w:p w:rsidR="008118E1" w:rsidRPr="00FC5043" w:rsidRDefault="008118E1" w:rsidP="008118E1">
      <w:pPr>
        <w:pStyle w:val="Paragrafi"/>
        <w:rPr>
          <w:lang w:val="sq-AL"/>
        </w:rPr>
      </w:pPr>
      <w:r w:rsidRPr="00FC5043">
        <w:rPr>
          <w:lang w:val="sq-AL"/>
        </w:rPr>
        <w:t>Marrësi duhet të ketë të paktën një ndërfaqe videoje analoge CVBS të bazuar në konektorin RCA tip femër IEC 60603-14 [32].</w:t>
      </w:r>
    </w:p>
    <w:p w:rsidR="008118E1" w:rsidRPr="00FC5043" w:rsidRDefault="008118E1" w:rsidP="008118E1">
      <w:pPr>
        <w:pStyle w:val="Paragrafi"/>
        <w:rPr>
          <w:lang w:val="sq-AL"/>
        </w:rPr>
      </w:pPr>
      <w:r w:rsidRPr="00FC5043">
        <w:rPr>
          <w:lang w:val="sq-AL"/>
        </w:rPr>
        <w:lastRenderedPageBreak/>
        <w:t>1.2.2.3 Ndërfaqet për akses të kushtëzuar</w:t>
      </w:r>
    </w:p>
    <w:p w:rsidR="008118E1" w:rsidRPr="00FC5043" w:rsidRDefault="008118E1" w:rsidP="008118E1">
      <w:pPr>
        <w:pStyle w:val="Paragrafi"/>
        <w:rPr>
          <w:lang w:val="sq-AL"/>
        </w:rPr>
      </w:pPr>
      <w:r w:rsidRPr="00FC5043">
        <w:rPr>
          <w:lang w:val="sq-AL"/>
        </w:rPr>
        <w:t>Marrësi duhet të mbështetë të paktën një ndërfaqe të përbashkët DVB (</w:t>
      </w:r>
      <w:r w:rsidRPr="00BA24A4">
        <w:rPr>
          <w:i/>
          <w:lang w:val="sq-AL"/>
        </w:rPr>
        <w:t>DVB Common Interface</w:t>
      </w:r>
      <w:r w:rsidRPr="00FC5043">
        <w:rPr>
          <w:lang w:val="sq-AL"/>
        </w:rPr>
        <w:t>) (për modulin CA module) për aksesin e kushtëzuar. Sloti CI (</w:t>
      </w:r>
      <w:r w:rsidRPr="00332FCC">
        <w:rPr>
          <w:i/>
          <w:lang w:val="sq-AL"/>
        </w:rPr>
        <w:t>CI-slot</w:t>
      </w:r>
      <w:r w:rsidRPr="00FC5043">
        <w:rPr>
          <w:lang w:val="sq-AL"/>
        </w:rPr>
        <w:t>) duhet të jetë në përputhje me EN50221 [19].</w:t>
      </w:r>
    </w:p>
    <w:p w:rsidR="008118E1" w:rsidRPr="00FC5043" w:rsidRDefault="008118E1" w:rsidP="008118E1">
      <w:pPr>
        <w:pStyle w:val="Paragrafi"/>
        <w:rPr>
          <w:lang w:val="sq-AL"/>
        </w:rPr>
      </w:pPr>
      <w:r w:rsidRPr="00FC5043">
        <w:rPr>
          <w:lang w:val="sq-AL"/>
        </w:rPr>
        <w:t xml:space="preserve">1.2.2.4 Dalja audiodigjitale </w:t>
      </w:r>
    </w:p>
    <w:p w:rsidR="008118E1" w:rsidRPr="00FC5043" w:rsidRDefault="008118E1" w:rsidP="008118E1">
      <w:pPr>
        <w:pStyle w:val="Paragrafi"/>
        <w:rPr>
          <w:lang w:val="sq-AL"/>
        </w:rPr>
      </w:pPr>
      <w:r w:rsidRPr="00FC5043">
        <w:rPr>
          <w:lang w:val="sq-AL"/>
        </w:rPr>
        <w:t>Marrësi duhet të ketë një ndërfaqe koaksiale ose optike S/PDIF për audion digjitale për të ofruar sinjal PCM në përputhje me IEC 60958 [20] ose një fluks audio jolinear të koduar PCM në përputhje me IEC 61937 [21].</w:t>
      </w:r>
    </w:p>
    <w:p w:rsidR="008118E1" w:rsidRPr="00FC5043" w:rsidRDefault="008118E1" w:rsidP="008118E1">
      <w:pPr>
        <w:pStyle w:val="Paragrafi"/>
        <w:rPr>
          <w:lang w:val="sq-AL"/>
        </w:rPr>
      </w:pPr>
      <w:r w:rsidRPr="00FC5043">
        <w:rPr>
          <w:lang w:val="sq-AL"/>
        </w:rPr>
        <w:t xml:space="preserve">1.2.2.5 Dalja analoge audio RCA </w:t>
      </w:r>
    </w:p>
    <w:p w:rsidR="008118E1" w:rsidRPr="00FC5043" w:rsidRDefault="008118E1" w:rsidP="008118E1">
      <w:pPr>
        <w:pStyle w:val="Paragrafi"/>
        <w:rPr>
          <w:lang w:val="sq-AL"/>
        </w:rPr>
      </w:pPr>
      <w:r w:rsidRPr="00FC5043">
        <w:rPr>
          <w:lang w:val="sq-AL"/>
        </w:rPr>
        <w:t>Marrësi duhet të ketë të paktën një ndërfaqe audioanaloge bazuar në dy konektorë RCA të tipit femër IEC 60603-14 [32].</w:t>
      </w:r>
    </w:p>
    <w:p w:rsidR="008118E1" w:rsidRPr="00FC5043" w:rsidRDefault="008118E1" w:rsidP="008118E1">
      <w:pPr>
        <w:pStyle w:val="Paragrafi"/>
        <w:rPr>
          <w:lang w:val="sq-AL"/>
        </w:rPr>
      </w:pPr>
      <w:r w:rsidRPr="00FC5043">
        <w:rPr>
          <w:lang w:val="sq-AL"/>
        </w:rPr>
        <w:t xml:space="preserve">1.2.2.6 Ndërfaqja HDMI </w:t>
      </w:r>
    </w:p>
    <w:p w:rsidR="008118E1" w:rsidRPr="00FC5043" w:rsidRDefault="008118E1" w:rsidP="008118E1">
      <w:pPr>
        <w:pStyle w:val="Paragrafi"/>
        <w:rPr>
          <w:lang w:val="sq-AL"/>
        </w:rPr>
      </w:pPr>
      <w:r w:rsidRPr="00FC5043">
        <w:rPr>
          <w:lang w:val="sq-AL"/>
        </w:rPr>
        <w:t xml:space="preserve">Marrësi i nivelit HDTV me ekran (iDTV) duhet të plotësojë kërkesat e specifikuara për ndërfaqet video nga EICTA për postet </w:t>
      </w:r>
      <w:r w:rsidRPr="004A30DC">
        <w:rPr>
          <w:i/>
          <w:lang w:val="sq-AL"/>
        </w:rPr>
        <w:t>iDTVTV HD Ready</w:t>
      </w:r>
      <w:r w:rsidRPr="00FC5043">
        <w:rPr>
          <w:lang w:val="sq-AL"/>
        </w:rPr>
        <w:t xml:space="preserve"> (</w:t>
      </w:r>
      <w:r w:rsidRPr="004A30DC">
        <w:rPr>
          <w:i/>
          <w:lang w:val="sq-AL"/>
        </w:rPr>
        <w:t>HD Ready iDTV-sets [28]</w:t>
      </w:r>
      <w:r w:rsidRPr="00FC5043">
        <w:rPr>
          <w:lang w:val="sq-AL"/>
        </w:rPr>
        <w:t>).</w:t>
      </w:r>
    </w:p>
    <w:p w:rsidR="008118E1" w:rsidRPr="00FC5043" w:rsidRDefault="008118E1" w:rsidP="008118E1">
      <w:pPr>
        <w:pStyle w:val="Paragrafi"/>
        <w:rPr>
          <w:lang w:val="sq-AL"/>
        </w:rPr>
      </w:pPr>
      <w:r w:rsidRPr="00FC5043">
        <w:rPr>
          <w:lang w:val="sq-AL"/>
        </w:rPr>
        <w:t>Marrësi i nivelit HDTV pa ekran (STB) duhet të ketë të paktën një ndërfaqe multimedia me definicion të lartë (</w:t>
      </w:r>
      <w:r w:rsidRPr="00FC5043">
        <w:rPr>
          <w:i/>
          <w:lang w:val="sq-AL"/>
        </w:rPr>
        <w:t>High-Definition Multimedia Interface - HDMI</w:t>
      </w:r>
      <w:r w:rsidRPr="00FC5043">
        <w:rPr>
          <w:lang w:val="sq-AL"/>
        </w:rPr>
        <w:t>) me konektor të tipit A [29], që mbështetin ekrane kompatibël me kërkesat EICTA HD-Ready [28].</w:t>
      </w:r>
    </w:p>
    <w:p w:rsidR="008118E1" w:rsidRPr="00FC5043" w:rsidRDefault="008118E1" w:rsidP="008118E1">
      <w:pPr>
        <w:pStyle w:val="Paragrafi"/>
        <w:rPr>
          <w:lang w:val="sq-AL"/>
        </w:rPr>
      </w:pPr>
      <w:r w:rsidRPr="00FC5043">
        <w:rPr>
          <w:lang w:val="sq-AL"/>
        </w:rPr>
        <w:t>STB-ja e nivelit HDTV duhet të jetë e aftë të përdorë informacionin EDID të ofruar nga ekrani për të përcaktuar automatikisht daljen e STB</w:t>
      </w:r>
      <w:r>
        <w:rPr>
          <w:lang w:val="sq-AL"/>
        </w:rPr>
        <w:t>-së</w:t>
      </w:r>
      <w:r w:rsidRPr="00FC5043">
        <w:rPr>
          <w:lang w:val="sq-AL"/>
        </w:rPr>
        <w:t>.</w:t>
      </w:r>
    </w:p>
    <w:p w:rsidR="008118E1" w:rsidRPr="00FC5043" w:rsidRDefault="008118E1" w:rsidP="008118E1">
      <w:pPr>
        <w:pStyle w:val="Paragrafi"/>
        <w:rPr>
          <w:lang w:val="sq-AL"/>
        </w:rPr>
      </w:pPr>
      <w:r w:rsidRPr="00FC5043">
        <w:rPr>
          <w:lang w:val="sq-AL"/>
        </w:rPr>
        <w:t>STB-ja e nivelit HDTV duhet të ofrojë opsionin “Formati origjinal”</w:t>
      </w:r>
      <w:r>
        <w:rPr>
          <w:lang w:val="sq-AL"/>
        </w:rPr>
        <w:t>,</w:t>
      </w:r>
      <w:r w:rsidRPr="00FC5043">
        <w:rPr>
          <w:lang w:val="sq-AL"/>
        </w:rPr>
        <w:t xml:space="preserve"> d.m.th.</w:t>
      </w:r>
      <w:r>
        <w:rPr>
          <w:lang w:val="sq-AL"/>
        </w:rPr>
        <w:t>,</w:t>
      </w:r>
      <w:r w:rsidRPr="00FC5043">
        <w:rPr>
          <w:lang w:val="sq-AL"/>
        </w:rPr>
        <w:t xml:space="preserve"> të nxjerrë të njëjtin format me formatin e marrë nëse mbështetet nga ekrani siç tregohet nga informacioni EDID. Nëse formati i marrë nuk m</w:t>
      </w:r>
      <w:r>
        <w:rPr>
          <w:lang w:val="sq-AL"/>
        </w:rPr>
        <w:t xml:space="preserve">bështetet STB-së </w:t>
      </w:r>
      <w:r w:rsidRPr="00FC5043">
        <w:rPr>
          <w:lang w:val="sq-AL"/>
        </w:rPr>
        <w:t>duhet të zgjedhë mënyrën e shfaqjes (</w:t>
      </w:r>
      <w:r w:rsidRPr="00FC5043">
        <w:rPr>
          <w:i/>
          <w:lang w:val="sq-AL"/>
        </w:rPr>
        <w:t>display mode</w:t>
      </w:r>
      <w:r w:rsidRPr="00FC5043">
        <w:rPr>
          <w:lang w:val="sq-AL"/>
        </w:rPr>
        <w:t>) që ofron cilësinë më të lartë të mundshme të videos. Kjo kërkohet për të shmangur që dalja e STB</w:t>
      </w:r>
      <w:r>
        <w:rPr>
          <w:lang w:val="sq-AL"/>
        </w:rPr>
        <w:t>-së</w:t>
      </w:r>
      <w:r w:rsidRPr="00FC5043">
        <w:rPr>
          <w:lang w:val="sq-AL"/>
        </w:rPr>
        <w:t xml:space="preserve"> të bëhet e zezë nëse ka një mospërputhje midis formatit të marrë dhe aftësive të shfaqjes (ekranit).</w:t>
      </w:r>
    </w:p>
    <w:p w:rsidR="008118E1" w:rsidRPr="00FC5043" w:rsidRDefault="008118E1" w:rsidP="008118E1">
      <w:pPr>
        <w:pStyle w:val="Paragrafi"/>
        <w:rPr>
          <w:lang w:val="sq-AL"/>
        </w:rPr>
      </w:pPr>
      <w:r w:rsidRPr="00FC5043">
        <w:rPr>
          <w:lang w:val="sq-AL"/>
        </w:rPr>
        <w:t>Duhet, gjithashtu, të bëhet e mundur që të vendoset manualisht formati default nga STB</w:t>
      </w:r>
      <w:r>
        <w:rPr>
          <w:lang w:val="sq-AL"/>
        </w:rPr>
        <w:t>-ja</w:t>
      </w:r>
      <w:r w:rsidRPr="00FC5043">
        <w:rPr>
          <w:lang w:val="sq-AL"/>
        </w:rPr>
        <w:t xml:space="preserve"> i nivelit HDTV në një format të fiksuar. Formati i fiksuar do të përfshijë formatet e mëposhtme: </w:t>
      </w:r>
    </w:p>
    <w:p w:rsidR="008118E1" w:rsidRPr="00FC5043" w:rsidRDefault="008118E1" w:rsidP="008118E1">
      <w:pPr>
        <w:pStyle w:val="Paragrafi"/>
        <w:rPr>
          <w:lang w:val="sq-AL"/>
        </w:rPr>
      </w:pPr>
      <w:r w:rsidRPr="00FC5043">
        <w:rPr>
          <w:lang w:val="sq-AL"/>
        </w:rPr>
        <w:t>- 1920x1080i@25Hz;</w:t>
      </w:r>
    </w:p>
    <w:p w:rsidR="008118E1" w:rsidRPr="00FC5043" w:rsidRDefault="008118E1" w:rsidP="008118E1">
      <w:pPr>
        <w:pStyle w:val="Paragrafi"/>
        <w:rPr>
          <w:lang w:val="sq-AL"/>
        </w:rPr>
      </w:pPr>
      <w:r w:rsidRPr="00FC5043">
        <w:rPr>
          <w:lang w:val="sq-AL"/>
        </w:rPr>
        <w:t>- 1280x720p@50Hz;</w:t>
      </w:r>
    </w:p>
    <w:p w:rsidR="008118E1" w:rsidRPr="00FC5043" w:rsidRDefault="008118E1" w:rsidP="008118E1">
      <w:pPr>
        <w:pStyle w:val="Paragrafi"/>
        <w:rPr>
          <w:lang w:val="sq-AL"/>
        </w:rPr>
      </w:pPr>
      <w:r w:rsidRPr="00FC5043">
        <w:rPr>
          <w:lang w:val="sq-AL"/>
        </w:rPr>
        <w:t xml:space="preserve">- 720x576p@25Hz; </w:t>
      </w:r>
    </w:p>
    <w:p w:rsidR="008118E1" w:rsidRPr="00FC5043" w:rsidRDefault="008118E1" w:rsidP="008118E1">
      <w:pPr>
        <w:pStyle w:val="Paragrafi"/>
        <w:rPr>
          <w:lang w:val="sq-AL"/>
        </w:rPr>
      </w:pPr>
      <w:r w:rsidRPr="00FC5043">
        <w:rPr>
          <w:lang w:val="sq-AL"/>
        </w:rPr>
        <w:t>dhe si opsion</w:t>
      </w:r>
    </w:p>
    <w:p w:rsidR="008118E1" w:rsidRPr="00FC5043" w:rsidRDefault="008118E1" w:rsidP="008118E1">
      <w:pPr>
        <w:pStyle w:val="Paragrafi"/>
        <w:rPr>
          <w:lang w:val="sq-AL"/>
        </w:rPr>
      </w:pPr>
      <w:r w:rsidRPr="00FC5043">
        <w:rPr>
          <w:lang w:val="sq-AL"/>
        </w:rPr>
        <w:t>- 1920x1080p@25Hz;</w:t>
      </w:r>
    </w:p>
    <w:p w:rsidR="008118E1" w:rsidRPr="00FC5043" w:rsidRDefault="008118E1" w:rsidP="008118E1">
      <w:pPr>
        <w:pStyle w:val="Paragrafi"/>
        <w:rPr>
          <w:lang w:val="sq-AL"/>
        </w:rPr>
      </w:pPr>
      <w:r w:rsidRPr="00FC5043">
        <w:rPr>
          <w:lang w:val="sq-AL"/>
        </w:rPr>
        <w:t>- 1920x1080p@50Hz.</w:t>
      </w:r>
    </w:p>
    <w:p w:rsidR="008118E1" w:rsidRPr="00FC5043" w:rsidRDefault="008118E1" w:rsidP="008118E1">
      <w:pPr>
        <w:pStyle w:val="Paragrafi"/>
        <w:rPr>
          <w:lang w:val="sq-AL"/>
        </w:rPr>
      </w:pPr>
      <w:r w:rsidRPr="00FC5043">
        <w:rPr>
          <w:lang w:val="sq-AL"/>
        </w:rPr>
        <w:t xml:space="preserve">Dalja e preferuar </w:t>
      </w:r>
      <w:r w:rsidRPr="00FC5043">
        <w:rPr>
          <w:i/>
          <w:lang w:val="sq-AL"/>
        </w:rPr>
        <w:t>default</w:t>
      </w:r>
      <w:r w:rsidRPr="00FC5043">
        <w:rPr>
          <w:lang w:val="sq-AL"/>
        </w:rPr>
        <w:t xml:space="preserve"> duhet të ruhet (</w:t>
      </w:r>
      <w:r w:rsidRPr="00FC5043">
        <w:rPr>
          <w:i/>
          <w:lang w:val="sq-AL"/>
        </w:rPr>
        <w:t>stored</w:t>
      </w:r>
      <w:r w:rsidRPr="00FC5043">
        <w:rPr>
          <w:lang w:val="sq-AL"/>
        </w:rPr>
        <w:t>) në STB.</w:t>
      </w:r>
    </w:p>
    <w:p w:rsidR="008118E1" w:rsidRPr="00FC5043" w:rsidRDefault="008118E1" w:rsidP="008118E1">
      <w:pPr>
        <w:pStyle w:val="Paragrafi"/>
        <w:rPr>
          <w:lang w:val="sq-AL"/>
        </w:rPr>
      </w:pPr>
      <w:r w:rsidRPr="00FC5043">
        <w:rPr>
          <w:lang w:val="sq-AL"/>
        </w:rPr>
        <w:t xml:space="preserve">Dalja HDMI duhet të japë </w:t>
      </w:r>
      <w:r w:rsidRPr="000769E6">
        <w:rPr>
          <w:i/>
          <w:lang w:val="sq-AL"/>
        </w:rPr>
        <w:t>audio stereo</w:t>
      </w:r>
      <w:r w:rsidRPr="00FC5043">
        <w:rPr>
          <w:lang w:val="sq-AL"/>
        </w:rPr>
        <w:t xml:space="preserve"> ose </w:t>
      </w:r>
      <w:r w:rsidRPr="00BC4DB5">
        <w:rPr>
          <w:i/>
          <w:lang w:val="sq-AL"/>
        </w:rPr>
        <w:t>stereo</w:t>
      </w:r>
      <w:r w:rsidRPr="00FC5043">
        <w:rPr>
          <w:lang w:val="sq-AL"/>
        </w:rPr>
        <w:t xml:space="preserve"> </w:t>
      </w:r>
      <w:r w:rsidRPr="00FC5043">
        <w:rPr>
          <w:i/>
          <w:lang w:val="sq-AL"/>
        </w:rPr>
        <w:t>downmix</w:t>
      </w:r>
      <w:r w:rsidRPr="00FC5043">
        <w:rPr>
          <w:lang w:val="sq-AL"/>
        </w:rPr>
        <w:t xml:space="preserve"> ose audio shumëkanalëshe (</w:t>
      </w:r>
      <w:r w:rsidRPr="00011462">
        <w:rPr>
          <w:i/>
          <w:lang w:val="sq-AL"/>
        </w:rPr>
        <w:t>multichannel audio</w:t>
      </w:r>
      <w:r w:rsidRPr="00FC5043">
        <w:rPr>
          <w:lang w:val="sq-AL"/>
        </w:rPr>
        <w:t>) dhe duhet të pajiset me funksionin (</w:t>
      </w:r>
      <w:r w:rsidRPr="00011462">
        <w:rPr>
          <w:i/>
          <w:lang w:val="sq-AL"/>
        </w:rPr>
        <w:t>Auto lip-synch</w:t>
      </w:r>
      <w:r w:rsidRPr="00FC5043">
        <w:rPr>
          <w:lang w:val="sq-AL"/>
        </w:rPr>
        <w:t xml:space="preserve">). Dalja HDMI duhet të njohë </w:t>
      </w:r>
      <w:r w:rsidRPr="000769E6">
        <w:rPr>
          <w:i/>
          <w:lang w:val="sq-AL"/>
        </w:rPr>
        <w:t>auto lip-synch</w:t>
      </w:r>
      <w:r w:rsidRPr="00FC5043">
        <w:rPr>
          <w:lang w:val="sq-AL"/>
        </w:rPr>
        <w:t xml:space="preserve"> dhe duhet të vonojë audion ose videon të kompensojë l</w:t>
      </w:r>
      <w:r>
        <w:rPr>
          <w:lang w:val="sq-AL"/>
        </w:rPr>
        <w:t>atencat në pajisjet e marrjes së</w:t>
      </w:r>
      <w:r w:rsidRPr="00FC5043">
        <w:rPr>
          <w:lang w:val="sq-AL"/>
        </w:rPr>
        <w:t xml:space="preserve"> fluksit (</w:t>
      </w:r>
      <w:r w:rsidRPr="00FC5043">
        <w:rPr>
          <w:i/>
          <w:lang w:val="sq-AL"/>
        </w:rPr>
        <w:t>downstream devices</w:t>
      </w:r>
      <w:r w:rsidRPr="00FC5043">
        <w:rPr>
          <w:lang w:val="sq-AL"/>
        </w:rPr>
        <w:t>). Hyrja (hyrjet) iDTV HDMI duhet të deklarojë informacionin e fshehur (</w:t>
      </w:r>
      <w:r w:rsidRPr="00FC5043">
        <w:rPr>
          <w:i/>
          <w:lang w:val="sq-AL"/>
        </w:rPr>
        <w:t>latency</w:t>
      </w:r>
      <w:r w:rsidRPr="00FC5043">
        <w:rPr>
          <w:lang w:val="sq-AL"/>
        </w:rPr>
        <w:t>) audio/video në EDID-në e saj.</w:t>
      </w:r>
    </w:p>
    <w:p w:rsidR="008118E1" w:rsidRPr="00FC5043" w:rsidRDefault="008118E1" w:rsidP="008118E1">
      <w:pPr>
        <w:pStyle w:val="Paragrafi"/>
        <w:rPr>
          <w:lang w:val="sq-AL"/>
        </w:rPr>
      </w:pPr>
      <w:r w:rsidRPr="00FC5043">
        <w:rPr>
          <w:lang w:val="sq-AL"/>
        </w:rPr>
        <w:t>1.2.3 Procesori</w:t>
      </w:r>
    </w:p>
    <w:p w:rsidR="008118E1" w:rsidRPr="00FC5043" w:rsidRDefault="008118E1" w:rsidP="008118E1">
      <w:pPr>
        <w:pStyle w:val="Paragrafi"/>
        <w:rPr>
          <w:lang w:val="sq-AL"/>
        </w:rPr>
      </w:pPr>
      <w:r w:rsidRPr="00FC5043">
        <w:rPr>
          <w:lang w:val="sq-AL"/>
        </w:rPr>
        <w:t>Marrësi duhet të ketë një orë/kalendar në kohë reale që funksionon vazhdimisht. Ora duhet të azhurnohet nga TDT dhe TOT hyrëse nga SI.</w:t>
      </w:r>
    </w:p>
    <w:p w:rsidR="008118E1" w:rsidRPr="00FC5043" w:rsidRDefault="008118E1" w:rsidP="008118E1">
      <w:pPr>
        <w:pStyle w:val="Paragrafi"/>
        <w:rPr>
          <w:lang w:val="sq-AL"/>
        </w:rPr>
      </w:pPr>
      <w:r w:rsidRPr="00FC5043">
        <w:rPr>
          <w:lang w:val="sq-AL"/>
        </w:rPr>
        <w:t xml:space="preserve">Marrësi duhet të ketë një </w:t>
      </w:r>
      <w:r w:rsidRPr="00FC5043">
        <w:rPr>
          <w:i/>
          <w:lang w:val="sq-AL"/>
        </w:rPr>
        <w:t>timer</w:t>
      </w:r>
      <w:r w:rsidRPr="00FC5043">
        <w:rPr>
          <w:lang w:val="sq-AL"/>
        </w:rPr>
        <w:t xml:space="preserve"> të brendshëm për mundësinë e komutimit automatikisht nga mënyra </w:t>
      </w:r>
      <w:r w:rsidRPr="00FC5043">
        <w:rPr>
          <w:i/>
          <w:lang w:val="sq-AL"/>
        </w:rPr>
        <w:t>standby</w:t>
      </w:r>
      <w:r w:rsidRPr="00FC5043">
        <w:rPr>
          <w:lang w:val="sq-AL"/>
        </w:rPr>
        <w:t xml:space="preserve"> (</w:t>
      </w:r>
      <w:r w:rsidRPr="00FC5043">
        <w:rPr>
          <w:i/>
          <w:lang w:val="sq-AL"/>
        </w:rPr>
        <w:t>stand-by mode</w:t>
      </w:r>
      <w:r w:rsidRPr="00FC5043">
        <w:rPr>
          <w:lang w:val="sq-AL"/>
        </w:rPr>
        <w:t xml:space="preserve">) në mënyrën </w:t>
      </w:r>
      <w:r>
        <w:rPr>
          <w:lang w:val="sq-AL"/>
        </w:rPr>
        <w:t xml:space="preserve">e </w:t>
      </w:r>
      <w:r w:rsidRPr="00FC5043">
        <w:rPr>
          <w:lang w:val="sq-AL"/>
        </w:rPr>
        <w:t>punës (</w:t>
      </w:r>
      <w:r w:rsidRPr="000769E6">
        <w:rPr>
          <w:i/>
          <w:lang w:val="sq-AL"/>
        </w:rPr>
        <w:t>operational mode</w:t>
      </w:r>
      <w:r w:rsidRPr="00FC5043">
        <w:rPr>
          <w:lang w:val="sq-AL"/>
        </w:rPr>
        <w:t xml:space="preserve">). Ky </w:t>
      </w:r>
      <w:r w:rsidRPr="00FC5043">
        <w:rPr>
          <w:i/>
          <w:lang w:val="sq-AL"/>
        </w:rPr>
        <w:t>timer</w:t>
      </w:r>
      <w:r w:rsidRPr="00FC5043">
        <w:rPr>
          <w:lang w:val="sq-AL"/>
        </w:rPr>
        <w:t xml:space="preserve"> duhet të vihet në punë lokalisht (i pranuar nga përdoruesi fundor).</w:t>
      </w:r>
    </w:p>
    <w:p w:rsidR="008118E1" w:rsidRPr="00FC5043" w:rsidRDefault="008118E1" w:rsidP="008118E1">
      <w:pPr>
        <w:pStyle w:val="Paragrafi"/>
        <w:rPr>
          <w:lang w:val="sq-AL"/>
        </w:rPr>
      </w:pPr>
      <w:r w:rsidRPr="00FC5043">
        <w:rPr>
          <w:lang w:val="sq-AL"/>
        </w:rPr>
        <w:t xml:space="preserve">1.2.4 Demultiplekseri MPEG </w:t>
      </w:r>
    </w:p>
    <w:p w:rsidR="008118E1" w:rsidRPr="00FC5043" w:rsidRDefault="008118E1" w:rsidP="008118E1">
      <w:pPr>
        <w:pStyle w:val="Paragrafi"/>
        <w:rPr>
          <w:lang w:val="sq-AL"/>
        </w:rPr>
      </w:pPr>
      <w:r w:rsidRPr="00FC5043">
        <w:rPr>
          <w:lang w:val="sq-AL"/>
        </w:rPr>
        <w:t>Demultiplekseri duhet:</w:t>
      </w:r>
    </w:p>
    <w:p w:rsidR="008118E1" w:rsidRPr="00FC5043" w:rsidRDefault="008118E1" w:rsidP="008118E1">
      <w:pPr>
        <w:pStyle w:val="Paragrafi"/>
        <w:rPr>
          <w:lang w:val="sq-AL"/>
        </w:rPr>
      </w:pPr>
      <w:r w:rsidRPr="00FC5043">
        <w:rPr>
          <w:lang w:val="sq-AL"/>
        </w:rPr>
        <w:t>- të jetë sipas shtresës së transportit MPEG-2 (</w:t>
      </w:r>
      <w:r w:rsidRPr="00434871">
        <w:rPr>
          <w:i/>
          <w:lang w:val="sq-AL"/>
        </w:rPr>
        <w:t>MPEG-2</w:t>
      </w:r>
      <w:r w:rsidRPr="00FC5043">
        <w:rPr>
          <w:lang w:val="sq-AL"/>
        </w:rPr>
        <w:t xml:space="preserve"> </w:t>
      </w:r>
      <w:r w:rsidRPr="000769E6">
        <w:rPr>
          <w:i/>
          <w:lang w:val="sq-AL"/>
        </w:rPr>
        <w:t>transport layer</w:t>
      </w:r>
      <w:r w:rsidRPr="00FC5043">
        <w:rPr>
          <w:lang w:val="sq-AL"/>
        </w:rPr>
        <w:t>) të përcaktuar në ISO/IEC 13818-1 [5] dhe ETSI TS 101 154 [3]; dhe</w:t>
      </w:r>
    </w:p>
    <w:p w:rsidR="008118E1" w:rsidRPr="00FC5043" w:rsidRDefault="008118E1" w:rsidP="008118E1">
      <w:pPr>
        <w:pStyle w:val="Paragrafi"/>
        <w:rPr>
          <w:lang w:val="sq-AL"/>
        </w:rPr>
      </w:pPr>
      <w:r w:rsidRPr="00FC5043">
        <w:rPr>
          <w:lang w:val="sq-AL"/>
        </w:rPr>
        <w:t>- të jetë i aftë të dekodojë një fluks (stream) ISO/IEC 13818-1 [5] me shpejtësi (</w:t>
      </w:r>
      <w:r w:rsidRPr="000769E6">
        <w:rPr>
          <w:i/>
          <w:lang w:val="sq-AL"/>
        </w:rPr>
        <w:t>data rates</w:t>
      </w:r>
      <w:r w:rsidRPr="00FC5043">
        <w:rPr>
          <w:lang w:val="sq-AL"/>
        </w:rPr>
        <w:t>) deri në 32 Mbit/s për DVB-T dhe deri në 50,34 Mbit/s për DVB-T2;</w:t>
      </w:r>
    </w:p>
    <w:p w:rsidR="008118E1" w:rsidRPr="00FC5043" w:rsidRDefault="008118E1" w:rsidP="008118E1">
      <w:pPr>
        <w:pStyle w:val="Paragrafi"/>
        <w:rPr>
          <w:lang w:val="sq-AL"/>
        </w:rPr>
      </w:pPr>
      <w:r w:rsidRPr="00FC5043">
        <w:rPr>
          <w:lang w:val="sq-AL"/>
        </w:rPr>
        <w:t>- të suportojë flukse elementare me shpejtësi të ndryshme (</w:t>
      </w:r>
      <w:r w:rsidRPr="00FC5043">
        <w:rPr>
          <w:i/>
          <w:lang w:val="sq-AL"/>
        </w:rPr>
        <w:t>Variable Bit</w:t>
      </w:r>
      <w:r>
        <w:rPr>
          <w:i/>
          <w:lang w:val="sq-AL"/>
        </w:rPr>
        <w:t xml:space="preserve"> </w:t>
      </w:r>
      <w:r w:rsidRPr="00FC5043">
        <w:rPr>
          <w:i/>
          <w:lang w:val="sq-AL"/>
        </w:rPr>
        <w:t>Rate Elementary Streams</w:t>
      </w:r>
      <w:r w:rsidRPr="00FC5043">
        <w:rPr>
          <w:lang w:val="sq-AL"/>
        </w:rPr>
        <w:t>) brenda një fluksi transporti me shpejtësi konstante.</w:t>
      </w:r>
    </w:p>
    <w:p w:rsidR="008118E1" w:rsidRPr="00FC5043" w:rsidRDefault="008118E1" w:rsidP="008118E1">
      <w:pPr>
        <w:pStyle w:val="Paragrafi"/>
        <w:rPr>
          <w:lang w:val="sq-AL"/>
        </w:rPr>
      </w:pPr>
      <w:r w:rsidRPr="00FC5043">
        <w:rPr>
          <w:lang w:val="sq-AL"/>
        </w:rPr>
        <w:t xml:space="preserve"> 1.2.5 VIDEO Dekoderi MPEG</w:t>
      </w:r>
    </w:p>
    <w:p w:rsidR="008118E1" w:rsidRPr="00FC5043" w:rsidRDefault="008118E1" w:rsidP="008118E1">
      <w:pPr>
        <w:pStyle w:val="Paragrafi"/>
        <w:rPr>
          <w:lang w:val="sq-AL"/>
        </w:rPr>
      </w:pPr>
      <w:r w:rsidRPr="00FC5043">
        <w:rPr>
          <w:lang w:val="sq-AL"/>
        </w:rPr>
        <w:t xml:space="preserve"> Dekoderi i marrësit duhet të jetë plotësisht sipas standardit ISO IEC 14496-10 [4] për të dekoduar sinjale MPEG-4 dhe ISO/IEC 13818-2 [17] për të dekoduar sinjale MPEG-2. Dekoderi, gjithashtu, duhet të jetë në përputhje me ETSI TS 101 154 [3] dhe duhet të mbështetë VBR (</w:t>
      </w:r>
      <w:r w:rsidRPr="00011462">
        <w:rPr>
          <w:i/>
          <w:lang w:val="sq-AL"/>
        </w:rPr>
        <w:t>Variable Bit Rate</w:t>
      </w:r>
      <w:r w:rsidRPr="00FC5043">
        <w:rPr>
          <w:lang w:val="sq-AL"/>
        </w:rPr>
        <w:t>) dhe CBR (</w:t>
      </w:r>
      <w:r w:rsidRPr="00FC5043">
        <w:rPr>
          <w:i/>
          <w:lang w:val="sq-AL"/>
        </w:rPr>
        <w:t>Constant Bit Rate</w:t>
      </w:r>
      <w:r w:rsidRPr="00FC5043">
        <w:rPr>
          <w:lang w:val="sq-AL"/>
        </w:rPr>
        <w:t>).</w:t>
      </w:r>
    </w:p>
    <w:p w:rsidR="008118E1" w:rsidRPr="00FC5043" w:rsidRDefault="008118E1" w:rsidP="008118E1">
      <w:pPr>
        <w:pStyle w:val="Paragrafi"/>
        <w:rPr>
          <w:lang w:val="sq-AL"/>
        </w:rPr>
      </w:pPr>
      <w:r w:rsidRPr="00FC5043">
        <w:rPr>
          <w:lang w:val="sq-AL"/>
        </w:rPr>
        <w:lastRenderedPageBreak/>
        <w:t>Dekoderi i marrësit duhet të sigurojë sinkronizimin midis AUDIO-s dhe VIDEO-s</w:t>
      </w:r>
      <w:r>
        <w:rPr>
          <w:lang w:val="sq-AL"/>
        </w:rPr>
        <w:t>,</w:t>
      </w:r>
      <w:r w:rsidRPr="00FC5043">
        <w:rPr>
          <w:lang w:val="sq-AL"/>
        </w:rPr>
        <w:t xml:space="preserve"> si më poshtë: </w:t>
      </w:r>
    </w:p>
    <w:p w:rsidR="008118E1" w:rsidRPr="00FC5043" w:rsidRDefault="008118E1" w:rsidP="008118E1">
      <w:pPr>
        <w:pStyle w:val="Paragrafi"/>
        <w:rPr>
          <w:lang w:val="sq-AL"/>
        </w:rPr>
      </w:pPr>
      <w:r w:rsidRPr="00FC5043">
        <w:rPr>
          <w:lang w:val="sq-AL"/>
        </w:rPr>
        <w:t>Audioja kurrë nuk duhet të paraprijë programin video për më shumë se 20 ms dhe nuk duhet të vonohet ndaj videos për më shumë se 45 ms.</w:t>
      </w:r>
    </w:p>
    <w:p w:rsidR="008118E1" w:rsidRPr="00FC5043" w:rsidRDefault="008118E1" w:rsidP="008118E1">
      <w:pPr>
        <w:pStyle w:val="Paragrafi"/>
        <w:rPr>
          <w:lang w:val="sq-AL"/>
        </w:rPr>
      </w:pPr>
      <w:r w:rsidRPr="00FC5043">
        <w:rPr>
          <w:lang w:val="sq-AL"/>
        </w:rPr>
        <w:t>Dekoderi i marrësit duhet të ketë elemente procesuese për konvertimin e videoformatit në dalje të videos së dekoduar në HDMI-në e tij dhe/ose në SCART ose ndërfaqe tjetër analoge, Sinjalizimi i Formatit të afishimit midis STB dhe pajisjes së afishimit (ekranit) janë ose LINE23 WSS dhe/ose nivele voltazhi në SCART PIN8</w:t>
      </w:r>
      <w:r>
        <w:rPr>
          <w:lang w:val="sq-AL"/>
        </w:rPr>
        <w:t>,</w:t>
      </w:r>
      <w:r w:rsidRPr="00FC5043">
        <w:rPr>
          <w:lang w:val="sq-AL"/>
        </w:rPr>
        <w:t xml:space="preserve"> siç p</w:t>
      </w:r>
      <w:r>
        <w:rPr>
          <w:lang w:val="sq-AL"/>
        </w:rPr>
        <w:t>ërcaktohet nga IEC 62216-1 [25]</w:t>
      </w:r>
      <w:r w:rsidRPr="00FC5043">
        <w:rPr>
          <w:lang w:val="sq-AL"/>
        </w:rPr>
        <w:t xml:space="preserve"> ose në rastin e daljes HDMI sipas zgjatimeve EICTA të IEC 62216-1 (6.4.3.7.4 procesimi AFD </w:t>
      </w:r>
      <w:r w:rsidRPr="004D1DBB">
        <w:rPr>
          <w:i/>
          <w:lang w:val="sq-AL"/>
        </w:rPr>
        <w:t>processing</w:t>
      </w:r>
      <w:r w:rsidRPr="00FC5043">
        <w:rPr>
          <w:lang w:val="sq-AL"/>
        </w:rPr>
        <w:t xml:space="preserve"> për dalje HDMI).</w:t>
      </w:r>
    </w:p>
    <w:p w:rsidR="008118E1" w:rsidRPr="00FC5043" w:rsidRDefault="008118E1" w:rsidP="008118E1">
      <w:pPr>
        <w:pStyle w:val="Paragrafi"/>
        <w:rPr>
          <w:lang w:val="sq-AL"/>
        </w:rPr>
      </w:pPr>
      <w:r w:rsidRPr="00FC5043">
        <w:rPr>
          <w:lang w:val="sq-AL"/>
        </w:rPr>
        <w:t xml:space="preserve">Tipikisht një rajon i ngushtë kufitar brenda kufirit të zonës 720x576 </w:t>
      </w:r>
      <w:r w:rsidRPr="00FC5043">
        <w:rPr>
          <w:i/>
          <w:lang w:val="sq-AL"/>
        </w:rPr>
        <w:t>pixel</w:t>
      </w:r>
      <w:r w:rsidRPr="00FC5043">
        <w:rPr>
          <w:lang w:val="sq-AL"/>
        </w:rPr>
        <w:t xml:space="preserve"> nuk është i dukshëm për shkak të mbiskanimit në ekranin SD. Për shërbimet që përmbajnë viedon ISO/IEC 14496-10, OSHM-ja mund të përdorë shenjat (</w:t>
      </w:r>
      <w:r w:rsidRPr="004D1DBB">
        <w:rPr>
          <w:i/>
          <w:lang w:val="sq-AL"/>
        </w:rPr>
        <w:t>flag</w:t>
      </w:r>
      <w:r w:rsidRPr="00FC5043">
        <w:rPr>
          <w:lang w:val="sq-AL"/>
        </w:rPr>
        <w:t>) “</w:t>
      </w:r>
      <w:r w:rsidRPr="00FC5043">
        <w:rPr>
          <w:i/>
          <w:lang w:val="sq-AL"/>
        </w:rPr>
        <w:t>overscan_info_present</w:t>
      </w:r>
      <w:r w:rsidRPr="00FC5043">
        <w:rPr>
          <w:lang w:val="sq-AL"/>
        </w:rPr>
        <w:t>” dhe “</w:t>
      </w:r>
      <w:r w:rsidRPr="00FC5043">
        <w:rPr>
          <w:i/>
          <w:lang w:val="sq-AL"/>
        </w:rPr>
        <w:t>overscan_appropriate</w:t>
      </w:r>
      <w:r w:rsidRPr="00FC5043">
        <w:rPr>
          <w:lang w:val="sq-AL"/>
        </w:rPr>
        <w:t xml:space="preserve">” për të treguar nëse marrësi do të aplikojë këtë </w:t>
      </w:r>
      <w:r w:rsidRPr="006E3E54">
        <w:rPr>
          <w:i/>
          <w:lang w:val="sq-AL"/>
        </w:rPr>
        <w:t>overscan</w:t>
      </w:r>
      <w:r w:rsidRPr="00FC5043">
        <w:rPr>
          <w:lang w:val="sq-AL"/>
        </w:rPr>
        <w:t xml:space="preserve"> tipik apo do të shfaqë imazhin e plotë video të transmetuar. </w:t>
      </w:r>
    </w:p>
    <w:p w:rsidR="008118E1" w:rsidRDefault="008118E1" w:rsidP="008118E1">
      <w:pPr>
        <w:pStyle w:val="Paragrafi"/>
        <w:rPr>
          <w:lang w:val="sq-AL"/>
        </w:rPr>
        <w:sectPr w:rsidR="008118E1" w:rsidSect="005550C8">
          <w:type w:val="continuous"/>
          <w:pgSz w:w="11907" w:h="16840" w:code="9"/>
          <w:pgMar w:top="720" w:right="1134" w:bottom="720" w:left="1134" w:header="851" w:footer="851" w:gutter="0"/>
          <w:cols w:space="454"/>
          <w:docGrid w:linePitch="360"/>
        </w:sectPr>
      </w:pPr>
    </w:p>
    <w:p w:rsidR="008118E1" w:rsidRPr="009F4A2D" w:rsidRDefault="008118E1" w:rsidP="008118E1">
      <w:pPr>
        <w:pStyle w:val="Paragrafi"/>
        <w:rPr>
          <w:sz w:val="10"/>
          <w:lang w:val="sq-AL"/>
        </w:rPr>
      </w:pPr>
    </w:p>
    <w:p w:rsidR="008118E1" w:rsidRDefault="008118E1" w:rsidP="008118E1">
      <w:pPr>
        <w:pStyle w:val="Paragrafi"/>
        <w:rPr>
          <w:lang w:val="sq-AL"/>
        </w:rPr>
      </w:pPr>
      <w:r w:rsidRPr="00FC5043">
        <w:rPr>
          <w:lang w:val="sq-AL"/>
        </w:rPr>
        <w:t xml:space="preserve">Tabela A – Shenjat </w:t>
      </w:r>
      <w:r w:rsidRPr="00FC5043">
        <w:rPr>
          <w:i/>
          <w:lang w:val="sq-AL"/>
        </w:rPr>
        <w:t>Overscan</w:t>
      </w:r>
      <w:r w:rsidRPr="00FC5043">
        <w:rPr>
          <w:lang w:val="sq-AL"/>
        </w:rPr>
        <w:t xml:space="preserve"> të transmetimit (</w:t>
      </w:r>
      <w:r w:rsidRPr="00FC5043">
        <w:rPr>
          <w:i/>
          <w:lang w:val="sq-AL"/>
        </w:rPr>
        <w:t>Broadcast overscan flags</w:t>
      </w:r>
      <w:r w:rsidRPr="00FC5043">
        <w:rPr>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2872"/>
        <w:gridCol w:w="3508"/>
      </w:tblGrid>
      <w:tr w:rsidR="008118E1" w:rsidRPr="00FC5043" w:rsidTr="009806BB">
        <w:trPr>
          <w:jc w:val="center"/>
        </w:trPr>
        <w:tc>
          <w:tcPr>
            <w:tcW w:w="3190"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b/>
                <w:i/>
                <w:sz w:val="22"/>
                <w:lang w:val="sq-AL"/>
              </w:rPr>
            </w:pPr>
            <w:r w:rsidRPr="00FC5043">
              <w:rPr>
                <w:b/>
                <w:i/>
                <w:sz w:val="22"/>
                <w:lang w:val="sq-AL"/>
              </w:rPr>
              <w:t>overscan_info_present_flag</w:t>
            </w:r>
          </w:p>
        </w:tc>
        <w:tc>
          <w:tcPr>
            <w:tcW w:w="2872"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b/>
                <w:i/>
                <w:sz w:val="22"/>
                <w:lang w:val="sq-AL"/>
              </w:rPr>
            </w:pPr>
            <w:r w:rsidRPr="00FC5043">
              <w:rPr>
                <w:b/>
                <w:i/>
                <w:sz w:val="22"/>
                <w:lang w:val="sq-AL"/>
              </w:rPr>
              <w:t>overscan_appropriate_flag</w:t>
            </w:r>
          </w:p>
        </w:tc>
        <w:tc>
          <w:tcPr>
            <w:tcW w:w="3508"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b/>
                <w:i/>
                <w:sz w:val="22"/>
                <w:lang w:val="sq-AL"/>
              </w:rPr>
            </w:pPr>
            <w:r w:rsidRPr="00FC5043">
              <w:rPr>
                <w:b/>
                <w:i/>
                <w:sz w:val="22"/>
                <w:lang w:val="sq-AL"/>
              </w:rPr>
              <w:t>Usage</w:t>
            </w:r>
          </w:p>
        </w:tc>
      </w:tr>
      <w:tr w:rsidR="008118E1" w:rsidRPr="00FC5043" w:rsidTr="009806BB">
        <w:trPr>
          <w:jc w:val="center"/>
        </w:trPr>
        <w:tc>
          <w:tcPr>
            <w:tcW w:w="3190"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0x0 ose jo transmetim</w:t>
            </w:r>
          </w:p>
        </w:tc>
        <w:tc>
          <w:tcPr>
            <w:tcW w:w="2872"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n/a</w:t>
            </w:r>
          </w:p>
        </w:tc>
        <w:tc>
          <w:tcPr>
            <w:tcW w:w="3508"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 xml:space="preserve">Nuk ka metodë shfaqjeje të preferuar </w:t>
            </w:r>
          </w:p>
        </w:tc>
      </w:tr>
      <w:tr w:rsidR="008118E1" w:rsidRPr="00FC5043" w:rsidTr="009806BB">
        <w:trPr>
          <w:jc w:val="center"/>
        </w:trPr>
        <w:tc>
          <w:tcPr>
            <w:tcW w:w="3190"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0x1</w:t>
            </w:r>
          </w:p>
        </w:tc>
        <w:tc>
          <w:tcPr>
            <w:tcW w:w="2872"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0x0</w:t>
            </w:r>
          </w:p>
        </w:tc>
        <w:tc>
          <w:tcPr>
            <w:tcW w:w="3508"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Informacion i rëndësishëm në të gjithë video rajonin</w:t>
            </w:r>
          </w:p>
        </w:tc>
      </w:tr>
      <w:tr w:rsidR="008118E1" w:rsidRPr="00FC5043" w:rsidTr="009806BB">
        <w:trPr>
          <w:jc w:val="center"/>
        </w:trPr>
        <w:tc>
          <w:tcPr>
            <w:tcW w:w="3190"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0x1</w:t>
            </w:r>
          </w:p>
        </w:tc>
        <w:tc>
          <w:tcPr>
            <w:tcW w:w="2872"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0x1</w:t>
            </w:r>
          </w:p>
        </w:tc>
        <w:tc>
          <w:tcPr>
            <w:tcW w:w="3508" w:type="dxa"/>
            <w:tcBorders>
              <w:top w:val="single" w:sz="4" w:space="0" w:color="auto"/>
              <w:left w:val="single" w:sz="4" w:space="0" w:color="auto"/>
              <w:bottom w:val="single" w:sz="4" w:space="0" w:color="auto"/>
              <w:right w:val="single" w:sz="4" w:space="0" w:color="auto"/>
            </w:tcBorders>
          </w:tcPr>
          <w:p w:rsidR="008118E1" w:rsidRPr="00FC5043" w:rsidRDefault="008118E1" w:rsidP="009806BB">
            <w:pPr>
              <w:pStyle w:val="Paragrafi"/>
              <w:ind w:firstLine="0"/>
              <w:rPr>
                <w:sz w:val="22"/>
                <w:lang w:val="sq-AL"/>
              </w:rPr>
            </w:pPr>
            <w:r w:rsidRPr="00FC5043">
              <w:rPr>
                <w:sz w:val="22"/>
                <w:lang w:val="sq-AL"/>
              </w:rPr>
              <w:t xml:space="preserve">Figurë e dekoduar e përshtatshme për </w:t>
            </w:r>
            <w:r w:rsidRPr="00FC5043">
              <w:rPr>
                <w:i/>
                <w:sz w:val="22"/>
                <w:lang w:val="sq-AL"/>
              </w:rPr>
              <w:t>Overscan</w:t>
            </w:r>
          </w:p>
        </w:tc>
      </w:tr>
    </w:tbl>
    <w:p w:rsidR="008118E1" w:rsidRPr="009F4A2D" w:rsidRDefault="008118E1" w:rsidP="008118E1">
      <w:pPr>
        <w:pStyle w:val="Paragrafi"/>
        <w:rPr>
          <w:sz w:val="14"/>
          <w:lang w:val="sq-AL"/>
        </w:rPr>
      </w:pPr>
    </w:p>
    <w:p w:rsidR="008118E1" w:rsidRDefault="008118E1" w:rsidP="008118E1">
      <w:pPr>
        <w:spacing w:after="0" w:line="240" w:lineRule="auto"/>
        <w:ind w:firstLine="0"/>
        <w:rPr>
          <w:rFonts w:ascii="Garamond" w:hAnsi="Garamond"/>
          <w:sz w:val="24"/>
          <w:szCs w:val="24"/>
        </w:rPr>
      </w:pPr>
      <w:r w:rsidRPr="00FC5043">
        <w:rPr>
          <w:rFonts w:ascii="Garamond" w:hAnsi="Garamond"/>
          <w:sz w:val="24"/>
          <w:szCs w:val="24"/>
        </w:rPr>
        <w:t xml:space="preserve">Për marrësit me dalje HDMI, marrësi duhet të kalojë në dalje videon pa riformatimin </w:t>
      </w:r>
      <w:r w:rsidRPr="00FC5043">
        <w:rPr>
          <w:rFonts w:ascii="Garamond" w:hAnsi="Garamond"/>
          <w:i/>
          <w:sz w:val="24"/>
          <w:szCs w:val="24"/>
        </w:rPr>
        <w:t>overscan</w:t>
      </w:r>
      <w:r>
        <w:rPr>
          <w:rFonts w:ascii="Garamond" w:hAnsi="Garamond"/>
          <w:sz w:val="24"/>
          <w:szCs w:val="24"/>
        </w:rPr>
        <w:t>,</w:t>
      </w:r>
      <w:r w:rsidRPr="00FC5043">
        <w:rPr>
          <w:rFonts w:ascii="Garamond" w:hAnsi="Garamond"/>
          <w:sz w:val="24"/>
          <w:szCs w:val="24"/>
        </w:rPr>
        <w:t xml:space="preserve"> duke i vendosur bit</w:t>
      </w:r>
      <w:r>
        <w:rPr>
          <w:rFonts w:ascii="Garamond" w:hAnsi="Garamond"/>
          <w:sz w:val="24"/>
          <w:szCs w:val="24"/>
        </w:rPr>
        <w:t>e</w:t>
      </w:r>
      <w:r w:rsidRPr="00FC5043">
        <w:rPr>
          <w:rFonts w:ascii="Garamond" w:hAnsi="Garamond"/>
          <w:sz w:val="24"/>
          <w:szCs w:val="24"/>
        </w:rPr>
        <w:t xml:space="preserve">t në </w:t>
      </w:r>
      <w:r w:rsidRPr="004D1DBB">
        <w:rPr>
          <w:rFonts w:ascii="Garamond" w:hAnsi="Garamond"/>
          <w:i/>
          <w:sz w:val="24"/>
          <w:szCs w:val="24"/>
        </w:rPr>
        <w:t>info framen</w:t>
      </w:r>
      <w:r w:rsidRPr="00FC5043">
        <w:rPr>
          <w:rFonts w:ascii="Garamond" w:hAnsi="Garamond"/>
          <w:sz w:val="24"/>
          <w:szCs w:val="24"/>
        </w:rPr>
        <w:t xml:space="preserve"> (info kuadrin) AVI [30]</w:t>
      </w:r>
      <w:r>
        <w:rPr>
          <w:rFonts w:ascii="Garamond" w:hAnsi="Garamond"/>
          <w:sz w:val="24"/>
          <w:szCs w:val="24"/>
        </w:rPr>
        <w:t>.</w:t>
      </w:r>
    </w:p>
    <w:p w:rsidR="008118E1" w:rsidRDefault="008118E1" w:rsidP="008118E1">
      <w:pPr>
        <w:spacing w:after="0" w:line="240" w:lineRule="auto"/>
        <w:ind w:firstLine="0"/>
        <w:rPr>
          <w:rFonts w:ascii="Garamond" w:hAnsi="Garamond"/>
          <w:sz w:val="24"/>
          <w:szCs w:val="24"/>
        </w:rPr>
      </w:pPr>
    </w:p>
    <w:p w:rsidR="008118E1" w:rsidRDefault="008118E1" w:rsidP="008118E1">
      <w:pPr>
        <w:spacing w:after="0" w:line="240" w:lineRule="auto"/>
        <w:ind w:firstLine="0"/>
        <w:rPr>
          <w:rFonts w:ascii="Garamond" w:hAnsi="Garamond"/>
          <w:sz w:val="24"/>
          <w:szCs w:val="24"/>
        </w:rPr>
      </w:pPr>
    </w:p>
    <w:p w:rsidR="008118E1" w:rsidRDefault="008118E1" w:rsidP="008118E1">
      <w:pPr>
        <w:spacing w:after="0" w:line="240" w:lineRule="auto"/>
        <w:ind w:firstLine="0"/>
        <w:rPr>
          <w:rFonts w:ascii="Garamond" w:hAnsi="Garamond"/>
          <w:sz w:val="24"/>
          <w:szCs w:val="24"/>
        </w:rPr>
      </w:pPr>
    </w:p>
    <w:p w:rsidR="008118E1" w:rsidRPr="00FC5043" w:rsidRDefault="008118E1" w:rsidP="008118E1">
      <w:pPr>
        <w:spacing w:after="0" w:line="240" w:lineRule="auto"/>
        <w:ind w:firstLine="0"/>
        <w:rPr>
          <w:rFonts w:ascii="Garamond" w:hAnsi="Garamond"/>
          <w:sz w:val="24"/>
          <w:szCs w:val="24"/>
        </w:rPr>
      </w:pPr>
    </w:p>
    <w:p w:rsidR="008118E1" w:rsidRPr="00FC5043" w:rsidRDefault="008118E1" w:rsidP="008118E1">
      <w:pPr>
        <w:pStyle w:val="Caption"/>
        <w:spacing w:line="240" w:lineRule="auto"/>
        <w:rPr>
          <w:rFonts w:ascii="Garamond" w:hAnsi="Garamond"/>
          <w:sz w:val="24"/>
          <w:szCs w:val="24"/>
          <w:lang w:val="sq-AL"/>
        </w:rPr>
      </w:pPr>
      <w:r w:rsidRPr="00FC5043">
        <w:rPr>
          <w:rFonts w:ascii="Garamond" w:hAnsi="Garamond"/>
          <w:sz w:val="24"/>
          <w:szCs w:val="24"/>
          <w:lang w:val="sq-AL"/>
        </w:rPr>
        <w:t xml:space="preserve">Tabela C – Sinjalizimi </w:t>
      </w:r>
      <w:r w:rsidRPr="00FC5043">
        <w:rPr>
          <w:rFonts w:ascii="Garamond" w:hAnsi="Garamond"/>
          <w:i/>
          <w:sz w:val="24"/>
          <w:szCs w:val="24"/>
          <w:lang w:val="sq-AL"/>
        </w:rPr>
        <w:t>Overscan</w:t>
      </w:r>
      <w:r w:rsidRPr="00FC5043">
        <w:rPr>
          <w:rFonts w:ascii="Garamond" w:hAnsi="Garamond"/>
          <w:sz w:val="24"/>
          <w:szCs w:val="24"/>
          <w:lang w:val="sq-AL"/>
        </w:rPr>
        <w:t xml:space="preserve"> në HDMI</w:t>
      </w:r>
    </w:p>
    <w:tbl>
      <w:tblPr>
        <w:tblW w:w="47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6"/>
        <w:gridCol w:w="3119"/>
        <w:gridCol w:w="3118"/>
      </w:tblGrid>
      <w:tr w:rsidR="008118E1" w:rsidRPr="00FC5043" w:rsidTr="009806BB">
        <w:trPr>
          <w:jc w:val="center"/>
        </w:trPr>
        <w:tc>
          <w:tcPr>
            <w:tcW w:w="1655"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b/>
                <w:bCs/>
                <w:i/>
                <w:sz w:val="24"/>
                <w:szCs w:val="24"/>
              </w:rPr>
            </w:pPr>
            <w:r w:rsidRPr="00FC5043">
              <w:rPr>
                <w:rFonts w:ascii="Garamond" w:hAnsi="Garamond"/>
                <w:b/>
                <w:bCs/>
                <w:i/>
                <w:sz w:val="24"/>
                <w:szCs w:val="24"/>
              </w:rPr>
              <w:t>overscan_info_present_flag</w:t>
            </w:r>
          </w:p>
        </w:tc>
        <w:tc>
          <w:tcPr>
            <w:tcW w:w="1673"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b/>
                <w:bCs/>
                <w:i/>
                <w:sz w:val="24"/>
                <w:szCs w:val="24"/>
              </w:rPr>
            </w:pPr>
            <w:r w:rsidRPr="00FC5043">
              <w:rPr>
                <w:rFonts w:ascii="Garamond" w:hAnsi="Garamond"/>
                <w:b/>
                <w:bCs/>
                <w:i/>
                <w:sz w:val="24"/>
                <w:szCs w:val="24"/>
              </w:rPr>
              <w:t>overscan_appropriate_flag</w:t>
            </w:r>
          </w:p>
        </w:tc>
        <w:tc>
          <w:tcPr>
            <w:tcW w:w="1672"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b/>
                <w:bCs/>
                <w:i/>
                <w:sz w:val="24"/>
                <w:szCs w:val="24"/>
              </w:rPr>
            </w:pPr>
            <w:r w:rsidRPr="00FC5043">
              <w:rPr>
                <w:rFonts w:ascii="Garamond" w:hAnsi="Garamond"/>
                <w:b/>
                <w:bCs/>
                <w:i/>
                <w:sz w:val="24"/>
                <w:szCs w:val="24"/>
              </w:rPr>
              <w:t>&lt;S1,S0&gt; (in HDMI AVI Infoframe)</w:t>
            </w:r>
          </w:p>
        </w:tc>
      </w:tr>
      <w:tr w:rsidR="008118E1" w:rsidRPr="00FC5043" w:rsidTr="009806BB">
        <w:trPr>
          <w:jc w:val="center"/>
        </w:trPr>
        <w:tc>
          <w:tcPr>
            <w:tcW w:w="1655"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0x0 ose jo transmetim</w:t>
            </w:r>
          </w:p>
        </w:tc>
        <w:tc>
          <w:tcPr>
            <w:tcW w:w="1673"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n/a</w:t>
            </w:r>
          </w:p>
        </w:tc>
        <w:tc>
          <w:tcPr>
            <w:tcW w:w="1672"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&lt;0,0&gt;</w:t>
            </w:r>
          </w:p>
        </w:tc>
      </w:tr>
      <w:tr w:rsidR="008118E1" w:rsidRPr="00FC5043" w:rsidTr="009806BB">
        <w:trPr>
          <w:jc w:val="center"/>
        </w:trPr>
        <w:tc>
          <w:tcPr>
            <w:tcW w:w="1655"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3"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0x0</w:t>
            </w:r>
          </w:p>
        </w:tc>
        <w:tc>
          <w:tcPr>
            <w:tcW w:w="1672"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&lt;1,0&gt;</w:t>
            </w:r>
          </w:p>
        </w:tc>
      </w:tr>
      <w:tr w:rsidR="008118E1" w:rsidRPr="00FC5043" w:rsidTr="009806BB">
        <w:trPr>
          <w:jc w:val="center"/>
        </w:trPr>
        <w:tc>
          <w:tcPr>
            <w:tcW w:w="1655"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3"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0x1</w:t>
            </w:r>
          </w:p>
        </w:tc>
        <w:tc>
          <w:tcPr>
            <w:tcW w:w="1672" w:type="pct"/>
            <w:tcBorders>
              <w:top w:val="single" w:sz="4" w:space="0" w:color="auto"/>
              <w:left w:val="single" w:sz="4" w:space="0" w:color="auto"/>
              <w:bottom w:val="single" w:sz="4" w:space="0" w:color="auto"/>
              <w:right w:val="single" w:sz="4" w:space="0" w:color="auto"/>
            </w:tcBorders>
          </w:tcPr>
          <w:p w:rsidR="008118E1" w:rsidRPr="00FC5043" w:rsidRDefault="008118E1" w:rsidP="009806BB">
            <w:pPr>
              <w:spacing w:after="0" w:line="240" w:lineRule="auto"/>
              <w:ind w:firstLine="0"/>
              <w:jc w:val="center"/>
              <w:rPr>
                <w:rFonts w:ascii="Garamond" w:hAnsi="Garamond"/>
                <w:sz w:val="24"/>
                <w:szCs w:val="24"/>
              </w:rPr>
            </w:pPr>
            <w:r w:rsidRPr="00FC5043">
              <w:rPr>
                <w:rFonts w:ascii="Garamond" w:hAnsi="Garamond"/>
                <w:sz w:val="24"/>
                <w:szCs w:val="24"/>
              </w:rPr>
              <w:t>&lt;0,1&gt;</w:t>
            </w:r>
          </w:p>
        </w:tc>
      </w:tr>
    </w:tbl>
    <w:p w:rsidR="008118E1" w:rsidRPr="00FC5043" w:rsidRDefault="008118E1" w:rsidP="008118E1">
      <w:pPr>
        <w:pStyle w:val="Paragrafi"/>
        <w:rPr>
          <w:lang w:val="sq-AL"/>
        </w:rPr>
      </w:pPr>
    </w:p>
    <w:p w:rsidR="008118E1" w:rsidRDefault="008118E1" w:rsidP="008118E1">
      <w:pPr>
        <w:pStyle w:val="Paragrafi"/>
        <w:rPr>
          <w:lang w:val="sq-AL"/>
        </w:rPr>
        <w:sectPr w:rsidR="008118E1" w:rsidSect="005550C8">
          <w:type w:val="continuous"/>
          <w:pgSz w:w="11907" w:h="16840" w:code="9"/>
          <w:pgMar w:top="720" w:right="1134" w:bottom="720" w:left="1134" w:header="851" w:footer="851" w:gutter="0"/>
          <w:cols w:space="720"/>
          <w:docGrid w:linePitch="360"/>
        </w:sectPr>
      </w:pPr>
    </w:p>
    <w:p w:rsidR="008118E1" w:rsidRPr="00FC5043" w:rsidRDefault="008118E1" w:rsidP="008118E1">
      <w:pPr>
        <w:pStyle w:val="Paragrafi"/>
        <w:rPr>
          <w:lang w:val="sq-AL"/>
        </w:rPr>
      </w:pPr>
      <w:r w:rsidRPr="00FC5043">
        <w:rPr>
          <w:lang w:val="sq-AL"/>
        </w:rPr>
        <w:lastRenderedPageBreak/>
        <w:t xml:space="preserve">1.2.5.1 Dekodimi i shërbimeve SDTV </w:t>
      </w:r>
    </w:p>
    <w:p w:rsidR="008118E1" w:rsidRPr="009F4A2D" w:rsidRDefault="008118E1" w:rsidP="008118E1">
      <w:pPr>
        <w:pStyle w:val="Paragrafi"/>
        <w:rPr>
          <w:spacing w:val="-4"/>
          <w:lang w:val="sq-AL"/>
        </w:rPr>
      </w:pPr>
      <w:r w:rsidRPr="009F4A2D">
        <w:rPr>
          <w:spacing w:val="-4"/>
          <w:lang w:val="sq-AL"/>
        </w:rPr>
        <w:t xml:space="preserve">Dekoderi i marrësit duhet të mbështetë </w:t>
      </w:r>
      <w:r w:rsidRPr="009F4A2D">
        <w:rPr>
          <w:i/>
          <w:spacing w:val="-4"/>
          <w:lang w:val="sq-AL"/>
        </w:rPr>
        <w:t>profiling “H.264/AVC Main Profile at Level 3”</w:t>
      </w:r>
      <w:r w:rsidRPr="009F4A2D">
        <w:rPr>
          <w:spacing w:val="-4"/>
          <w:lang w:val="sq-AL"/>
        </w:rPr>
        <w:t xml:space="preserve"> (i përdorur për H.264/AVC SDTV) dhe të jetë konform ETSI TS 101 154 [3] (kapitujt 5.5 dhe 5.6; 25 Hz SDTV).</w:t>
      </w:r>
    </w:p>
    <w:p w:rsidR="008118E1" w:rsidRPr="009F4A2D" w:rsidRDefault="008118E1" w:rsidP="008118E1">
      <w:pPr>
        <w:pStyle w:val="Paragrafi"/>
        <w:rPr>
          <w:spacing w:val="-4"/>
          <w:lang w:val="sq-AL"/>
        </w:rPr>
      </w:pPr>
      <w:r w:rsidRPr="009F4A2D">
        <w:rPr>
          <w:spacing w:val="-4"/>
          <w:lang w:val="sq-AL"/>
        </w:rPr>
        <w:t>Dekoderi i marrësit duhet të dekodojë videon me rezolucionin 720x576 piksel me shpejtësi minimale (</w:t>
      </w:r>
      <w:r w:rsidRPr="009F4A2D">
        <w:rPr>
          <w:i/>
          <w:spacing w:val="-4"/>
          <w:lang w:val="sq-AL"/>
        </w:rPr>
        <w:t>minimum</w:t>
      </w:r>
      <w:r w:rsidRPr="009F4A2D">
        <w:rPr>
          <w:spacing w:val="-4"/>
          <w:lang w:val="sq-AL"/>
        </w:rPr>
        <w:t xml:space="preserve"> </w:t>
      </w:r>
      <w:r w:rsidRPr="009F4A2D">
        <w:rPr>
          <w:i/>
          <w:spacing w:val="-4"/>
          <w:lang w:val="sq-AL"/>
        </w:rPr>
        <w:t>data rate</w:t>
      </w:r>
      <w:r w:rsidRPr="009F4A2D">
        <w:rPr>
          <w:spacing w:val="-4"/>
          <w:lang w:val="sq-AL"/>
        </w:rPr>
        <w:t>) prej 600 kbit/s.</w:t>
      </w:r>
    </w:p>
    <w:p w:rsidR="008118E1" w:rsidRPr="009F4A2D" w:rsidRDefault="008118E1" w:rsidP="008118E1">
      <w:pPr>
        <w:pStyle w:val="Paragrafi"/>
        <w:rPr>
          <w:spacing w:val="-4"/>
          <w:lang w:val="sq-AL"/>
        </w:rPr>
      </w:pPr>
      <w:r w:rsidRPr="009F4A2D">
        <w:rPr>
          <w:spacing w:val="-4"/>
          <w:lang w:val="sq-AL"/>
        </w:rPr>
        <w:t>Dekoderi i marrësit duhet të jetë i aftë të komutojë midis figurave 4:3 dhe 16:9 (</w:t>
      </w:r>
      <w:r w:rsidRPr="009F4A2D">
        <w:rPr>
          <w:i/>
          <w:spacing w:val="-4"/>
          <w:lang w:val="sq-AL"/>
        </w:rPr>
        <w:t>aspect ratios</w:t>
      </w:r>
      <w:r w:rsidRPr="009F4A2D">
        <w:rPr>
          <w:spacing w:val="-4"/>
          <w:lang w:val="sq-AL"/>
        </w:rPr>
        <w:t>)-raporteve të pamjes). Në rastin e marrjes së një figure (</w:t>
      </w:r>
      <w:r w:rsidRPr="009F4A2D">
        <w:rPr>
          <w:i/>
          <w:spacing w:val="-4"/>
          <w:lang w:val="sq-AL"/>
        </w:rPr>
        <w:t>anamorphic picture</w:t>
      </w:r>
      <w:r w:rsidRPr="009F4A2D">
        <w:rPr>
          <w:spacing w:val="-4"/>
          <w:lang w:val="sq-AL"/>
        </w:rPr>
        <w:t xml:space="preserve">) me vendosje 4:3 në marrësin TV, marrësi DVB-T duhet të kryejë konvertimin në “16:9 </w:t>
      </w:r>
      <w:r w:rsidRPr="009F4A2D">
        <w:rPr>
          <w:i/>
          <w:spacing w:val="-4"/>
          <w:lang w:val="sq-AL"/>
        </w:rPr>
        <w:t>letterbox</w:t>
      </w:r>
      <w:r w:rsidRPr="009F4A2D">
        <w:rPr>
          <w:spacing w:val="-4"/>
          <w:lang w:val="sq-AL"/>
        </w:rPr>
        <w:t xml:space="preserve">”. Opsionisht dekoderi duhet të kryejë konvertimin në “14:9 </w:t>
      </w:r>
      <w:r w:rsidRPr="009F4A2D">
        <w:rPr>
          <w:i/>
          <w:spacing w:val="-4"/>
          <w:lang w:val="sq-AL"/>
        </w:rPr>
        <w:t>letterbox</w:t>
      </w:r>
      <w:r w:rsidRPr="009F4A2D">
        <w:rPr>
          <w:spacing w:val="-4"/>
          <w:lang w:val="sq-AL"/>
        </w:rPr>
        <w:t xml:space="preserve">”. Konversioni “16:9 </w:t>
      </w:r>
      <w:r w:rsidRPr="009F4A2D">
        <w:rPr>
          <w:i/>
          <w:spacing w:val="-4"/>
          <w:lang w:val="sq-AL"/>
        </w:rPr>
        <w:t>letterbox</w:t>
      </w:r>
      <w:r w:rsidRPr="009F4A2D">
        <w:rPr>
          <w:spacing w:val="-4"/>
          <w:lang w:val="sq-AL"/>
        </w:rPr>
        <w:t>” duhet të implementohet nga filtrimi vertikal. Degradimi i sinjalit për shkak të filtrimit duhet të jetë i paperceptueshëm subjektivisht. Linja (rreshti) 23 dhe linja (rreshti) 623 duhet të maskohen përpara konvertimit për të shmangur gjysmërreshtat irritues.</w:t>
      </w:r>
    </w:p>
    <w:p w:rsidR="008118E1" w:rsidRPr="009F4A2D" w:rsidRDefault="008118E1" w:rsidP="008118E1">
      <w:pPr>
        <w:pStyle w:val="Paragrafi"/>
        <w:rPr>
          <w:spacing w:val="-4"/>
          <w:lang w:val="sq-AL"/>
        </w:rPr>
      </w:pPr>
      <w:r w:rsidRPr="009F4A2D">
        <w:rPr>
          <w:spacing w:val="-4"/>
          <w:lang w:val="sq-AL"/>
        </w:rPr>
        <w:t>1.2.5.2 Dekodimi i shërbimeve HDTV</w:t>
      </w:r>
    </w:p>
    <w:p w:rsidR="008118E1" w:rsidRPr="009F4A2D" w:rsidRDefault="008118E1" w:rsidP="008118E1">
      <w:pPr>
        <w:pStyle w:val="Paragrafi"/>
        <w:rPr>
          <w:spacing w:val="-4"/>
          <w:lang w:val="sq-AL"/>
        </w:rPr>
      </w:pPr>
      <w:r w:rsidRPr="009F4A2D">
        <w:rPr>
          <w:spacing w:val="-4"/>
          <w:lang w:val="sq-AL"/>
        </w:rPr>
        <w:t>Marrësi i nivelit HDTV duhet të suportojë plotësisht dekodimin e shërbimeve SDTV në përputhje me kapitullin 1.1 të këtij dokumenti.</w:t>
      </w:r>
    </w:p>
    <w:p w:rsidR="008118E1" w:rsidRPr="009F4A2D" w:rsidRDefault="008118E1" w:rsidP="008118E1">
      <w:pPr>
        <w:pStyle w:val="Paragrafi"/>
        <w:rPr>
          <w:spacing w:val="-4"/>
          <w:lang w:val="sq-AL"/>
        </w:rPr>
      </w:pPr>
      <w:r w:rsidRPr="009F4A2D">
        <w:rPr>
          <w:spacing w:val="-4"/>
          <w:lang w:val="sq-AL"/>
        </w:rPr>
        <w:t>Videodekoderi duhet të mbështetë “</w:t>
      </w:r>
      <w:r w:rsidRPr="009F4A2D">
        <w:rPr>
          <w:i/>
          <w:spacing w:val="-4"/>
          <w:lang w:val="sq-AL"/>
        </w:rPr>
        <w:t>H.264/AVC High Profile at Level 4</w:t>
      </w:r>
      <w:r w:rsidRPr="009F4A2D">
        <w:rPr>
          <w:spacing w:val="-4"/>
          <w:lang w:val="sq-AL"/>
        </w:rPr>
        <w:t xml:space="preserve">” dhe të jetë sipas ETSI TS 101 154 [3] (kapitulli 5.7 H.264/AVC HDTV). </w:t>
      </w:r>
    </w:p>
    <w:p w:rsidR="008118E1" w:rsidRPr="009F4A2D" w:rsidRDefault="008118E1" w:rsidP="008118E1">
      <w:pPr>
        <w:pStyle w:val="Paragrafi"/>
        <w:rPr>
          <w:spacing w:val="-4"/>
          <w:lang w:val="sq-AL"/>
        </w:rPr>
      </w:pPr>
      <w:r w:rsidRPr="009F4A2D">
        <w:rPr>
          <w:spacing w:val="-4"/>
          <w:lang w:val="sq-AL"/>
        </w:rPr>
        <w:t>Në rastin e SCART-it ose çfarëdo daljeje video analoge (Y, Pb, Pr ose të tjera, videoja e dekoduar me definicion të lartë (</w:t>
      </w:r>
      <w:r w:rsidRPr="009F4A2D">
        <w:rPr>
          <w:i/>
          <w:spacing w:val="-4"/>
          <w:lang w:val="sq-AL"/>
        </w:rPr>
        <w:t>High Definition</w:t>
      </w:r>
      <w:r w:rsidRPr="009F4A2D">
        <w:rPr>
          <w:spacing w:val="-4"/>
          <w:lang w:val="sq-AL"/>
        </w:rPr>
        <w:t xml:space="preserve">) duhet të konvertohet nga konverteri me format SD në rezolucion me definicion standard (SD) për dalje nëpërmjet këtyre ndërfaqeve. Konvertimi i figurës duhet të implementohet nga secili prej rezolucioneve të koduara HD 1920x1080 dhe 1280x720 (si opsion, gjithashtu, edhe prej 1440x1080, 1280x1080, 960x1080, 960x720 dhe 640x720) në rezolucionin standard definicion (SD). Videoja e konvertuar duhet të shfaqet si 16:9 </w:t>
      </w:r>
      <w:r w:rsidRPr="009F4A2D">
        <w:rPr>
          <w:i/>
          <w:spacing w:val="-4"/>
          <w:lang w:val="sq-AL"/>
        </w:rPr>
        <w:t>letterbox</w:t>
      </w:r>
      <w:r w:rsidRPr="009F4A2D">
        <w:rPr>
          <w:spacing w:val="-4"/>
          <w:lang w:val="sq-AL"/>
        </w:rPr>
        <w:t xml:space="preserve"> në ekran 4:3. Konverteri me format SD duhet të aplikojë </w:t>
      </w:r>
      <w:r w:rsidRPr="009F4A2D">
        <w:rPr>
          <w:i/>
          <w:spacing w:val="-4"/>
          <w:lang w:val="sq-AL"/>
        </w:rPr>
        <w:t>riinterlacing</w:t>
      </w:r>
      <w:r w:rsidRPr="009F4A2D">
        <w:rPr>
          <w:spacing w:val="-4"/>
          <w:lang w:val="sq-AL"/>
        </w:rPr>
        <w:t xml:space="preserve"> të përshtatshëm.</w:t>
      </w:r>
    </w:p>
    <w:p w:rsidR="008118E1" w:rsidRPr="009F4A2D" w:rsidRDefault="008118E1" w:rsidP="008118E1">
      <w:pPr>
        <w:pStyle w:val="Paragrafi"/>
        <w:rPr>
          <w:spacing w:val="-4"/>
          <w:lang w:val="sq-AL"/>
        </w:rPr>
      </w:pPr>
      <w:r w:rsidRPr="009F4A2D">
        <w:rPr>
          <w:spacing w:val="-4"/>
          <w:lang w:val="sq-AL"/>
        </w:rPr>
        <w:t xml:space="preserve">1.2.6 Dekoderi audio </w:t>
      </w:r>
    </w:p>
    <w:p w:rsidR="008118E1" w:rsidRPr="009F4A2D" w:rsidRDefault="008118E1" w:rsidP="008118E1">
      <w:pPr>
        <w:pStyle w:val="Paragrafi"/>
        <w:rPr>
          <w:spacing w:val="-4"/>
          <w:lang w:val="sq-AL"/>
        </w:rPr>
      </w:pPr>
      <w:r w:rsidRPr="009F4A2D">
        <w:rPr>
          <w:spacing w:val="-4"/>
          <w:lang w:val="sq-AL"/>
        </w:rPr>
        <w:t xml:space="preserve">1.2.6.1 Kërkesat për dekoderin audio në marrësin e nivelit SDTV </w:t>
      </w:r>
    </w:p>
    <w:p w:rsidR="008118E1" w:rsidRPr="009F4A2D" w:rsidRDefault="008118E1" w:rsidP="008118E1">
      <w:pPr>
        <w:pStyle w:val="Paragrafi"/>
        <w:rPr>
          <w:spacing w:val="-4"/>
          <w:lang w:val="sq-AL"/>
        </w:rPr>
      </w:pPr>
      <w:r w:rsidRPr="009F4A2D">
        <w:rPr>
          <w:spacing w:val="-4"/>
          <w:lang w:val="sq-AL"/>
        </w:rPr>
        <w:t xml:space="preserve">Marrësi duhet të ketë të paktën një audio </w:t>
      </w:r>
      <w:r w:rsidRPr="009F4A2D">
        <w:rPr>
          <w:i/>
          <w:spacing w:val="-4"/>
          <w:lang w:val="sq-AL"/>
        </w:rPr>
        <w:t>decoder stereo</w:t>
      </w:r>
      <w:r w:rsidRPr="009F4A2D">
        <w:rPr>
          <w:spacing w:val="-4"/>
          <w:lang w:val="sq-AL"/>
        </w:rPr>
        <w:t xml:space="preserve"> që të jetë i aftë të plotësojë kërkesat minimale të dekodimit të bazuara në shtresën II të MPEG 1 (MPEG 1 Layer II - “</w:t>
      </w:r>
      <w:r w:rsidRPr="009F4A2D">
        <w:rPr>
          <w:i/>
          <w:spacing w:val="-4"/>
          <w:lang w:val="sq-AL"/>
        </w:rPr>
        <w:t>Musicam</w:t>
      </w:r>
      <w:r w:rsidRPr="009F4A2D">
        <w:rPr>
          <w:spacing w:val="-4"/>
          <w:lang w:val="sq-AL"/>
        </w:rPr>
        <w:t xml:space="preserve">” ISO/IEC 11172-3) dhe dekoder për AC3 (Standard numerik i kompresionit audio i njohur si </w:t>
      </w:r>
      <w:r w:rsidRPr="009F4A2D">
        <w:rPr>
          <w:i/>
          <w:spacing w:val="-4"/>
          <w:lang w:val="sq-AL"/>
        </w:rPr>
        <w:t>Dolby Digital</w:t>
      </w:r>
      <w:r w:rsidRPr="009F4A2D">
        <w:rPr>
          <w:spacing w:val="-4"/>
          <w:lang w:val="sq-AL"/>
        </w:rPr>
        <w:t>). Dekoderi audio duhet të mbështetë, gjithashtu, dekodimin MPEG-4 AAC sipas ISO/IEC 14496-4 sub part 4. [34], MPEG-4 HE</w:t>
      </w:r>
      <w:r w:rsidRPr="009F4A2D">
        <w:rPr>
          <w:spacing w:val="-4"/>
          <w:lang w:val="sq-AL"/>
        </w:rPr>
        <w:noBreakHyphen/>
        <w:t>AAC v1 (ISO/IEC 14496-3:2001/Amd.1:2003) dhe MPEG-4 HE-AAC v2 (ISO/IEC14496</w:t>
      </w:r>
      <w:r w:rsidRPr="009F4A2D">
        <w:rPr>
          <w:spacing w:val="-4"/>
          <w:lang w:val="sq-AL"/>
        </w:rPr>
        <w:noBreakHyphen/>
        <w:t>3:2005/Amd.2:2006) [34].</w:t>
      </w:r>
    </w:p>
    <w:p w:rsidR="008118E1" w:rsidRPr="009F4A2D" w:rsidRDefault="008118E1" w:rsidP="008118E1">
      <w:pPr>
        <w:pStyle w:val="Paragrafi"/>
        <w:rPr>
          <w:spacing w:val="-4"/>
          <w:lang w:val="sq-AL"/>
        </w:rPr>
      </w:pPr>
      <w:r w:rsidRPr="009F4A2D">
        <w:rPr>
          <w:spacing w:val="-4"/>
          <w:lang w:val="sq-AL"/>
        </w:rPr>
        <w:t>Dekoderët audio duhet të jenë në përputhje të plotë me udhëzuesin e implementimit DVB (</w:t>
      </w:r>
      <w:r w:rsidRPr="009F4A2D">
        <w:rPr>
          <w:i/>
          <w:spacing w:val="-4"/>
          <w:lang w:val="sq-AL"/>
        </w:rPr>
        <w:t>DVB Implementation Guidelines</w:t>
      </w:r>
      <w:r w:rsidRPr="009F4A2D">
        <w:rPr>
          <w:spacing w:val="-4"/>
          <w:lang w:val="sq-AL"/>
        </w:rPr>
        <w:t>) për përdorimin e sistemeve MPEG- 2, video dhe audio në aplikimet satelitore, kabllore dhe transmetime tokësore ETSI TS 101 154 [3].</w:t>
      </w:r>
    </w:p>
    <w:p w:rsidR="008118E1" w:rsidRPr="009F4A2D" w:rsidRDefault="008118E1" w:rsidP="008118E1">
      <w:pPr>
        <w:pStyle w:val="Paragrafi"/>
        <w:rPr>
          <w:spacing w:val="-4"/>
          <w:lang w:val="sq-AL"/>
        </w:rPr>
      </w:pPr>
      <w:r w:rsidRPr="009F4A2D">
        <w:rPr>
          <w:spacing w:val="-4"/>
          <w:lang w:val="sq-AL"/>
        </w:rPr>
        <w:t>1.2.6.2 Kërkesa shtesë të dekoderit audio për marrësin e nivelit HDTV</w:t>
      </w:r>
    </w:p>
    <w:p w:rsidR="008118E1" w:rsidRPr="009F4A2D" w:rsidRDefault="008118E1" w:rsidP="008118E1">
      <w:pPr>
        <w:pStyle w:val="Paragrafi"/>
        <w:rPr>
          <w:spacing w:val="-4"/>
          <w:lang w:val="sq-AL"/>
        </w:rPr>
      </w:pPr>
      <w:r w:rsidRPr="009F4A2D">
        <w:rPr>
          <w:spacing w:val="-4"/>
          <w:lang w:val="sq-AL"/>
        </w:rPr>
        <w:t xml:space="preserve">1.2.6.2.1 Të përgjithshme </w:t>
      </w:r>
    </w:p>
    <w:p w:rsidR="008118E1" w:rsidRPr="009F4A2D" w:rsidRDefault="008118E1" w:rsidP="008118E1">
      <w:pPr>
        <w:pStyle w:val="Paragrafi"/>
        <w:rPr>
          <w:spacing w:val="-4"/>
          <w:lang w:val="sq-AL"/>
        </w:rPr>
      </w:pPr>
      <w:r w:rsidRPr="009F4A2D">
        <w:rPr>
          <w:spacing w:val="-4"/>
          <w:lang w:val="sq-AL"/>
        </w:rPr>
        <w:t>Marrësi i nivelit HDTV duhet të mbështetë marrjen e audios shumëkanalëshe (</w:t>
      </w:r>
      <w:r w:rsidRPr="009F4A2D">
        <w:rPr>
          <w:i/>
          <w:spacing w:val="-4"/>
          <w:lang w:val="sq-AL"/>
        </w:rPr>
        <w:t>multi-channel audio</w:t>
      </w:r>
      <w:r w:rsidRPr="009F4A2D">
        <w:rPr>
          <w:spacing w:val="-4"/>
          <w:lang w:val="sq-AL"/>
        </w:rPr>
        <w:t xml:space="preserve">) (sipas 5.1) përveç audiokërkesave të detyrueshme për marrësit e nivelit SDTV. Marrësi i nivelit HDTV duhet të ofrojë dalje audioanaloge për dalje </w:t>
      </w:r>
      <w:r w:rsidRPr="009F4A2D">
        <w:rPr>
          <w:i/>
          <w:spacing w:val="-4"/>
          <w:lang w:val="sq-AL"/>
        </w:rPr>
        <w:t>stereo/mono</w:t>
      </w:r>
      <w:r w:rsidRPr="009F4A2D">
        <w:rPr>
          <w:spacing w:val="-4"/>
          <w:lang w:val="sq-AL"/>
        </w:rPr>
        <w:t xml:space="preserve">, S/PDIF dhe një dalje HDMI për audio shumëkanalëshe. Opsionalisht dalje shtesë analoge mund të ofrohen për tinguj shtesë të ambientit ose audiokomponentët për gjuhë shtesë dhe/ose për njerëzit me aftësi të kufizuara. </w:t>
      </w:r>
    </w:p>
    <w:p w:rsidR="008118E1" w:rsidRPr="009F4A2D" w:rsidRDefault="008118E1" w:rsidP="008118E1">
      <w:pPr>
        <w:pStyle w:val="Paragrafi"/>
        <w:rPr>
          <w:spacing w:val="-4"/>
          <w:lang w:val="sq-AL"/>
        </w:rPr>
      </w:pPr>
      <w:r w:rsidRPr="009F4A2D">
        <w:rPr>
          <w:spacing w:val="-4"/>
          <w:lang w:val="sq-AL"/>
        </w:rPr>
        <w:t>Një dalje audio e marrësit iDTV</w:t>
      </w:r>
      <w:r w:rsidRPr="009F4A2D">
        <w:rPr>
          <w:spacing w:val="-4"/>
          <w:vertAlign w:val="superscript"/>
          <w:lang w:val="sq-AL"/>
        </w:rPr>
        <w:footnoteReference w:id="1"/>
      </w:r>
      <w:r w:rsidRPr="009F4A2D">
        <w:rPr>
          <w:spacing w:val="-4"/>
          <w:lang w:val="sq-AL"/>
        </w:rPr>
        <w:t xml:space="preserve"> të nivelit HDTV duhet të jetë në sinkronizim me videon e shfaqur.</w:t>
      </w:r>
    </w:p>
    <w:p w:rsidR="008118E1" w:rsidRPr="009F4A2D" w:rsidRDefault="008118E1" w:rsidP="008118E1">
      <w:pPr>
        <w:pStyle w:val="Paragrafi"/>
        <w:rPr>
          <w:spacing w:val="-4"/>
          <w:lang w:val="sq-AL"/>
        </w:rPr>
      </w:pPr>
      <w:r w:rsidRPr="009F4A2D">
        <w:rPr>
          <w:spacing w:val="-4"/>
          <w:lang w:val="sq-AL"/>
        </w:rPr>
        <w:t>Marrësi i nivelit HDTV duhet të jetë i aftë të dekodojë dhe (</w:t>
      </w:r>
      <w:r w:rsidRPr="009F4A2D">
        <w:rPr>
          <w:i/>
          <w:spacing w:val="-4"/>
          <w:lang w:val="sq-AL"/>
        </w:rPr>
        <w:t>down-mixing</w:t>
      </w:r>
      <w:r w:rsidRPr="009F4A2D">
        <w:rPr>
          <w:spacing w:val="-4"/>
          <w:lang w:val="sq-AL"/>
        </w:rPr>
        <w:t xml:space="preserve">) formatet e mëposht-me të daljeve analoge: </w:t>
      </w:r>
    </w:p>
    <w:p w:rsidR="008118E1" w:rsidRPr="009F4A2D" w:rsidRDefault="008118E1" w:rsidP="008118E1">
      <w:pPr>
        <w:pStyle w:val="Paragrafi"/>
        <w:rPr>
          <w:spacing w:val="-4"/>
          <w:lang w:val="sq-AL"/>
        </w:rPr>
      </w:pPr>
      <w:r w:rsidRPr="009F4A2D">
        <w:rPr>
          <w:spacing w:val="-4"/>
          <w:lang w:val="sq-AL"/>
        </w:rPr>
        <w:t>- HE AAC (</w:t>
      </w:r>
      <w:r w:rsidRPr="009F4A2D">
        <w:rPr>
          <w:i/>
          <w:spacing w:val="-4"/>
          <w:lang w:val="sq-AL"/>
        </w:rPr>
        <w:t>5.1 channel down-mix to stereo</w:t>
      </w:r>
      <w:r w:rsidRPr="009F4A2D">
        <w:rPr>
          <w:spacing w:val="-4"/>
          <w:lang w:val="sq-AL"/>
        </w:rPr>
        <w:t>), nëse në marrës është implementuar HE AAC;</w:t>
      </w:r>
      <w:r w:rsidRPr="009F4A2D">
        <w:rPr>
          <w:spacing w:val="-4"/>
          <w:vertAlign w:val="superscript"/>
          <w:lang w:val="sq-AL"/>
        </w:rPr>
        <w:footnoteReference w:id="2"/>
      </w:r>
    </w:p>
    <w:p w:rsidR="008118E1" w:rsidRPr="009F4A2D" w:rsidRDefault="008118E1" w:rsidP="008118E1">
      <w:pPr>
        <w:pStyle w:val="Paragrafi"/>
        <w:rPr>
          <w:spacing w:val="-4"/>
          <w:lang w:val="sq-AL"/>
        </w:rPr>
      </w:pPr>
      <w:r w:rsidRPr="009F4A2D">
        <w:rPr>
          <w:spacing w:val="-4"/>
          <w:lang w:val="sq-AL"/>
        </w:rPr>
        <w:lastRenderedPageBreak/>
        <w:t>- AC3</w:t>
      </w:r>
      <w:r w:rsidRPr="009F4A2D">
        <w:rPr>
          <w:spacing w:val="-4"/>
          <w:vertAlign w:val="superscript"/>
          <w:lang w:val="sq-AL"/>
        </w:rPr>
        <w:footnoteReference w:id="3"/>
      </w:r>
      <w:r w:rsidRPr="009F4A2D">
        <w:rPr>
          <w:spacing w:val="-4"/>
          <w:lang w:val="sq-AL"/>
        </w:rPr>
        <w:t>(</w:t>
      </w:r>
      <w:r w:rsidRPr="009F4A2D">
        <w:rPr>
          <w:i/>
          <w:spacing w:val="-4"/>
          <w:lang w:val="sq-AL"/>
        </w:rPr>
        <w:t>5.1 channel down-mix to stereo</w:t>
      </w:r>
      <w:r w:rsidRPr="009F4A2D">
        <w:rPr>
          <w:spacing w:val="-4"/>
          <w:lang w:val="sq-AL"/>
        </w:rPr>
        <w:t>), nëse në marrës është implementuar AC3;</w:t>
      </w:r>
    </w:p>
    <w:p w:rsidR="008118E1" w:rsidRPr="009F4A2D" w:rsidRDefault="008118E1" w:rsidP="008118E1">
      <w:pPr>
        <w:pStyle w:val="Paragrafi"/>
        <w:rPr>
          <w:spacing w:val="-4"/>
          <w:lang w:val="sq-AL"/>
        </w:rPr>
      </w:pPr>
      <w:r w:rsidRPr="009F4A2D">
        <w:rPr>
          <w:spacing w:val="-4"/>
          <w:lang w:val="sq-AL"/>
        </w:rPr>
        <w:t>- E-AC3</w:t>
      </w:r>
      <w:r w:rsidRPr="009F4A2D">
        <w:rPr>
          <w:spacing w:val="-4"/>
          <w:vertAlign w:val="superscript"/>
          <w:lang w:val="sq-AL"/>
        </w:rPr>
        <w:footnoteReference w:id="4"/>
      </w:r>
      <w:r w:rsidRPr="009F4A2D">
        <w:rPr>
          <w:spacing w:val="-4"/>
          <w:lang w:val="sq-AL"/>
        </w:rPr>
        <w:t xml:space="preserve"> (</w:t>
      </w:r>
      <w:r w:rsidRPr="009F4A2D">
        <w:rPr>
          <w:i/>
          <w:spacing w:val="-4"/>
          <w:lang w:val="sq-AL"/>
        </w:rPr>
        <w:t>5.1 channel down-mix to stereo</w:t>
      </w:r>
      <w:r w:rsidRPr="009F4A2D">
        <w:rPr>
          <w:spacing w:val="-4"/>
          <w:lang w:val="sq-AL"/>
        </w:rPr>
        <w:t>), nëse në marrës është implementuar E-AC3;</w:t>
      </w:r>
    </w:p>
    <w:p w:rsidR="008118E1" w:rsidRPr="009F4A2D" w:rsidRDefault="008118E1" w:rsidP="008118E1">
      <w:pPr>
        <w:pStyle w:val="Paragrafi"/>
        <w:rPr>
          <w:spacing w:val="-4"/>
          <w:lang w:val="sq-AL"/>
        </w:rPr>
      </w:pPr>
      <w:r w:rsidRPr="009F4A2D">
        <w:rPr>
          <w:spacing w:val="-4"/>
          <w:lang w:val="sq-AL"/>
        </w:rPr>
        <w:t xml:space="preserve">- MPEG1 </w:t>
      </w:r>
      <w:r w:rsidRPr="009F4A2D">
        <w:rPr>
          <w:i/>
          <w:spacing w:val="-4"/>
          <w:lang w:val="sq-AL"/>
        </w:rPr>
        <w:t>layer</w:t>
      </w:r>
      <w:r w:rsidRPr="009F4A2D">
        <w:rPr>
          <w:spacing w:val="-4"/>
          <w:lang w:val="sq-AL"/>
        </w:rPr>
        <w:t xml:space="preserve"> II (</w:t>
      </w:r>
      <w:r w:rsidRPr="009F4A2D">
        <w:rPr>
          <w:i/>
          <w:spacing w:val="-4"/>
          <w:lang w:val="sq-AL"/>
        </w:rPr>
        <w:t>Musicam ISO/IEC 11172-3</w:t>
      </w:r>
      <w:r w:rsidRPr="009F4A2D">
        <w:rPr>
          <w:spacing w:val="-4"/>
          <w:lang w:val="sq-AL"/>
        </w:rPr>
        <w:t>) (2 kanale).</w:t>
      </w:r>
    </w:p>
    <w:p w:rsidR="008118E1" w:rsidRPr="009F4A2D" w:rsidRDefault="008118E1" w:rsidP="008118E1">
      <w:pPr>
        <w:pStyle w:val="Paragrafi"/>
        <w:rPr>
          <w:spacing w:val="-4"/>
          <w:lang w:val="sq-AL"/>
        </w:rPr>
      </w:pPr>
      <w:r w:rsidRPr="009F4A2D">
        <w:rPr>
          <w:spacing w:val="-4"/>
          <w:lang w:val="sq-AL"/>
        </w:rPr>
        <w:t xml:space="preserve">Marrësi duhet të ketë prezent sinjalin audio në daljet analoge (SCART dhe daljen stereo) kurdoherë që merren katër formatet e mbështetura. </w:t>
      </w:r>
    </w:p>
    <w:p w:rsidR="008118E1" w:rsidRPr="009F4A2D" w:rsidRDefault="008118E1" w:rsidP="008118E1">
      <w:pPr>
        <w:pStyle w:val="Paragrafi"/>
        <w:rPr>
          <w:spacing w:val="-4"/>
          <w:lang w:val="sq-AL"/>
        </w:rPr>
      </w:pPr>
      <w:r w:rsidRPr="009F4A2D">
        <w:rPr>
          <w:spacing w:val="-4"/>
          <w:lang w:val="sq-AL"/>
        </w:rPr>
        <w:t>Audio shumëkanalëshe mund të suportohet në dy formate: HE-AAC [34] ose E-AC3 [33]. Për marrësit në treg të dyja formatet duhet të jenë të detyrueshme.</w:t>
      </w:r>
    </w:p>
    <w:p w:rsidR="008118E1" w:rsidRPr="009F4A2D" w:rsidRDefault="008118E1" w:rsidP="008118E1">
      <w:pPr>
        <w:pStyle w:val="Paragrafi"/>
        <w:rPr>
          <w:spacing w:val="-4"/>
          <w:lang w:val="sq-AL"/>
        </w:rPr>
      </w:pPr>
      <w:r w:rsidRPr="009F4A2D">
        <w:rPr>
          <w:spacing w:val="-4"/>
          <w:lang w:val="sq-AL"/>
        </w:rPr>
        <w:t>Shërbimet HDTV me audio shumëkanalëshe</w:t>
      </w:r>
    </w:p>
    <w:p w:rsidR="008118E1" w:rsidRPr="009F4A2D" w:rsidRDefault="008118E1" w:rsidP="008118E1">
      <w:pPr>
        <w:pStyle w:val="Paragrafi"/>
        <w:rPr>
          <w:spacing w:val="-4"/>
          <w:lang w:val="sq-AL"/>
        </w:rPr>
      </w:pPr>
      <w:r w:rsidRPr="009F4A2D">
        <w:rPr>
          <w:spacing w:val="-4"/>
          <w:lang w:val="sq-AL"/>
        </w:rPr>
        <w:t xml:space="preserve">Pajisja e jashtme ndërfaqësuese (si njësia e shfaqjes TV - ekrani) nuk duhet të kërkohet të mbështetin më shumë se 2 PCM audio brenda ndërfaqes kryesore video/audio (HDMI / SCART). </w:t>
      </w:r>
    </w:p>
    <w:p w:rsidR="008118E1" w:rsidRPr="009F4A2D" w:rsidRDefault="008118E1" w:rsidP="008118E1">
      <w:pPr>
        <w:pStyle w:val="Paragrafi"/>
        <w:rPr>
          <w:spacing w:val="-4"/>
          <w:lang w:val="sq-AL"/>
        </w:rPr>
      </w:pPr>
      <w:r w:rsidRPr="009F4A2D">
        <w:rPr>
          <w:spacing w:val="-4"/>
          <w:lang w:val="sq-AL"/>
        </w:rPr>
        <w:t xml:space="preserve">Marrësi i nivelit HD duhet të ketë një nivel reference të audios digjitale ekuivalent me nivelin referencë të dialogut </w:t>
      </w:r>
      <w:r w:rsidRPr="009F4A2D">
        <w:rPr>
          <w:i/>
          <w:spacing w:val="-4"/>
          <w:lang w:val="sq-AL"/>
        </w:rPr>
        <w:t>Dolby</w:t>
      </w:r>
      <w:r w:rsidRPr="009F4A2D">
        <w:rPr>
          <w:spacing w:val="-4"/>
          <w:lang w:val="sq-AL"/>
        </w:rPr>
        <w:t xml:space="preserve">. </w:t>
      </w:r>
    </w:p>
    <w:p w:rsidR="008118E1" w:rsidRPr="009F4A2D" w:rsidRDefault="008118E1" w:rsidP="008118E1">
      <w:pPr>
        <w:pStyle w:val="Paragrafi"/>
        <w:rPr>
          <w:spacing w:val="-4"/>
          <w:lang w:val="sq-AL"/>
        </w:rPr>
      </w:pPr>
      <w:r w:rsidRPr="009F4A2D">
        <w:rPr>
          <w:spacing w:val="-4"/>
          <w:lang w:val="sq-AL"/>
        </w:rPr>
        <w:t xml:space="preserve">Marrësi i nivelit HD duhet të rregullojë nivelin e daljes së të gjithë dekoderave audio për t’u përputhur me nivelin e brendshëm referencë, me qëllim që volumi i perceptuar i programit të jetë i qëndrueshëm për të gjitha skemat e kodimit audio. Për marrësit me E-AC3, kjo duhet të jetë në përputhje me buletinin teknik 11 </w:t>
      </w:r>
      <w:r w:rsidRPr="009F4A2D">
        <w:rPr>
          <w:i/>
          <w:spacing w:val="-4"/>
          <w:lang w:val="sq-AL"/>
        </w:rPr>
        <w:t>Dolby</w:t>
      </w:r>
      <w:r w:rsidRPr="009F4A2D">
        <w:rPr>
          <w:spacing w:val="-4"/>
          <w:lang w:val="sq-AL"/>
        </w:rPr>
        <w:t xml:space="preserve"> (</w:t>
      </w:r>
      <w:r w:rsidRPr="009F4A2D">
        <w:rPr>
          <w:i/>
          <w:spacing w:val="-4"/>
          <w:lang w:val="sq-AL"/>
        </w:rPr>
        <w:t>Dolby Technical Bulletin 11</w:t>
      </w:r>
      <w:r w:rsidRPr="009F4A2D">
        <w:rPr>
          <w:spacing w:val="-4"/>
          <w:lang w:val="sq-AL"/>
        </w:rPr>
        <w:t>): Azhurnimi i kërkesave për AC3 dhe E-AC3 në produktet DVB [34] (</w:t>
      </w:r>
      <w:r w:rsidRPr="009F4A2D">
        <w:rPr>
          <w:i/>
          <w:spacing w:val="-4"/>
          <w:lang w:val="sq-AL"/>
        </w:rPr>
        <w:t>Requirement Updates for AC3 and E-AC3 in DVB Products [34]</w:t>
      </w:r>
      <w:r w:rsidRPr="009F4A2D">
        <w:rPr>
          <w:spacing w:val="-4"/>
          <w:lang w:val="sq-AL"/>
        </w:rPr>
        <w:t>). Marrësit me dekodim AC3 ose E-AC3 duhet të përfshijnë tiparin (</w:t>
      </w:r>
      <w:r w:rsidRPr="009F4A2D">
        <w:rPr>
          <w:i/>
          <w:spacing w:val="-4"/>
          <w:lang w:val="sq-AL"/>
        </w:rPr>
        <w:t>feature</w:t>
      </w:r>
      <w:r w:rsidRPr="009F4A2D">
        <w:rPr>
          <w:spacing w:val="-4"/>
          <w:lang w:val="sq-AL"/>
        </w:rPr>
        <w:t>) e kontrollit të nivelit PCM (</w:t>
      </w:r>
      <w:r w:rsidRPr="009F4A2D">
        <w:rPr>
          <w:i/>
          <w:spacing w:val="-4"/>
          <w:lang w:val="sq-AL"/>
        </w:rPr>
        <w:t>PCM Level Control</w:t>
      </w:r>
      <w:r w:rsidRPr="009F4A2D">
        <w:rPr>
          <w:spacing w:val="-4"/>
          <w:lang w:val="sq-AL"/>
        </w:rPr>
        <w:t>) të përshkruar në këtë buletin. Për shembull, për flukset audio (</w:t>
      </w:r>
      <w:r w:rsidRPr="009F4A2D">
        <w:rPr>
          <w:i/>
          <w:spacing w:val="-4"/>
          <w:lang w:val="sq-AL"/>
        </w:rPr>
        <w:t>audio streams</w:t>
      </w:r>
      <w:r w:rsidRPr="009F4A2D">
        <w:rPr>
          <w:spacing w:val="-4"/>
          <w:lang w:val="sq-AL"/>
        </w:rPr>
        <w:t xml:space="preserve">) MPEG-1 shtresa 2 që kanë një volum mesatar rreth -20 dBLeq, marrësi duhet të aplikojë një shuarje prej 11 dB për daljen digjitale për t’u barazuar me nivelin e brendshëm referencë. </w:t>
      </w:r>
    </w:p>
    <w:p w:rsidR="008118E1" w:rsidRPr="009F4A2D" w:rsidRDefault="008118E1" w:rsidP="008118E1">
      <w:pPr>
        <w:pStyle w:val="Paragrafi"/>
        <w:rPr>
          <w:spacing w:val="-4"/>
          <w:lang w:val="sq-AL"/>
        </w:rPr>
      </w:pPr>
      <w:r w:rsidRPr="009F4A2D">
        <w:rPr>
          <w:spacing w:val="-4"/>
          <w:lang w:val="sq-AL"/>
        </w:rPr>
        <w:t xml:space="preserve">1.2.6.2.2 Formatet audio </w:t>
      </w:r>
    </w:p>
    <w:p w:rsidR="008118E1" w:rsidRPr="009F4A2D" w:rsidRDefault="008118E1" w:rsidP="008118E1">
      <w:pPr>
        <w:pStyle w:val="Paragrafi"/>
        <w:rPr>
          <w:spacing w:val="-4"/>
          <w:lang w:val="sq-AL"/>
        </w:rPr>
      </w:pPr>
      <w:r w:rsidRPr="009F4A2D">
        <w:rPr>
          <w:spacing w:val="-4"/>
          <w:lang w:val="sq-AL"/>
        </w:rPr>
        <w:t>Marrësi i nivelit HDTV, përveç kërkesave audio për marrësin e nivelit SDTV, duhet të mbështesë edhe formatet e specifikuara në kapitujt 1.2.2.1 dhe 1.2.2.2 të këtij dokumenti.</w:t>
      </w:r>
    </w:p>
    <w:p w:rsidR="008118E1" w:rsidRPr="009F4A2D" w:rsidRDefault="008118E1" w:rsidP="008118E1">
      <w:pPr>
        <w:pStyle w:val="Paragrafi"/>
        <w:rPr>
          <w:spacing w:val="-4"/>
          <w:lang w:val="sq-AL"/>
        </w:rPr>
      </w:pPr>
      <w:r w:rsidRPr="009F4A2D">
        <w:rPr>
          <w:spacing w:val="-4"/>
          <w:lang w:val="sq-AL"/>
        </w:rPr>
        <w:t>1.2.6.2.2.1 Sistemi me fluksin e biteve (</w:t>
      </w:r>
      <w:r w:rsidRPr="009F4A2D">
        <w:rPr>
          <w:i/>
          <w:spacing w:val="-4"/>
          <w:lang w:val="sq-AL"/>
        </w:rPr>
        <w:t>bit stream</w:t>
      </w:r>
      <w:r w:rsidRPr="009F4A2D">
        <w:rPr>
          <w:spacing w:val="-4"/>
          <w:lang w:val="sq-AL"/>
        </w:rPr>
        <w:t xml:space="preserve">) E-AC3. </w:t>
      </w:r>
    </w:p>
    <w:p w:rsidR="008118E1" w:rsidRPr="009F4A2D" w:rsidRDefault="008118E1" w:rsidP="008118E1">
      <w:pPr>
        <w:pStyle w:val="Paragrafi"/>
        <w:rPr>
          <w:spacing w:val="-4"/>
          <w:lang w:val="sq-AL"/>
        </w:rPr>
      </w:pPr>
      <w:r w:rsidRPr="009F4A2D">
        <w:rPr>
          <w:spacing w:val="-4"/>
          <w:lang w:val="sq-AL"/>
        </w:rPr>
        <w:t>Marrësi i nivelit HDTV duhet të ketë aftësi për procesimin e flukseve AC3 dhe E-AC3.</w:t>
      </w:r>
    </w:p>
    <w:p w:rsidR="008118E1" w:rsidRPr="009F4A2D" w:rsidRDefault="008118E1" w:rsidP="008118E1">
      <w:pPr>
        <w:pStyle w:val="Paragrafi"/>
        <w:rPr>
          <w:spacing w:val="-4"/>
          <w:lang w:val="sq-AL"/>
        </w:rPr>
      </w:pPr>
      <w:r w:rsidRPr="009F4A2D">
        <w:rPr>
          <w:spacing w:val="-4"/>
          <w:lang w:val="sq-AL"/>
        </w:rPr>
        <w:t>Marrësi duhet të jetë i aftë të ofrojë formatet e mëposhtme të konektorit të daljes HDMI:</w:t>
      </w:r>
    </w:p>
    <w:p w:rsidR="008118E1" w:rsidRPr="009F4A2D" w:rsidRDefault="008118E1" w:rsidP="008118E1">
      <w:pPr>
        <w:pStyle w:val="Paragrafi"/>
        <w:rPr>
          <w:spacing w:val="-4"/>
          <w:lang w:val="sq-AL"/>
        </w:rPr>
      </w:pPr>
      <w:r w:rsidRPr="009F4A2D">
        <w:rPr>
          <w:spacing w:val="-4"/>
          <w:lang w:val="sq-AL"/>
        </w:rPr>
        <w:t>- Kalimin e fluksit vendës të biteve (</w:t>
      </w:r>
      <w:r w:rsidRPr="009F4A2D">
        <w:rPr>
          <w:i/>
          <w:spacing w:val="-4"/>
          <w:lang w:val="sq-AL"/>
        </w:rPr>
        <w:t>bit stream</w:t>
      </w:r>
      <w:r w:rsidRPr="009F4A2D">
        <w:rPr>
          <w:spacing w:val="-4"/>
          <w:lang w:val="sq-AL"/>
        </w:rPr>
        <w:t>) AC3 dhe E-AC3.</w:t>
      </w:r>
    </w:p>
    <w:p w:rsidR="008118E1" w:rsidRPr="009F4A2D" w:rsidRDefault="008118E1" w:rsidP="008118E1">
      <w:pPr>
        <w:pStyle w:val="Paragrafi"/>
        <w:rPr>
          <w:spacing w:val="-4"/>
          <w:lang w:val="sq-AL"/>
        </w:rPr>
      </w:pPr>
      <w:r w:rsidRPr="009F4A2D">
        <w:rPr>
          <w:spacing w:val="-4"/>
          <w:lang w:val="sq-AL"/>
        </w:rPr>
        <w:t xml:space="preserve">- Transkodimin e fluksit të biteve E-AC3 në AC3. </w:t>
      </w:r>
    </w:p>
    <w:p w:rsidR="008118E1" w:rsidRPr="009F4A2D" w:rsidRDefault="008118E1" w:rsidP="008118E1">
      <w:pPr>
        <w:pStyle w:val="Paragrafi"/>
        <w:rPr>
          <w:spacing w:val="-4"/>
          <w:lang w:val="sq-AL"/>
        </w:rPr>
      </w:pPr>
      <w:r w:rsidRPr="009F4A2D">
        <w:rPr>
          <w:spacing w:val="-4"/>
          <w:lang w:val="sq-AL"/>
        </w:rPr>
        <w:t>- PCM stereo nga fluksi i dekoduar i biteve ose nga fluksi i biteve i përzier (</w:t>
      </w:r>
      <w:r w:rsidRPr="009F4A2D">
        <w:rPr>
          <w:i/>
          <w:spacing w:val="-4"/>
          <w:lang w:val="sq-AL"/>
        </w:rPr>
        <w:t>down-mixed bit stream</w:t>
      </w:r>
      <w:r w:rsidRPr="009F4A2D">
        <w:rPr>
          <w:spacing w:val="-4"/>
          <w:lang w:val="sq-AL"/>
        </w:rPr>
        <w:t>).</w:t>
      </w:r>
    </w:p>
    <w:p w:rsidR="008118E1" w:rsidRPr="009F4A2D" w:rsidRDefault="008118E1" w:rsidP="008118E1">
      <w:pPr>
        <w:pStyle w:val="Paragrafi"/>
        <w:rPr>
          <w:spacing w:val="-4"/>
          <w:lang w:val="sq-AL"/>
        </w:rPr>
      </w:pPr>
      <w:r w:rsidRPr="009F4A2D">
        <w:rPr>
          <w:spacing w:val="-4"/>
          <w:lang w:val="sq-AL"/>
        </w:rPr>
        <w:t>Formatet e mëposhtme janë opsionale për konektorin e daljes HDMI:</w:t>
      </w:r>
    </w:p>
    <w:p w:rsidR="008118E1" w:rsidRPr="009F4A2D" w:rsidRDefault="008118E1" w:rsidP="008118E1">
      <w:pPr>
        <w:pStyle w:val="Paragrafi"/>
        <w:rPr>
          <w:spacing w:val="-4"/>
          <w:lang w:val="sq-AL"/>
        </w:rPr>
      </w:pPr>
      <w:r w:rsidRPr="009F4A2D">
        <w:rPr>
          <w:spacing w:val="-4"/>
          <w:lang w:val="sq-AL"/>
        </w:rPr>
        <w:t>- PCM shumëkanalëshe (</w:t>
      </w:r>
      <w:r w:rsidRPr="009F4A2D">
        <w:rPr>
          <w:i/>
          <w:spacing w:val="-4"/>
          <w:lang w:val="sq-AL"/>
        </w:rPr>
        <w:t>multi-channel</w:t>
      </w:r>
      <w:r w:rsidRPr="009F4A2D">
        <w:rPr>
          <w:spacing w:val="-4"/>
          <w:lang w:val="sq-AL"/>
        </w:rPr>
        <w:t>) nga fluksi i biteve i dekoduar.</w:t>
      </w:r>
    </w:p>
    <w:p w:rsidR="008118E1" w:rsidRPr="009F4A2D" w:rsidRDefault="008118E1" w:rsidP="008118E1">
      <w:pPr>
        <w:pStyle w:val="Paragrafi"/>
        <w:rPr>
          <w:spacing w:val="-4"/>
          <w:lang w:val="sq-AL"/>
        </w:rPr>
      </w:pPr>
      <w:r w:rsidRPr="009F4A2D">
        <w:rPr>
          <w:spacing w:val="-4"/>
          <w:lang w:val="sq-AL"/>
        </w:rPr>
        <w:t>- Kalim (</w:t>
      </w:r>
      <w:r w:rsidRPr="009F4A2D">
        <w:rPr>
          <w:i/>
          <w:spacing w:val="-4"/>
          <w:lang w:val="sq-AL"/>
        </w:rPr>
        <w:t>Pass-through</w:t>
      </w:r>
      <w:r w:rsidRPr="009F4A2D">
        <w:rPr>
          <w:spacing w:val="-4"/>
          <w:lang w:val="sq-AL"/>
        </w:rPr>
        <w:t>) i fluksit të biteve DTS.</w:t>
      </w:r>
      <w:r w:rsidRPr="009F4A2D">
        <w:rPr>
          <w:spacing w:val="-4"/>
          <w:vertAlign w:val="superscript"/>
          <w:lang w:val="sq-AL"/>
        </w:rPr>
        <w:footnoteReference w:id="5"/>
      </w:r>
    </w:p>
    <w:p w:rsidR="008118E1" w:rsidRPr="009F4A2D" w:rsidRDefault="008118E1" w:rsidP="008118E1">
      <w:pPr>
        <w:pStyle w:val="Paragrafi"/>
        <w:rPr>
          <w:spacing w:val="-4"/>
          <w:lang w:val="sq-AL"/>
        </w:rPr>
      </w:pPr>
      <w:r w:rsidRPr="009F4A2D">
        <w:rPr>
          <w:spacing w:val="-4"/>
          <w:lang w:val="sq-AL"/>
        </w:rPr>
        <w:t xml:space="preserve">Marrësi duhet të jetë i aftë të ofrojë formatet e mëposhtme në konektorin </w:t>
      </w:r>
      <w:r w:rsidRPr="009F4A2D">
        <w:rPr>
          <w:i/>
          <w:spacing w:val="-4"/>
          <w:lang w:val="sq-AL"/>
        </w:rPr>
        <w:t>S/PDIF connector</w:t>
      </w:r>
      <w:r w:rsidRPr="009F4A2D">
        <w:rPr>
          <w:spacing w:val="-4"/>
          <w:lang w:val="sq-AL"/>
        </w:rPr>
        <w:t xml:space="preserve">: </w:t>
      </w:r>
    </w:p>
    <w:p w:rsidR="008118E1" w:rsidRPr="009F4A2D" w:rsidRDefault="008118E1" w:rsidP="008118E1">
      <w:pPr>
        <w:pStyle w:val="Paragrafi"/>
        <w:rPr>
          <w:spacing w:val="-4"/>
          <w:lang w:val="sq-AL"/>
        </w:rPr>
      </w:pPr>
      <w:r w:rsidRPr="009F4A2D">
        <w:rPr>
          <w:spacing w:val="-4"/>
          <w:lang w:val="sq-AL"/>
        </w:rPr>
        <w:t xml:space="preserve">- Transkodimin e fluksit të biteve E-AC3 në AC3. </w:t>
      </w:r>
    </w:p>
    <w:p w:rsidR="008118E1" w:rsidRPr="009F4A2D" w:rsidRDefault="008118E1" w:rsidP="008118E1">
      <w:pPr>
        <w:pStyle w:val="Paragrafi"/>
        <w:rPr>
          <w:spacing w:val="-4"/>
          <w:lang w:val="sq-AL"/>
        </w:rPr>
      </w:pPr>
      <w:r w:rsidRPr="009F4A2D">
        <w:rPr>
          <w:spacing w:val="-4"/>
          <w:lang w:val="sq-AL"/>
        </w:rPr>
        <w:t>- PCM stereo nga fluksi i dekoduar i biteve ose nga fluksi i biteve i përzier (</w:t>
      </w:r>
      <w:r w:rsidRPr="009F4A2D">
        <w:rPr>
          <w:i/>
          <w:spacing w:val="-4"/>
          <w:lang w:val="sq-AL"/>
        </w:rPr>
        <w:t>down-mixed bit stream</w:t>
      </w:r>
      <w:r w:rsidRPr="009F4A2D">
        <w:rPr>
          <w:spacing w:val="-4"/>
          <w:lang w:val="sq-AL"/>
        </w:rPr>
        <w:t>).</w:t>
      </w:r>
    </w:p>
    <w:p w:rsidR="008118E1" w:rsidRPr="009F4A2D" w:rsidRDefault="008118E1" w:rsidP="008118E1">
      <w:pPr>
        <w:pStyle w:val="Paragrafi"/>
        <w:rPr>
          <w:spacing w:val="-4"/>
          <w:lang w:val="sq-AL"/>
        </w:rPr>
      </w:pPr>
      <w:r w:rsidRPr="009F4A2D">
        <w:rPr>
          <w:spacing w:val="-4"/>
          <w:lang w:val="sq-AL"/>
        </w:rPr>
        <w:t>- Kalim (</w:t>
      </w:r>
      <w:r w:rsidRPr="009F4A2D">
        <w:rPr>
          <w:i/>
          <w:spacing w:val="-4"/>
          <w:lang w:val="sq-AL"/>
        </w:rPr>
        <w:t>Pass-through</w:t>
      </w:r>
      <w:r w:rsidRPr="009F4A2D">
        <w:rPr>
          <w:spacing w:val="-4"/>
          <w:lang w:val="sq-AL"/>
        </w:rPr>
        <w:t xml:space="preserve">) i fluksit të biteve AC3. </w:t>
      </w:r>
    </w:p>
    <w:p w:rsidR="008118E1" w:rsidRPr="009F4A2D" w:rsidRDefault="008118E1" w:rsidP="008118E1">
      <w:pPr>
        <w:pStyle w:val="Paragrafi"/>
        <w:rPr>
          <w:spacing w:val="-4"/>
          <w:lang w:val="sq-AL"/>
        </w:rPr>
      </w:pPr>
      <w:r w:rsidRPr="009F4A2D">
        <w:rPr>
          <w:spacing w:val="-4"/>
          <w:lang w:val="sq-AL"/>
        </w:rPr>
        <w:t>- Kalimi i fluksit të biteve DTS në konektorin S/PDIF është opsional.</w:t>
      </w:r>
    </w:p>
    <w:p w:rsidR="008118E1" w:rsidRPr="009F4A2D" w:rsidRDefault="008118E1" w:rsidP="008118E1">
      <w:pPr>
        <w:pStyle w:val="Paragrafi"/>
        <w:rPr>
          <w:spacing w:val="-4"/>
          <w:lang w:val="sq-AL"/>
        </w:rPr>
      </w:pPr>
      <w:r w:rsidRPr="009F4A2D">
        <w:rPr>
          <w:spacing w:val="-4"/>
          <w:lang w:val="sq-AL"/>
        </w:rPr>
        <w:t>Marrësi duhet:</w:t>
      </w:r>
    </w:p>
    <w:p w:rsidR="008118E1" w:rsidRPr="009F4A2D" w:rsidRDefault="008118E1" w:rsidP="008118E1">
      <w:pPr>
        <w:pStyle w:val="Paragrafi"/>
        <w:rPr>
          <w:spacing w:val="-4"/>
          <w:lang w:val="sq-AL"/>
        </w:rPr>
      </w:pPr>
      <w:r w:rsidRPr="009F4A2D">
        <w:rPr>
          <w:spacing w:val="-4"/>
          <w:lang w:val="sq-AL"/>
        </w:rPr>
        <w:t>- të dekodojë flukset AC3 me të gjitha shpejtësitë (</w:t>
      </w:r>
      <w:r w:rsidRPr="009F4A2D">
        <w:rPr>
          <w:i/>
          <w:spacing w:val="-4"/>
          <w:lang w:val="sq-AL"/>
        </w:rPr>
        <w:t>bit rates</w:t>
      </w:r>
      <w:r w:rsidRPr="009F4A2D">
        <w:rPr>
          <w:spacing w:val="-4"/>
          <w:lang w:val="sq-AL"/>
        </w:rPr>
        <w:t>) dhe shpejtësitë e kampionimit (</w:t>
      </w:r>
      <w:r w:rsidRPr="009F4A2D">
        <w:rPr>
          <w:i/>
          <w:spacing w:val="-4"/>
          <w:lang w:val="sq-AL"/>
        </w:rPr>
        <w:t>sampling rates</w:t>
      </w:r>
      <w:r w:rsidRPr="009F4A2D">
        <w:rPr>
          <w:spacing w:val="-4"/>
          <w:lang w:val="sq-AL"/>
        </w:rPr>
        <w:t xml:space="preserve">) të listuara në ETSI TS 102 366 [33] (pa përfshirë </w:t>
      </w:r>
      <w:r w:rsidRPr="009F4A2D">
        <w:rPr>
          <w:i/>
          <w:spacing w:val="-4"/>
          <w:lang w:val="sq-AL"/>
        </w:rPr>
        <w:t>Annex E</w:t>
      </w:r>
      <w:r w:rsidRPr="009F4A2D">
        <w:rPr>
          <w:spacing w:val="-4"/>
          <w:lang w:val="sq-AL"/>
        </w:rPr>
        <w:t>);</w:t>
      </w:r>
    </w:p>
    <w:p w:rsidR="008118E1" w:rsidRPr="009F4A2D" w:rsidRDefault="008118E1" w:rsidP="008118E1">
      <w:pPr>
        <w:pStyle w:val="Paragrafi"/>
        <w:rPr>
          <w:spacing w:val="-4"/>
          <w:lang w:val="sq-AL"/>
        </w:rPr>
      </w:pPr>
      <w:r w:rsidRPr="009F4A2D">
        <w:rPr>
          <w:spacing w:val="-4"/>
          <w:lang w:val="sq-AL"/>
        </w:rPr>
        <w:t>- (</w:t>
      </w:r>
      <w:r w:rsidRPr="009F4A2D">
        <w:rPr>
          <w:i/>
          <w:spacing w:val="-4"/>
          <w:lang w:val="sq-AL"/>
        </w:rPr>
        <w:t>additionally</w:t>
      </w:r>
      <w:r w:rsidRPr="009F4A2D">
        <w:rPr>
          <w:spacing w:val="-4"/>
          <w:lang w:val="sq-AL"/>
        </w:rPr>
        <w:t xml:space="preserve">) të dekodojë (shtesë) flukset E-AC3 </w:t>
      </w:r>
      <w:r w:rsidRPr="009F4A2D">
        <w:rPr>
          <w:i/>
          <w:spacing w:val="-4"/>
          <w:lang w:val="sq-AL"/>
        </w:rPr>
        <w:t>streams</w:t>
      </w:r>
      <w:r w:rsidRPr="009F4A2D">
        <w:rPr>
          <w:spacing w:val="-4"/>
          <w:lang w:val="sq-AL"/>
        </w:rPr>
        <w:t xml:space="preserve"> me shpejtësi (</w:t>
      </w:r>
      <w:r w:rsidRPr="009F4A2D">
        <w:rPr>
          <w:i/>
          <w:spacing w:val="-4"/>
          <w:lang w:val="sq-AL"/>
        </w:rPr>
        <w:t>data rates</w:t>
      </w:r>
      <w:r w:rsidRPr="009F4A2D">
        <w:rPr>
          <w:spacing w:val="-4"/>
          <w:lang w:val="sq-AL"/>
        </w:rPr>
        <w:t xml:space="preserve">) nga 32 kbit/s deri në 3 024 kbit/s dhe të mbështetë të gjitha shpejtësitë e kampionimit të listuara në TS 102 366 [33] </w:t>
      </w:r>
      <w:r w:rsidRPr="009F4A2D">
        <w:rPr>
          <w:i/>
          <w:spacing w:val="-4"/>
          <w:lang w:val="sq-AL"/>
        </w:rPr>
        <w:t>Annex</w:t>
      </w:r>
      <w:r w:rsidRPr="009F4A2D">
        <w:rPr>
          <w:spacing w:val="-4"/>
          <w:lang w:val="sq-AL"/>
        </w:rPr>
        <w:t xml:space="preserve"> </w:t>
      </w:r>
      <w:r w:rsidRPr="009F4A2D">
        <w:rPr>
          <w:i/>
          <w:spacing w:val="-4"/>
          <w:lang w:val="sq-AL"/>
        </w:rPr>
        <w:t>E</w:t>
      </w:r>
      <w:r w:rsidRPr="009F4A2D">
        <w:rPr>
          <w:spacing w:val="-4"/>
          <w:lang w:val="sq-AL"/>
        </w:rPr>
        <w:t>;</w:t>
      </w:r>
    </w:p>
    <w:p w:rsidR="008118E1" w:rsidRPr="009F4A2D" w:rsidRDefault="008118E1" w:rsidP="008118E1">
      <w:pPr>
        <w:pStyle w:val="Paragrafi"/>
        <w:rPr>
          <w:spacing w:val="-4"/>
          <w:lang w:val="sq-AL"/>
        </w:rPr>
      </w:pPr>
      <w:r w:rsidRPr="009F4A2D">
        <w:rPr>
          <w:spacing w:val="-4"/>
          <w:lang w:val="sq-AL"/>
        </w:rPr>
        <w:lastRenderedPageBreak/>
        <w:t xml:space="preserve">- të jetë i aftë të transkodojë flukset E-AC3 në flukse AC3 sipas ETSI TS 102 366 [33]. </w:t>
      </w:r>
    </w:p>
    <w:p w:rsidR="008118E1" w:rsidRPr="00FC5043" w:rsidRDefault="008118E1" w:rsidP="008118E1">
      <w:pPr>
        <w:pStyle w:val="Paragrafi"/>
        <w:rPr>
          <w:lang w:val="sq-AL"/>
        </w:rPr>
      </w:pPr>
      <w:r w:rsidRPr="009F4A2D">
        <w:rPr>
          <w:spacing w:val="-4"/>
          <w:lang w:val="sq-AL"/>
        </w:rPr>
        <w:t>Transkodimi në flukset audio AC3 duhet të</w:t>
      </w:r>
      <w:r w:rsidRPr="00FC5043">
        <w:rPr>
          <w:lang w:val="sq-AL"/>
        </w:rPr>
        <w:t xml:space="preserve"> jetë në një shpejtësi të fiksuar prej të paktën 640 kbit/s. Marrësi duhet të mbështetë përdorimin e </w:t>
      </w:r>
      <w:r w:rsidRPr="00FC5043">
        <w:rPr>
          <w:i/>
          <w:lang w:val="sq-AL"/>
        </w:rPr>
        <w:t>Dolby metadata</w:t>
      </w:r>
      <w:r w:rsidRPr="00FC5043">
        <w:rPr>
          <w:lang w:val="sq-AL"/>
        </w:rPr>
        <w:t xml:space="preserve"> [33] të vendosur në fluksin audio kur dekodon fluks bitesh AC3 ose E-AC3, </w:t>
      </w:r>
      <w:r w:rsidRPr="00FC5043">
        <w:rPr>
          <w:i/>
          <w:lang w:val="sq-AL"/>
        </w:rPr>
        <w:t>transkodon fluks bitesh</w:t>
      </w:r>
      <w:r>
        <w:rPr>
          <w:lang w:val="sq-AL"/>
        </w:rPr>
        <w:t xml:space="preserve"> E-AC3 në AC3</w:t>
      </w:r>
      <w:r w:rsidRPr="00FC5043">
        <w:rPr>
          <w:lang w:val="sq-AL"/>
        </w:rPr>
        <w:t xml:space="preserve"> ose kur krijon një (</w:t>
      </w:r>
      <w:r w:rsidRPr="006C694D">
        <w:rPr>
          <w:i/>
          <w:lang w:val="sq-AL"/>
        </w:rPr>
        <w:t>PCM stereo down-mix</w:t>
      </w:r>
      <w:r w:rsidRPr="00FC5043">
        <w:rPr>
          <w:lang w:val="sq-AL"/>
        </w:rPr>
        <w:t>) nga një fluks bit</w:t>
      </w:r>
      <w:r>
        <w:rPr>
          <w:lang w:val="sq-AL"/>
        </w:rPr>
        <w:t>e</w:t>
      </w:r>
      <w:r w:rsidRPr="00FC5043">
        <w:rPr>
          <w:lang w:val="sq-AL"/>
        </w:rPr>
        <w:t>sh i dekoduar E-AC3 ose AC3.</w:t>
      </w:r>
    </w:p>
    <w:p w:rsidR="008118E1" w:rsidRPr="00FC5043" w:rsidRDefault="008118E1" w:rsidP="008118E1">
      <w:pPr>
        <w:pStyle w:val="Paragrafi"/>
        <w:rPr>
          <w:lang w:val="sq-AL"/>
        </w:rPr>
      </w:pPr>
      <w:r w:rsidRPr="00FC5043">
        <w:rPr>
          <w:lang w:val="sq-AL"/>
        </w:rPr>
        <w:t>1.2.6.2.2.2 Sistemi me fluks bitesh HE AAC</w:t>
      </w:r>
      <w:r w:rsidRPr="00754EA5">
        <w:rPr>
          <w:vertAlign w:val="superscript"/>
          <w:lang w:val="sq-AL"/>
        </w:rPr>
        <w:footnoteReference w:id="6"/>
      </w:r>
      <w:r w:rsidRPr="00FC5043">
        <w:rPr>
          <w:lang w:val="sq-AL"/>
        </w:rPr>
        <w:t xml:space="preserve"> </w:t>
      </w:r>
    </w:p>
    <w:p w:rsidR="008118E1" w:rsidRPr="00FC5043" w:rsidRDefault="008118E1" w:rsidP="008118E1">
      <w:pPr>
        <w:pStyle w:val="Paragrafi"/>
        <w:rPr>
          <w:lang w:val="sq-AL"/>
        </w:rPr>
      </w:pPr>
      <w:r w:rsidRPr="00FC5043">
        <w:rPr>
          <w:lang w:val="sq-AL"/>
        </w:rPr>
        <w:t>Marrësi i nivelit HDTV duhet të ketë aftësinë e procesimit të flukseve HE AAC.</w:t>
      </w:r>
    </w:p>
    <w:p w:rsidR="008118E1" w:rsidRPr="00FC5043" w:rsidRDefault="008118E1" w:rsidP="008118E1">
      <w:pPr>
        <w:pStyle w:val="Paragrafi"/>
        <w:rPr>
          <w:lang w:val="sq-AL"/>
        </w:rPr>
      </w:pPr>
      <w:r w:rsidRPr="00FC5043">
        <w:rPr>
          <w:lang w:val="sq-AL"/>
        </w:rPr>
        <w:t>Marrësi duhet të jetë i aftë të ofrojë formatet e mëposhtme në konektorin e daljes HDMI:</w:t>
      </w:r>
    </w:p>
    <w:p w:rsidR="008118E1" w:rsidRPr="00FC5043" w:rsidRDefault="008118E1" w:rsidP="008118E1">
      <w:pPr>
        <w:pStyle w:val="Paragrafi"/>
        <w:rPr>
          <w:lang w:val="sq-AL"/>
        </w:rPr>
      </w:pPr>
      <w:r w:rsidRPr="00FC5043">
        <w:rPr>
          <w:lang w:val="sq-AL"/>
        </w:rPr>
        <w:t>- Kalimin e fluksit vend</w:t>
      </w:r>
      <w:r>
        <w:rPr>
          <w:lang w:val="sq-AL"/>
        </w:rPr>
        <w:t>ë</w:t>
      </w:r>
      <w:r w:rsidRPr="00FC5043">
        <w:rPr>
          <w:lang w:val="sq-AL"/>
        </w:rPr>
        <w:t>s të bit</w:t>
      </w:r>
      <w:r>
        <w:rPr>
          <w:lang w:val="sq-AL"/>
        </w:rPr>
        <w:t>e</w:t>
      </w:r>
      <w:r w:rsidRPr="00FC5043">
        <w:rPr>
          <w:lang w:val="sq-AL"/>
        </w:rPr>
        <w:t>ve (</w:t>
      </w:r>
      <w:r w:rsidRPr="00FC5043">
        <w:rPr>
          <w:i/>
          <w:lang w:val="sq-AL"/>
        </w:rPr>
        <w:t>bit stream</w:t>
      </w:r>
      <w:r w:rsidRPr="00FC5043">
        <w:rPr>
          <w:lang w:val="sq-AL"/>
        </w:rPr>
        <w:t>) HE AAC</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Transkodimin e fluksit të bit</w:t>
      </w:r>
      <w:r>
        <w:rPr>
          <w:lang w:val="sq-AL"/>
        </w:rPr>
        <w:t>e</w:t>
      </w:r>
      <w:r w:rsidRPr="00FC5043">
        <w:rPr>
          <w:lang w:val="sq-AL"/>
        </w:rPr>
        <w:t>ve shumëkanalësh HE AAC (</w:t>
      </w:r>
      <w:r w:rsidRPr="00FC5043">
        <w:rPr>
          <w:i/>
          <w:lang w:val="sq-AL"/>
        </w:rPr>
        <w:t>Multi-channel HE AAC</w:t>
      </w:r>
      <w:r w:rsidRPr="00FC5043">
        <w:rPr>
          <w:lang w:val="sq-AL"/>
        </w:rPr>
        <w:t>) në AC3 ose DTS</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PCM stereo nga fluksi i bit</w:t>
      </w:r>
      <w:r>
        <w:rPr>
          <w:lang w:val="sq-AL"/>
        </w:rPr>
        <w:t>e</w:t>
      </w:r>
      <w:r w:rsidRPr="00FC5043">
        <w:rPr>
          <w:lang w:val="sq-AL"/>
        </w:rPr>
        <w:t>ve të dekoduar ose të përzier (</w:t>
      </w:r>
      <w:r w:rsidRPr="00FC5043">
        <w:rPr>
          <w:i/>
          <w:lang w:val="sq-AL"/>
        </w:rPr>
        <w:t>down-mixed</w:t>
      </w:r>
      <w:r w:rsidRPr="00FC5043">
        <w:rPr>
          <w:lang w:val="sq-AL"/>
        </w:rPr>
        <w:t>)</w:t>
      </w:r>
      <w:r>
        <w:rPr>
          <w:lang w:val="sq-AL"/>
        </w:rPr>
        <w:t>.</w:t>
      </w:r>
    </w:p>
    <w:p w:rsidR="008118E1" w:rsidRPr="00FC5043" w:rsidRDefault="008118E1" w:rsidP="008118E1">
      <w:pPr>
        <w:pStyle w:val="Paragrafi"/>
        <w:rPr>
          <w:lang w:val="sq-AL"/>
        </w:rPr>
      </w:pPr>
      <w:r w:rsidRPr="00FC5043">
        <w:rPr>
          <w:lang w:val="sq-AL"/>
        </w:rPr>
        <w:t xml:space="preserve">Formatet e mëposhtme janë opsionale për konektorin e daljes HDMI: </w:t>
      </w:r>
    </w:p>
    <w:p w:rsidR="008118E1" w:rsidRPr="00FC5043" w:rsidRDefault="008118E1" w:rsidP="008118E1">
      <w:pPr>
        <w:pStyle w:val="Paragrafi"/>
        <w:rPr>
          <w:lang w:val="sq-AL"/>
        </w:rPr>
      </w:pPr>
      <w:r w:rsidRPr="00FC5043">
        <w:rPr>
          <w:lang w:val="sq-AL"/>
        </w:rPr>
        <w:t>- PCM shumëkanalëshe (</w:t>
      </w:r>
      <w:r w:rsidRPr="00FC5043">
        <w:rPr>
          <w:i/>
          <w:lang w:val="sq-AL"/>
        </w:rPr>
        <w:t>multi-channel</w:t>
      </w:r>
      <w:r w:rsidRPr="00FC5043">
        <w:rPr>
          <w:lang w:val="sq-AL"/>
        </w:rPr>
        <w:t>) nga fluksi i bit</w:t>
      </w:r>
      <w:r>
        <w:rPr>
          <w:lang w:val="sq-AL"/>
        </w:rPr>
        <w:t>e</w:t>
      </w:r>
      <w:r w:rsidRPr="00FC5043">
        <w:rPr>
          <w:lang w:val="sq-AL"/>
        </w:rPr>
        <w:t>ve i dekoduar</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Kalim i fluksit të bit</w:t>
      </w:r>
      <w:r>
        <w:rPr>
          <w:lang w:val="sq-AL"/>
        </w:rPr>
        <w:t>e</w:t>
      </w:r>
      <w:r w:rsidRPr="00FC5043">
        <w:rPr>
          <w:lang w:val="sq-AL"/>
        </w:rPr>
        <w:t>ve DTS</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xml:space="preserve"> Marrësi duhet të jetë i aftë të ofrojë formatet e mëposhtme në konektorin S/PDIF: </w:t>
      </w:r>
    </w:p>
    <w:p w:rsidR="008118E1" w:rsidRPr="00FC5043" w:rsidRDefault="008118E1" w:rsidP="008118E1">
      <w:pPr>
        <w:pStyle w:val="Paragrafi"/>
        <w:rPr>
          <w:lang w:val="sq-AL"/>
        </w:rPr>
      </w:pPr>
      <w:r w:rsidRPr="00FC5043">
        <w:rPr>
          <w:lang w:val="sq-AL"/>
        </w:rPr>
        <w:t>- PCM stereo nga fluksi i bit</w:t>
      </w:r>
      <w:r>
        <w:rPr>
          <w:lang w:val="sq-AL"/>
        </w:rPr>
        <w:t>e</w:t>
      </w:r>
      <w:r w:rsidRPr="00FC5043">
        <w:rPr>
          <w:lang w:val="sq-AL"/>
        </w:rPr>
        <w:t>ve të dekoduar ose të përzier (</w:t>
      </w:r>
      <w:r w:rsidRPr="00FC5043">
        <w:rPr>
          <w:i/>
          <w:lang w:val="sq-AL"/>
        </w:rPr>
        <w:t>down-mixed</w:t>
      </w:r>
      <w:r w:rsidRPr="00FC5043">
        <w:rPr>
          <w:lang w:val="sq-AL"/>
        </w:rPr>
        <w:t>)</w:t>
      </w:r>
      <w:r>
        <w:rPr>
          <w:lang w:val="sq-AL"/>
        </w:rPr>
        <w:t>;</w:t>
      </w:r>
    </w:p>
    <w:p w:rsidR="008118E1" w:rsidRPr="00FC5043" w:rsidRDefault="008118E1" w:rsidP="008118E1">
      <w:pPr>
        <w:pStyle w:val="Paragrafi"/>
        <w:rPr>
          <w:lang w:val="sq-AL"/>
        </w:rPr>
      </w:pPr>
      <w:r w:rsidRPr="00FC5043">
        <w:rPr>
          <w:lang w:val="sq-AL"/>
        </w:rPr>
        <w:t xml:space="preserve">- Fluks bitesh shumëkanalëshe HE AAC të transkoduara në AC3 ose DTS. </w:t>
      </w:r>
    </w:p>
    <w:p w:rsidR="008118E1" w:rsidRPr="00FC5043" w:rsidRDefault="008118E1" w:rsidP="008118E1">
      <w:pPr>
        <w:pStyle w:val="Paragrafi"/>
        <w:rPr>
          <w:lang w:val="sq-AL"/>
        </w:rPr>
      </w:pPr>
      <w:r w:rsidRPr="00FC5043">
        <w:rPr>
          <w:lang w:val="sq-AL"/>
        </w:rPr>
        <w:t>Kalimi i fluksit të bit</w:t>
      </w:r>
      <w:r>
        <w:rPr>
          <w:lang w:val="sq-AL"/>
        </w:rPr>
        <w:t>e</w:t>
      </w:r>
      <w:r w:rsidRPr="00FC5043">
        <w:rPr>
          <w:lang w:val="sq-AL"/>
        </w:rPr>
        <w:t>ve DTS në konektorin S/PDIF është opsional.</w:t>
      </w:r>
    </w:p>
    <w:p w:rsidR="008118E1" w:rsidRPr="00FC5043" w:rsidRDefault="008118E1" w:rsidP="008118E1">
      <w:pPr>
        <w:pStyle w:val="Paragrafi"/>
        <w:rPr>
          <w:lang w:val="sq-AL"/>
        </w:rPr>
      </w:pPr>
      <w:r w:rsidRPr="00FC5043">
        <w:rPr>
          <w:lang w:val="sq-AL"/>
        </w:rPr>
        <w:t xml:space="preserve">Marrësi duhet: </w:t>
      </w:r>
    </w:p>
    <w:p w:rsidR="008118E1" w:rsidRPr="00FC5043" w:rsidRDefault="008118E1" w:rsidP="008118E1">
      <w:pPr>
        <w:pStyle w:val="Paragrafi"/>
        <w:rPr>
          <w:lang w:val="sq-AL"/>
        </w:rPr>
      </w:pPr>
      <w:r w:rsidRPr="00FC5043">
        <w:rPr>
          <w:lang w:val="sq-AL"/>
        </w:rPr>
        <w:t>- të jetë i aftë të dekodojë nivelin 2 HE AAC (</w:t>
      </w:r>
      <w:r w:rsidRPr="00FC5043">
        <w:rPr>
          <w:i/>
          <w:lang w:val="sq-AL"/>
        </w:rPr>
        <w:t>mono, stereo</w:t>
      </w:r>
      <w:r w:rsidRPr="00FC5043">
        <w:rPr>
          <w:lang w:val="sq-AL"/>
        </w:rPr>
        <w:t xml:space="preserve">) me shpejtësi kampionimi prej 48 kHz sipas ETSI TS 101 154 [3], </w:t>
      </w:r>
      <w:r w:rsidRPr="00FC5043">
        <w:rPr>
          <w:i/>
          <w:lang w:val="sq-AL"/>
        </w:rPr>
        <w:t>Annex C</w:t>
      </w:r>
      <w:r>
        <w:rPr>
          <w:lang w:val="sq-AL"/>
        </w:rPr>
        <w:t>;</w:t>
      </w:r>
    </w:p>
    <w:p w:rsidR="008118E1" w:rsidRPr="00FC5043" w:rsidRDefault="008118E1" w:rsidP="008118E1">
      <w:pPr>
        <w:pStyle w:val="Paragrafi"/>
        <w:rPr>
          <w:lang w:val="sq-AL"/>
        </w:rPr>
      </w:pPr>
      <w:r w:rsidRPr="00FC5043">
        <w:rPr>
          <w:lang w:val="sq-AL"/>
        </w:rPr>
        <w:t xml:space="preserve">- të jetë i aftë të dekodojë nivelin 4 HE AAC </w:t>
      </w:r>
      <w:r w:rsidRPr="00FC5043">
        <w:rPr>
          <w:i/>
          <w:lang w:val="sq-AL"/>
        </w:rPr>
        <w:t>Level</w:t>
      </w:r>
      <w:r w:rsidRPr="00FC5043">
        <w:rPr>
          <w:lang w:val="sq-AL"/>
        </w:rPr>
        <w:t xml:space="preserve"> 4 (</w:t>
      </w:r>
      <w:r w:rsidRPr="00FC5043">
        <w:rPr>
          <w:i/>
          <w:lang w:val="sq-AL"/>
        </w:rPr>
        <w:t>multi-channel</w:t>
      </w:r>
      <w:r w:rsidRPr="00FC5043">
        <w:rPr>
          <w:lang w:val="sq-AL"/>
        </w:rPr>
        <w:t xml:space="preserve">, deri në 5.1) me shpejtësi kampionimi prej 48 kHz sipas ETSI TS 101 154 [3], </w:t>
      </w:r>
      <w:r w:rsidRPr="00FC5043">
        <w:rPr>
          <w:i/>
          <w:lang w:val="sq-AL"/>
        </w:rPr>
        <w:t>Annex</w:t>
      </w:r>
      <w:r w:rsidRPr="00FC5043">
        <w:rPr>
          <w:lang w:val="sq-AL"/>
        </w:rPr>
        <w:t xml:space="preserve"> </w:t>
      </w:r>
      <w:r w:rsidRPr="00FC5043">
        <w:rPr>
          <w:i/>
          <w:lang w:val="sq-AL"/>
        </w:rPr>
        <w:t>C</w:t>
      </w:r>
      <w:r w:rsidRPr="00FC5043">
        <w:rPr>
          <w:lang w:val="sq-AL"/>
        </w:rPr>
        <w:t xml:space="preserve"> (</w:t>
      </w:r>
      <w:r w:rsidRPr="00FC5043">
        <w:rPr>
          <w:i/>
          <w:lang w:val="sq-AL"/>
        </w:rPr>
        <w:t>down-mix</w:t>
      </w:r>
      <w:r>
        <w:rPr>
          <w:lang w:val="sq-AL"/>
        </w:rPr>
        <w:t>);</w:t>
      </w:r>
    </w:p>
    <w:p w:rsidR="008118E1" w:rsidRPr="00FC5043" w:rsidRDefault="008118E1" w:rsidP="008118E1">
      <w:pPr>
        <w:pStyle w:val="Paragrafi"/>
        <w:rPr>
          <w:lang w:val="sq-AL"/>
        </w:rPr>
      </w:pPr>
      <w:r w:rsidRPr="00FC5043">
        <w:rPr>
          <w:lang w:val="sq-AL"/>
        </w:rPr>
        <w:t>- të jetë i aftë të transkodojë nivelin 4 HE AAC Level 4 (</w:t>
      </w:r>
      <w:r w:rsidRPr="006E3E54">
        <w:rPr>
          <w:i/>
          <w:lang w:val="sq-AL"/>
        </w:rPr>
        <w:t>multi-channel</w:t>
      </w:r>
      <w:r w:rsidRPr="00FC5043">
        <w:rPr>
          <w:lang w:val="sq-AL"/>
        </w:rPr>
        <w:t xml:space="preserve">, deri në 5.1) me shpejtësi kampionimi prej 48 kHz sipas ETSI TS 101 154 [3], </w:t>
      </w:r>
      <w:r w:rsidRPr="00FC5043">
        <w:rPr>
          <w:i/>
          <w:lang w:val="sq-AL"/>
        </w:rPr>
        <w:t>Annex C</w:t>
      </w:r>
      <w:r w:rsidRPr="00FC5043">
        <w:rPr>
          <w:lang w:val="sq-AL"/>
        </w:rPr>
        <w:t xml:space="preserve"> në AC3 ose DTS. </w:t>
      </w:r>
    </w:p>
    <w:p w:rsidR="008118E1" w:rsidRPr="00FC5043" w:rsidRDefault="008118E1" w:rsidP="008118E1">
      <w:pPr>
        <w:pStyle w:val="Paragrafi"/>
        <w:rPr>
          <w:lang w:val="sq-AL"/>
        </w:rPr>
      </w:pPr>
      <w:r w:rsidRPr="00FC5043">
        <w:rPr>
          <w:lang w:val="sq-AL"/>
        </w:rPr>
        <w:t>Nëse mbështetet, transkodimi në flukset audio AC3 duhet të jetë sipas ETSI TS 102 366 [33] me shpejtësi të fiksuar prej 640 kbit/s.</w:t>
      </w:r>
    </w:p>
    <w:p w:rsidR="008118E1" w:rsidRPr="00FC5043" w:rsidRDefault="008118E1" w:rsidP="008118E1">
      <w:pPr>
        <w:pStyle w:val="Paragrafi"/>
        <w:rPr>
          <w:lang w:val="sq-AL"/>
        </w:rPr>
      </w:pPr>
      <w:r w:rsidRPr="00FC5043">
        <w:rPr>
          <w:lang w:val="sq-AL"/>
        </w:rPr>
        <w:t>Nëse mbështetet, transkodimi në flukset audio DTS duhet të jetë sipas TS 102 114 [24] me shpejtësi të fiksuar prej 1,536 Mbit/s.</w:t>
      </w:r>
    </w:p>
    <w:p w:rsidR="008118E1" w:rsidRPr="00FC5043" w:rsidRDefault="008118E1" w:rsidP="008118E1">
      <w:pPr>
        <w:pStyle w:val="Paragrafi"/>
        <w:rPr>
          <w:lang w:val="sq-AL"/>
        </w:rPr>
      </w:pPr>
      <w:r w:rsidRPr="00FC5043">
        <w:rPr>
          <w:lang w:val="sq-AL"/>
        </w:rPr>
        <w:t>Marrësi i nivelit HDTV duhet të mbështetë përdorimin e metadatave HE AACC të mëposhtme të inkorporuara në fluksin audio kur dekodon HE AAC dhe transkodon HE AAC shumëkanalëshe (</w:t>
      </w:r>
      <w:r w:rsidRPr="00FC5043">
        <w:rPr>
          <w:i/>
          <w:lang w:val="sq-AL"/>
        </w:rPr>
        <w:t>multi-channel</w:t>
      </w:r>
      <w:r w:rsidRPr="00FC5043">
        <w:rPr>
          <w:lang w:val="sq-AL"/>
        </w:rPr>
        <w:t xml:space="preserve">) në AC3 ose DTS: </w:t>
      </w:r>
    </w:p>
    <w:p w:rsidR="008118E1" w:rsidRPr="00FC5043" w:rsidRDefault="008118E1" w:rsidP="008118E1">
      <w:pPr>
        <w:pStyle w:val="Paragrafi"/>
        <w:rPr>
          <w:lang w:val="sq-AL"/>
        </w:rPr>
      </w:pPr>
      <w:r w:rsidRPr="00FC5043">
        <w:rPr>
          <w:lang w:val="sq-AL"/>
        </w:rPr>
        <w:t>- Kontrollin dinamik të rendit (</w:t>
      </w:r>
      <w:r w:rsidRPr="00FC5043">
        <w:rPr>
          <w:i/>
          <w:lang w:val="sq-AL"/>
        </w:rPr>
        <w:t>Dynamic Range Control</w:t>
      </w:r>
      <w:r w:rsidRPr="00FC5043">
        <w:rPr>
          <w:lang w:val="sq-AL"/>
        </w:rPr>
        <w:t>) sipas ISO/IEC 14496-3 [34]</w:t>
      </w:r>
      <w:r>
        <w:rPr>
          <w:lang w:val="sq-AL"/>
        </w:rPr>
        <w:t>;</w:t>
      </w:r>
    </w:p>
    <w:p w:rsidR="008118E1" w:rsidRPr="00FC5043" w:rsidRDefault="008118E1" w:rsidP="008118E1">
      <w:pPr>
        <w:pStyle w:val="Paragrafi"/>
        <w:rPr>
          <w:lang w:val="sq-AL"/>
        </w:rPr>
      </w:pPr>
      <w:r>
        <w:rPr>
          <w:lang w:val="sq-AL"/>
        </w:rPr>
        <w:t xml:space="preserve">- </w:t>
      </w:r>
      <w:r w:rsidRPr="00FC5043">
        <w:rPr>
          <w:lang w:val="sq-AL"/>
        </w:rPr>
        <w:t>Nivelin e referencës së programit (</w:t>
      </w:r>
      <w:r w:rsidRPr="00FC5043">
        <w:rPr>
          <w:i/>
          <w:lang w:val="sq-AL"/>
        </w:rPr>
        <w:t>Program Reference Level</w:t>
      </w:r>
      <w:r w:rsidRPr="00FC5043">
        <w:rPr>
          <w:lang w:val="sq-AL"/>
        </w:rPr>
        <w:t>) sipas ISO/IEC 14496-3 [34]</w:t>
      </w:r>
      <w:r>
        <w:rPr>
          <w:lang w:val="sq-AL"/>
        </w:rPr>
        <w:t>;</w:t>
      </w:r>
    </w:p>
    <w:p w:rsidR="008118E1" w:rsidRPr="00FC5043" w:rsidRDefault="008118E1" w:rsidP="008118E1">
      <w:pPr>
        <w:pStyle w:val="Paragrafi"/>
        <w:rPr>
          <w:lang w:val="sq-AL"/>
        </w:rPr>
      </w:pPr>
      <w:r>
        <w:rPr>
          <w:lang w:val="sq-AL"/>
        </w:rPr>
        <w:t xml:space="preserve">- </w:t>
      </w:r>
      <w:r w:rsidRPr="00FC5043">
        <w:rPr>
          <w:lang w:val="sq-AL"/>
        </w:rPr>
        <w:t>Parametrat e miksimit (përzierjes) (</w:t>
      </w:r>
      <w:r w:rsidRPr="00FC5043">
        <w:rPr>
          <w:i/>
          <w:lang w:val="sq-AL"/>
        </w:rPr>
        <w:t>Mix Down Parameters</w:t>
      </w:r>
      <w:r w:rsidRPr="00FC5043">
        <w:rPr>
          <w:lang w:val="sq-AL"/>
        </w:rPr>
        <w:t>) sipas pjesës “Transmetimi i të dhënave ndihmëse MPEG4” (</w:t>
      </w:r>
      <w:r w:rsidRPr="00FC5043">
        <w:rPr>
          <w:i/>
          <w:lang w:val="sq-AL"/>
        </w:rPr>
        <w:t>Transmission of MPEG4 Ancillary Data</w:t>
      </w:r>
      <w:r w:rsidRPr="00FC5043">
        <w:rPr>
          <w:lang w:val="sq-AL"/>
        </w:rPr>
        <w:t>) të specifikimeve DVB, ETSI TS 101 154 [3]</w:t>
      </w:r>
      <w:r>
        <w:rPr>
          <w:lang w:val="sq-AL"/>
        </w:rPr>
        <w:t>.</w:t>
      </w:r>
    </w:p>
    <w:p w:rsidR="008118E1" w:rsidRPr="00FC5043" w:rsidRDefault="008118E1" w:rsidP="008118E1">
      <w:pPr>
        <w:pStyle w:val="Paragrafi"/>
        <w:rPr>
          <w:lang w:val="sq-AL"/>
        </w:rPr>
      </w:pPr>
      <w:r w:rsidRPr="00FC5043">
        <w:rPr>
          <w:lang w:val="sq-AL"/>
        </w:rPr>
        <w:t>1.2.7 Mënyra radio (</w:t>
      </w:r>
      <w:r w:rsidRPr="006E3E54">
        <w:rPr>
          <w:i/>
          <w:lang w:val="sq-AL"/>
        </w:rPr>
        <w:t>Radio mode</w:t>
      </w:r>
      <w:r w:rsidRPr="00FC5043">
        <w:rPr>
          <w:lang w:val="sq-AL"/>
        </w:rPr>
        <w:t>)</w:t>
      </w:r>
    </w:p>
    <w:p w:rsidR="008118E1" w:rsidRPr="00FC5043" w:rsidRDefault="008118E1" w:rsidP="008118E1">
      <w:pPr>
        <w:pStyle w:val="Paragrafi"/>
        <w:rPr>
          <w:lang w:val="sq-AL"/>
        </w:rPr>
      </w:pPr>
      <w:r w:rsidRPr="00FC5043">
        <w:rPr>
          <w:lang w:val="sq-AL"/>
        </w:rPr>
        <w:t>STB</w:t>
      </w:r>
      <w:r>
        <w:rPr>
          <w:lang w:val="sq-AL"/>
        </w:rPr>
        <w:t>-ja</w:t>
      </w:r>
      <w:r w:rsidRPr="00FC5043">
        <w:rPr>
          <w:lang w:val="sq-AL"/>
        </w:rPr>
        <w:t xml:space="preserve"> duhet të lejojë marrjen dhe operimin (komutimin midis kanaleve) e DVB-T RADIO bazike pa ekran TV. Kjo mund të bëhet me një buton radio/TV</w:t>
      </w:r>
      <w:r>
        <w:rPr>
          <w:lang w:val="sq-AL"/>
        </w:rPr>
        <w:t>,</w:t>
      </w:r>
      <w:r w:rsidRPr="00FC5043">
        <w:rPr>
          <w:lang w:val="sq-AL"/>
        </w:rPr>
        <w:t xml:space="preserve"> buton në pllakën e përparme ose në telekomandë (</w:t>
      </w:r>
      <w:r w:rsidRPr="00FC5043">
        <w:rPr>
          <w:i/>
          <w:lang w:val="sq-AL"/>
        </w:rPr>
        <w:t>remote control</w:t>
      </w:r>
      <w:r w:rsidRPr="00FC5043">
        <w:rPr>
          <w:lang w:val="sq-AL"/>
        </w:rPr>
        <w:t>).</w:t>
      </w:r>
    </w:p>
    <w:p w:rsidR="008118E1" w:rsidRPr="00FC5043" w:rsidRDefault="008118E1" w:rsidP="008118E1">
      <w:pPr>
        <w:pStyle w:val="Paragrafi"/>
        <w:rPr>
          <w:lang w:val="sq-AL"/>
        </w:rPr>
      </w:pPr>
      <w:r w:rsidRPr="00FC5043">
        <w:rPr>
          <w:lang w:val="sq-AL"/>
        </w:rPr>
        <w:t>Në rastin e një shfaqjeje alfanumerike (opsionale) në STB, shfaqja duhet të jetë e gjerë aq sa të lejojë gjatësinë e plotë të emrit të stacionit (deri në 8 karaktere).</w:t>
      </w:r>
    </w:p>
    <w:p w:rsidR="008118E1" w:rsidRPr="00FC5043" w:rsidRDefault="008118E1" w:rsidP="008118E1">
      <w:pPr>
        <w:pStyle w:val="Paragrafi"/>
        <w:rPr>
          <w:lang w:val="sq-AL"/>
        </w:rPr>
      </w:pPr>
      <w:r w:rsidRPr="00FC5043">
        <w:rPr>
          <w:lang w:val="sq-AL"/>
        </w:rPr>
        <w:t xml:space="preserve">Nëse një fluks DVB etiketohet si një </w:t>
      </w:r>
      <w:r w:rsidRPr="006C694D">
        <w:rPr>
          <w:lang w:val="sq-AL"/>
        </w:rPr>
        <w:t>“R</w:t>
      </w:r>
      <w:r w:rsidRPr="00FC5043">
        <w:rPr>
          <w:lang w:val="sq-AL"/>
        </w:rPr>
        <w:t>adio shërbim”, ai duhet tregohet gjithmonë nga STB</w:t>
      </w:r>
      <w:r>
        <w:rPr>
          <w:lang w:val="sq-AL"/>
        </w:rPr>
        <w:t>-ja</w:t>
      </w:r>
      <w:r w:rsidRPr="00FC5043">
        <w:rPr>
          <w:lang w:val="sq-AL"/>
        </w:rPr>
        <w:t xml:space="preserve"> në listën e radiokanaleve edhe nëse do të ketë një video fluks elementar të dërguar në paralel. </w:t>
      </w:r>
    </w:p>
    <w:p w:rsidR="008118E1" w:rsidRPr="00FC5043" w:rsidRDefault="008118E1" w:rsidP="008118E1">
      <w:pPr>
        <w:pStyle w:val="Paragrafi"/>
        <w:rPr>
          <w:lang w:val="sq-AL"/>
        </w:rPr>
      </w:pPr>
      <w:r w:rsidRPr="00FC5043">
        <w:rPr>
          <w:lang w:val="sq-AL"/>
        </w:rPr>
        <w:lastRenderedPageBreak/>
        <w:t xml:space="preserve">1.2.8 Zgjerimi i </w:t>
      </w:r>
      <w:r w:rsidRPr="0097187C">
        <w:rPr>
          <w:i/>
          <w:lang w:val="sq-AL"/>
        </w:rPr>
        <w:t>software</w:t>
      </w:r>
      <w:r w:rsidRPr="00FC5043">
        <w:rPr>
          <w:lang w:val="sq-AL"/>
        </w:rPr>
        <w:t>-it të sistemit (</w:t>
      </w:r>
      <w:r w:rsidRPr="00FC5043">
        <w:rPr>
          <w:i/>
          <w:lang w:val="sq-AL"/>
        </w:rPr>
        <w:t>System software upgrade</w:t>
      </w:r>
      <w:r w:rsidRPr="00FC5043">
        <w:rPr>
          <w:lang w:val="sq-AL"/>
        </w:rPr>
        <w:t>)</w:t>
      </w:r>
    </w:p>
    <w:p w:rsidR="008118E1" w:rsidRPr="00FC5043" w:rsidRDefault="008118E1" w:rsidP="008118E1">
      <w:pPr>
        <w:pStyle w:val="Paragrafi"/>
        <w:rPr>
          <w:lang w:val="sq-AL"/>
        </w:rPr>
      </w:pPr>
      <w:r w:rsidRPr="00FC5043">
        <w:rPr>
          <w:lang w:val="sq-AL"/>
        </w:rPr>
        <w:t xml:space="preserve">Marrësi duhet të ofrojë të paktën një mekanizëm për zgjerimin e </w:t>
      </w:r>
      <w:r w:rsidRPr="00FC5043">
        <w:rPr>
          <w:i/>
          <w:lang w:val="sq-AL"/>
        </w:rPr>
        <w:t>software</w:t>
      </w:r>
      <w:r w:rsidRPr="00FC5043">
        <w:rPr>
          <w:lang w:val="sq-AL"/>
        </w:rPr>
        <w:t xml:space="preserve">-it të sistemit. </w:t>
      </w:r>
    </w:p>
    <w:p w:rsidR="008118E1" w:rsidRPr="00FC5043" w:rsidRDefault="008118E1" w:rsidP="008118E1">
      <w:pPr>
        <w:pStyle w:val="Paragrafi"/>
        <w:rPr>
          <w:lang w:val="sq-AL"/>
        </w:rPr>
      </w:pPr>
      <w:r w:rsidRPr="00FC5043">
        <w:rPr>
          <w:lang w:val="sq-AL"/>
        </w:rPr>
        <w:t xml:space="preserve">Marrësit e nivelit HDTV duhet të mbështetin përdorimin e procedurës së zgjerimit të </w:t>
      </w:r>
      <w:r w:rsidRPr="00FC5043">
        <w:rPr>
          <w:i/>
          <w:lang w:val="sq-AL"/>
        </w:rPr>
        <w:t>software</w:t>
      </w:r>
      <w:r w:rsidRPr="00FC5043">
        <w:rPr>
          <w:lang w:val="sq-AL"/>
        </w:rPr>
        <w:t>-it të sistemit OTA (</w:t>
      </w:r>
      <w:r w:rsidRPr="00FC5043">
        <w:rPr>
          <w:i/>
          <w:lang w:val="sq-AL"/>
        </w:rPr>
        <w:t>OTA System Software Update procedure</w:t>
      </w:r>
      <w:r w:rsidRPr="00FC5043">
        <w:rPr>
          <w:lang w:val="sq-AL"/>
        </w:rPr>
        <w:t>) sipas ETSI TS 102 006 [12]. Prodhuesi duhet të japë procedurën dhe funksionet që kryejnë zgjerimin (</w:t>
      </w:r>
      <w:r w:rsidRPr="00FC5043">
        <w:rPr>
          <w:i/>
          <w:lang w:val="sq-AL"/>
        </w:rPr>
        <w:t>upgrade</w:t>
      </w:r>
      <w:r w:rsidRPr="00FC5043">
        <w:rPr>
          <w:lang w:val="sq-AL"/>
        </w:rPr>
        <w:t xml:space="preserve">) në marrës. </w:t>
      </w:r>
    </w:p>
    <w:p w:rsidR="008118E1" w:rsidRPr="00FC5043" w:rsidRDefault="008118E1" w:rsidP="008118E1">
      <w:pPr>
        <w:pStyle w:val="Paragrafi"/>
        <w:rPr>
          <w:lang w:val="sq-AL"/>
        </w:rPr>
      </w:pPr>
      <w:r w:rsidRPr="00FC5043">
        <w:rPr>
          <w:lang w:val="sq-AL"/>
        </w:rPr>
        <w:t xml:space="preserve">Marrësi duhet të ofrojë një mekanizëm për të detektuar </w:t>
      </w:r>
      <w:r w:rsidRPr="00FC5043">
        <w:rPr>
          <w:i/>
          <w:lang w:val="sq-AL"/>
        </w:rPr>
        <w:t>software</w:t>
      </w:r>
      <w:r w:rsidRPr="00FC5043">
        <w:rPr>
          <w:lang w:val="sq-AL"/>
        </w:rPr>
        <w:t xml:space="preserve"> të korruptuar sistemesh të ngarkuara, përpara se këta </w:t>
      </w:r>
      <w:r w:rsidRPr="00FC5043">
        <w:rPr>
          <w:i/>
          <w:lang w:val="sq-AL"/>
        </w:rPr>
        <w:t>software</w:t>
      </w:r>
      <w:r w:rsidRPr="00FC5043">
        <w:rPr>
          <w:lang w:val="sq-AL"/>
        </w:rPr>
        <w:t xml:space="preserve"> të përdoren për të zëvendësuar </w:t>
      </w:r>
      <w:r w:rsidRPr="00FC5043">
        <w:rPr>
          <w:i/>
          <w:lang w:val="sq-AL"/>
        </w:rPr>
        <w:t>software</w:t>
      </w:r>
      <w:r w:rsidRPr="00FC5043">
        <w:rPr>
          <w:lang w:val="sq-AL"/>
        </w:rPr>
        <w:t xml:space="preserve">-in aktual në punë. Nëse </w:t>
      </w:r>
      <w:r w:rsidRPr="00FC5043">
        <w:rPr>
          <w:i/>
          <w:lang w:val="sq-AL"/>
        </w:rPr>
        <w:t>software</w:t>
      </w:r>
      <w:r w:rsidRPr="00FC5043">
        <w:rPr>
          <w:lang w:val="sq-AL"/>
        </w:rPr>
        <w:t xml:space="preserve">-i i sistemit është i korruptuar, marrësi duhet të mbajë versionin aktual (në punë) të </w:t>
      </w:r>
      <w:r w:rsidRPr="00FC5043">
        <w:rPr>
          <w:i/>
          <w:lang w:val="sq-AL"/>
        </w:rPr>
        <w:t>software</w:t>
      </w:r>
      <w:r>
        <w:rPr>
          <w:lang w:val="sq-AL"/>
        </w:rPr>
        <w:t>-it të sistemit, duke e bërë</w:t>
      </w:r>
      <w:r w:rsidRPr="00FC5043">
        <w:rPr>
          <w:lang w:val="sq-AL"/>
        </w:rPr>
        <w:t xml:space="preserve"> marrësi përsëri operacional. Nëse veprohet kështu dështimi i ngarkimit (</w:t>
      </w:r>
      <w:r w:rsidRPr="00FC5043">
        <w:rPr>
          <w:i/>
          <w:lang w:val="sq-AL"/>
        </w:rPr>
        <w:t>download</w:t>
      </w:r>
      <w:r w:rsidRPr="00FC5043">
        <w:rPr>
          <w:lang w:val="sq-AL"/>
        </w:rPr>
        <w:t>-imit) duhet t’i tregohet përdoruesit me një mesazh gabimi (</w:t>
      </w:r>
      <w:r w:rsidRPr="00FC5043">
        <w:rPr>
          <w:i/>
          <w:lang w:val="sq-AL"/>
        </w:rPr>
        <w:t>error</w:t>
      </w:r>
      <w:r w:rsidRPr="00FC5043">
        <w:rPr>
          <w:lang w:val="sq-AL"/>
        </w:rPr>
        <w:t>) që mund të përdoret në kontakt me zyrën e marrëdhënieve me abonentët. Duhet të bëhet e mundur për përdoruesin të abortojë ngarkimin (</w:t>
      </w:r>
      <w:r w:rsidRPr="00FC5043">
        <w:rPr>
          <w:i/>
          <w:lang w:val="sq-AL"/>
        </w:rPr>
        <w:t>download</w:t>
      </w:r>
      <w:r w:rsidRPr="00FC5043">
        <w:rPr>
          <w:lang w:val="sq-AL"/>
        </w:rPr>
        <w:t>) (në zonat me cilësi të ulët marrjeje</w:t>
      </w:r>
      <w:r>
        <w:rPr>
          <w:lang w:val="sq-AL"/>
        </w:rPr>
        <w:t>,</w:t>
      </w:r>
      <w:r w:rsidRPr="00FC5043">
        <w:rPr>
          <w:lang w:val="sq-AL"/>
        </w:rPr>
        <w:t xml:space="preserve"> ngarkimi mund të marrë kohë shumë të gjatë) dhe marrësi mund të mbetet operativ duke përdorur versionin aktual të </w:t>
      </w:r>
      <w:r w:rsidRPr="00FC5043">
        <w:rPr>
          <w:i/>
          <w:lang w:val="sq-AL"/>
        </w:rPr>
        <w:t>software</w:t>
      </w:r>
      <w:r w:rsidRPr="00FC5043">
        <w:rPr>
          <w:lang w:val="sq-AL"/>
        </w:rPr>
        <w:t>-it të sistemit.</w:t>
      </w:r>
    </w:p>
    <w:p w:rsidR="008118E1" w:rsidRPr="00FC5043" w:rsidRDefault="008118E1" w:rsidP="008118E1">
      <w:pPr>
        <w:pStyle w:val="Paragrafi"/>
        <w:rPr>
          <w:lang w:val="sq-AL"/>
        </w:rPr>
      </w:pPr>
      <w:r w:rsidRPr="00FC5043">
        <w:rPr>
          <w:lang w:val="sq-AL"/>
        </w:rPr>
        <w:t>Prodhuesi i marrësit duhet të ofrojë skedarin (</w:t>
      </w:r>
      <w:r w:rsidRPr="00FC5043">
        <w:rPr>
          <w:i/>
          <w:lang w:val="sq-AL"/>
        </w:rPr>
        <w:t>file</w:t>
      </w:r>
      <w:r w:rsidRPr="00FC5043">
        <w:rPr>
          <w:lang w:val="sq-AL"/>
        </w:rPr>
        <w:t xml:space="preserve">) binar të kërkuar MPEG-2 TS (MPEG-2 TS </w:t>
      </w:r>
      <w:r w:rsidRPr="00FC5043">
        <w:rPr>
          <w:i/>
          <w:lang w:val="sq-AL"/>
        </w:rPr>
        <w:t>binary</w:t>
      </w:r>
      <w:r w:rsidRPr="00FC5043">
        <w:rPr>
          <w:lang w:val="sq-AL"/>
        </w:rPr>
        <w:t xml:space="preserve"> </w:t>
      </w:r>
      <w:r w:rsidRPr="00FC5043">
        <w:rPr>
          <w:i/>
          <w:lang w:val="sq-AL"/>
        </w:rPr>
        <w:t>file</w:t>
      </w:r>
      <w:r w:rsidRPr="00FC5043">
        <w:rPr>
          <w:lang w:val="sq-AL"/>
        </w:rPr>
        <w:t>) (që përmban vetëm shërbimin e aplikueshëm SSU dhe të gjithë sinjalizimin (PSI/SI)</w:t>
      </w:r>
      <w:r>
        <w:rPr>
          <w:lang w:val="sq-AL"/>
        </w:rPr>
        <w:t>,</w:t>
      </w:r>
      <w:r w:rsidRPr="00FC5043">
        <w:rPr>
          <w:lang w:val="sq-AL"/>
        </w:rPr>
        <w:t xml:space="preserve"> të nevojshëm për një zgjerim (</w:t>
      </w:r>
      <w:r w:rsidRPr="00FC5043">
        <w:rPr>
          <w:i/>
          <w:lang w:val="sq-AL"/>
        </w:rPr>
        <w:t>upgrade</w:t>
      </w:r>
      <w:r w:rsidRPr="00FC5043">
        <w:rPr>
          <w:lang w:val="sq-AL"/>
        </w:rPr>
        <w:t>) të suksesshëm) të projektuar për transmetimin ciklik të secilit version të ri të ngarkimit të SS</w:t>
      </w:r>
      <w:r>
        <w:rPr>
          <w:lang w:val="sq-AL"/>
        </w:rPr>
        <w:t>-së</w:t>
      </w:r>
      <w:r w:rsidRPr="00FC5043">
        <w:rPr>
          <w:lang w:val="sq-AL"/>
        </w:rPr>
        <w:t xml:space="preserve"> (</w:t>
      </w:r>
      <w:r w:rsidRPr="00FC5043">
        <w:rPr>
          <w:i/>
          <w:lang w:val="sq-AL"/>
        </w:rPr>
        <w:t>System Software</w:t>
      </w:r>
      <w:r w:rsidRPr="00FC5043">
        <w:rPr>
          <w:lang w:val="sq-AL"/>
        </w:rPr>
        <w:t>). Për secilin nga versionet e reja të SS</w:t>
      </w:r>
      <w:r>
        <w:rPr>
          <w:lang w:val="sq-AL"/>
        </w:rPr>
        <w:t>-së s</w:t>
      </w:r>
      <w:r w:rsidRPr="00FC5043">
        <w:rPr>
          <w:lang w:val="sq-AL"/>
        </w:rPr>
        <w:t xml:space="preserve">ë ngarkimit, prodhuesi duhet t’i japë operatorit të rrjetit të gjitha dokumentet e nevojshme të përshkrimit për transmetimin e </w:t>
      </w:r>
      <w:r w:rsidRPr="00FC5043">
        <w:rPr>
          <w:i/>
          <w:lang w:val="sq-AL"/>
        </w:rPr>
        <w:t>software</w:t>
      </w:r>
      <w:r w:rsidRPr="00FC5043">
        <w:rPr>
          <w:lang w:val="sq-AL"/>
        </w:rPr>
        <w:t>-it të ri. Prodhuesi është përgjegjës për dhënien dhe shpërndarjen e njoftimeve për SS.</w:t>
      </w:r>
    </w:p>
    <w:p w:rsidR="008118E1" w:rsidRPr="00FC5043" w:rsidRDefault="008118E1" w:rsidP="008118E1">
      <w:pPr>
        <w:pStyle w:val="Paragrafi"/>
        <w:rPr>
          <w:lang w:val="sq-AL"/>
        </w:rPr>
      </w:pPr>
      <w:r w:rsidRPr="00FC5043">
        <w:rPr>
          <w:lang w:val="sq-AL"/>
        </w:rPr>
        <w:t xml:space="preserve">1.2.9 </w:t>
      </w:r>
      <w:r w:rsidRPr="00FC5043">
        <w:rPr>
          <w:i/>
          <w:lang w:val="sq-AL"/>
        </w:rPr>
        <w:t>Middleaware</w:t>
      </w:r>
    </w:p>
    <w:p w:rsidR="008118E1" w:rsidRPr="00FC5043" w:rsidRDefault="008118E1" w:rsidP="008118E1">
      <w:pPr>
        <w:pStyle w:val="Paragrafi"/>
        <w:rPr>
          <w:lang w:val="sq-AL"/>
        </w:rPr>
      </w:pPr>
      <w:r w:rsidRPr="00FC5043">
        <w:rPr>
          <w:lang w:val="sq-AL"/>
        </w:rPr>
        <w:t>1.2.9.1 Informacioni i shërbimit (</w:t>
      </w:r>
      <w:r w:rsidRPr="00FC5043">
        <w:rPr>
          <w:i/>
          <w:lang w:val="sq-AL"/>
        </w:rPr>
        <w:t>Service information</w:t>
      </w:r>
      <w:r w:rsidRPr="00FC5043">
        <w:rPr>
          <w:lang w:val="sq-AL"/>
        </w:rPr>
        <w:t>)</w:t>
      </w:r>
    </w:p>
    <w:p w:rsidR="008118E1" w:rsidRPr="00FC5043" w:rsidRDefault="008118E1" w:rsidP="008118E1">
      <w:pPr>
        <w:pStyle w:val="Paragrafi"/>
        <w:rPr>
          <w:lang w:val="sq-AL"/>
        </w:rPr>
      </w:pPr>
      <w:r w:rsidRPr="00FC5043">
        <w:rPr>
          <w:lang w:val="sq-AL"/>
        </w:rPr>
        <w:t>Marrësi duhet të ketë SS (</w:t>
      </w:r>
      <w:r w:rsidRPr="00FC5043">
        <w:rPr>
          <w:i/>
          <w:lang w:val="sq-AL"/>
        </w:rPr>
        <w:t>System Software</w:t>
      </w:r>
      <w:r w:rsidRPr="00FC5043">
        <w:rPr>
          <w:lang w:val="sq-AL"/>
        </w:rPr>
        <w:t xml:space="preserve">) për interpretimin dhe përdorimin e informacionit të shërbimit aktiv dhe kontrollin e </w:t>
      </w:r>
      <w:r w:rsidRPr="00FC5043">
        <w:rPr>
          <w:i/>
          <w:lang w:val="sq-AL"/>
        </w:rPr>
        <w:t>hardware</w:t>
      </w:r>
      <w:r w:rsidRPr="00FC5043">
        <w:rPr>
          <w:lang w:val="sq-AL"/>
        </w:rPr>
        <w:t>/</w:t>
      </w:r>
      <w:r w:rsidRPr="00FC5043">
        <w:rPr>
          <w:i/>
          <w:lang w:val="sq-AL"/>
        </w:rPr>
        <w:t>software</w:t>
      </w:r>
      <w:r w:rsidRPr="00FC5043">
        <w:rPr>
          <w:lang w:val="sq-AL"/>
        </w:rPr>
        <w:t xml:space="preserve">-it lokal, sipas EN 300 468 [10] dhe ETSI TR 101 211 [11]. </w:t>
      </w:r>
    </w:p>
    <w:p w:rsidR="008118E1" w:rsidRPr="00FC5043" w:rsidRDefault="008118E1" w:rsidP="008118E1">
      <w:pPr>
        <w:pStyle w:val="Paragrafi"/>
        <w:rPr>
          <w:lang w:val="sq-AL"/>
        </w:rPr>
      </w:pPr>
      <w:r w:rsidRPr="00FC5043">
        <w:rPr>
          <w:lang w:val="sq-AL"/>
        </w:rPr>
        <w:t>Marrësi duhet të jetë i aftë të procesojë tabelat PSI/SI për të dyja flukset e transportit (</w:t>
      </w:r>
      <w:r w:rsidRPr="00FC5043">
        <w:rPr>
          <w:i/>
          <w:lang w:val="sq-AL"/>
        </w:rPr>
        <w:t>TS-Transpport stream</w:t>
      </w:r>
      <w:r w:rsidRPr="00FC5043">
        <w:rPr>
          <w:lang w:val="sq-AL"/>
        </w:rPr>
        <w:t>) si “</w:t>
      </w:r>
      <w:r w:rsidRPr="00FC5043">
        <w:rPr>
          <w:i/>
          <w:lang w:val="sq-AL"/>
        </w:rPr>
        <w:t>Actual</w:t>
      </w:r>
      <w:r w:rsidRPr="00FC5043">
        <w:rPr>
          <w:lang w:val="sq-AL"/>
        </w:rPr>
        <w:t>” dhe “</w:t>
      </w:r>
      <w:r w:rsidRPr="00FC5043">
        <w:rPr>
          <w:i/>
          <w:lang w:val="sq-AL"/>
        </w:rPr>
        <w:t>Other</w:t>
      </w:r>
      <w:r w:rsidRPr="00FC5043">
        <w:rPr>
          <w:lang w:val="sq-AL"/>
        </w:rPr>
        <w:t>”.</w:t>
      </w:r>
    </w:p>
    <w:p w:rsidR="008118E1" w:rsidRPr="00FC5043" w:rsidRDefault="008118E1" w:rsidP="008118E1">
      <w:pPr>
        <w:pStyle w:val="Paragrafi"/>
        <w:rPr>
          <w:lang w:val="sq-AL"/>
        </w:rPr>
      </w:pPr>
      <w:r w:rsidRPr="00FC5043">
        <w:rPr>
          <w:lang w:val="sq-AL"/>
        </w:rPr>
        <w:t>Tabelat e mëposhtme janë një paketë tabelash të detyrueshme që marrësi duhet të jetë i aftë t’i procesojë:</w:t>
      </w:r>
    </w:p>
    <w:p w:rsidR="008118E1" w:rsidRPr="00FC5043" w:rsidRDefault="008118E1" w:rsidP="008118E1">
      <w:pPr>
        <w:pStyle w:val="Paragrafi"/>
        <w:rPr>
          <w:lang w:val="sq-AL"/>
        </w:rPr>
      </w:pPr>
      <w:r w:rsidRPr="00FC5043">
        <w:rPr>
          <w:lang w:val="sq-AL"/>
        </w:rPr>
        <w:t>NIT, CAT, PAT, PMT, SDT, EIT, TDT, TOT</w:t>
      </w:r>
    </w:p>
    <w:p w:rsidR="008118E1" w:rsidRPr="00FC5043" w:rsidRDefault="008118E1" w:rsidP="008118E1">
      <w:pPr>
        <w:pStyle w:val="Paragrafi"/>
        <w:rPr>
          <w:lang w:val="sq-AL"/>
        </w:rPr>
      </w:pPr>
      <w:r w:rsidRPr="00FC5043">
        <w:rPr>
          <w:lang w:val="sq-AL"/>
        </w:rPr>
        <w:t>Marrësi duhet të ofrojë funksionet bazë të EPG-së</w:t>
      </w:r>
      <w:r>
        <w:rPr>
          <w:lang w:val="sq-AL"/>
        </w:rPr>
        <w:t>,</w:t>
      </w:r>
      <w:r w:rsidRPr="00FC5043">
        <w:rPr>
          <w:lang w:val="sq-AL"/>
        </w:rPr>
        <w:t xml:space="preserve"> me qëllim që të paraqesë: </w:t>
      </w:r>
    </w:p>
    <w:p w:rsidR="008118E1" w:rsidRPr="00FC5043" w:rsidRDefault="008118E1" w:rsidP="008118E1">
      <w:pPr>
        <w:pStyle w:val="Paragrafi"/>
        <w:rPr>
          <w:lang w:val="sq-AL"/>
        </w:rPr>
      </w:pPr>
      <w:r w:rsidRPr="00FC5043">
        <w:rPr>
          <w:lang w:val="sq-AL"/>
        </w:rPr>
        <w:t>- EIT aktuale (i tanishëm/pasues/i programuar (</w:t>
      </w:r>
      <w:r w:rsidRPr="00FC5043">
        <w:rPr>
          <w:i/>
          <w:lang w:val="sq-AL"/>
        </w:rPr>
        <w:t>scheduled</w:t>
      </w:r>
      <w:r w:rsidRPr="00FC5043">
        <w:rPr>
          <w:lang w:val="sq-AL"/>
        </w:rPr>
        <w:t>))</w:t>
      </w:r>
      <w:r>
        <w:rPr>
          <w:lang w:val="sq-AL"/>
        </w:rPr>
        <w:t>.</w:t>
      </w:r>
    </w:p>
    <w:p w:rsidR="008118E1" w:rsidRPr="00FC5043" w:rsidRDefault="008118E1" w:rsidP="008118E1">
      <w:pPr>
        <w:pStyle w:val="Paragrafi"/>
        <w:rPr>
          <w:lang w:val="sq-AL"/>
        </w:rPr>
      </w:pPr>
      <w:r w:rsidRPr="00FC5043">
        <w:rPr>
          <w:lang w:val="sq-AL"/>
        </w:rPr>
        <w:t>- EIT tjetër (i tanishëm/pasues/i programuar (</w:t>
      </w:r>
      <w:r w:rsidRPr="00FC5043">
        <w:rPr>
          <w:i/>
          <w:lang w:val="sq-AL"/>
        </w:rPr>
        <w:t>scheduled</w:t>
      </w:r>
      <w:r w:rsidRPr="00FC5043">
        <w:rPr>
          <w:lang w:val="sq-AL"/>
        </w:rPr>
        <w:t>))</w:t>
      </w:r>
      <w:r>
        <w:rPr>
          <w:lang w:val="sq-AL"/>
        </w:rPr>
        <w:t>.</w:t>
      </w:r>
      <w:r w:rsidRPr="00FC5043">
        <w:rPr>
          <w:lang w:val="sq-AL"/>
        </w:rPr>
        <w:t xml:space="preserve"> </w:t>
      </w:r>
    </w:p>
    <w:p w:rsidR="008118E1" w:rsidRPr="00FC5043" w:rsidRDefault="008118E1" w:rsidP="008118E1">
      <w:pPr>
        <w:pStyle w:val="Paragrafi"/>
        <w:rPr>
          <w:lang w:val="sq-AL"/>
        </w:rPr>
      </w:pPr>
      <w:r w:rsidRPr="00FC5043">
        <w:rPr>
          <w:lang w:val="sq-AL"/>
        </w:rPr>
        <w:t xml:space="preserve">1.2.9.2 Navigatori (Ndërfaqja e përdoruesit - </w:t>
      </w:r>
      <w:r w:rsidRPr="00FC5043">
        <w:rPr>
          <w:i/>
          <w:lang w:val="sq-AL"/>
        </w:rPr>
        <w:t>User Interface</w:t>
      </w:r>
      <w:r w:rsidRPr="00FC5043">
        <w:rPr>
          <w:lang w:val="sq-AL"/>
        </w:rPr>
        <w:t>)</w:t>
      </w:r>
    </w:p>
    <w:p w:rsidR="008118E1" w:rsidRPr="00FC5043" w:rsidRDefault="008118E1" w:rsidP="008118E1">
      <w:pPr>
        <w:pStyle w:val="Paragrafi"/>
        <w:rPr>
          <w:lang w:val="sq-AL"/>
        </w:rPr>
      </w:pPr>
      <w:r w:rsidRPr="00FC5043">
        <w:rPr>
          <w:lang w:val="sq-AL"/>
        </w:rPr>
        <w:t xml:space="preserve">Navigatori duhet të paraqitet në gjuhën shqipe dhe do të mbështetë karakteret/germat nga tabelat e kodeve të përcaktuara në grupin e standardeve ISO/IEC 8859-x. </w:t>
      </w:r>
    </w:p>
    <w:p w:rsidR="008118E1" w:rsidRPr="00FC5043" w:rsidRDefault="008118E1" w:rsidP="008118E1">
      <w:pPr>
        <w:pStyle w:val="Paragrafi"/>
        <w:rPr>
          <w:lang w:val="sq-AL"/>
        </w:rPr>
      </w:pPr>
      <w:r w:rsidRPr="00FC5043">
        <w:rPr>
          <w:lang w:val="sq-AL"/>
        </w:rPr>
        <w:t>Standardi individual për Shqipërinë:</w:t>
      </w:r>
    </w:p>
    <w:p w:rsidR="008118E1" w:rsidRPr="00FC5043" w:rsidRDefault="008118E1" w:rsidP="008118E1">
      <w:pPr>
        <w:pStyle w:val="Paragrafi"/>
        <w:rPr>
          <w:lang w:val="sq-AL"/>
        </w:rPr>
      </w:pPr>
      <w:r w:rsidRPr="00FC5043">
        <w:rPr>
          <w:lang w:val="sq-AL"/>
        </w:rPr>
        <w:t>- ISO/IEC 8859-1 [23] (</w:t>
      </w:r>
      <w:r w:rsidRPr="00FC5043">
        <w:rPr>
          <w:i/>
          <w:lang w:val="sq-AL"/>
        </w:rPr>
        <w:t>Latin-1</w:t>
      </w:r>
      <w:r w:rsidRPr="00FC5043">
        <w:rPr>
          <w:lang w:val="sq-AL"/>
        </w:rPr>
        <w:t xml:space="preserve"> </w:t>
      </w:r>
      <w:r w:rsidRPr="00FC5043">
        <w:rPr>
          <w:i/>
          <w:lang w:val="sq-AL"/>
        </w:rPr>
        <w:t>Western European</w:t>
      </w:r>
      <w:r w:rsidRPr="00FC5043">
        <w:rPr>
          <w:lang w:val="sq-AL"/>
        </w:rPr>
        <w:t>) ku mbështeten gjuhët gjermane, italiane dhe shqipe.</w:t>
      </w:r>
    </w:p>
    <w:p w:rsidR="008118E1" w:rsidRPr="00FC5043" w:rsidRDefault="008118E1" w:rsidP="008118E1">
      <w:pPr>
        <w:pStyle w:val="Paragrafi"/>
        <w:rPr>
          <w:lang w:val="sq-AL"/>
        </w:rPr>
      </w:pPr>
      <w:r w:rsidRPr="00FC5043">
        <w:rPr>
          <w:lang w:val="sq-AL"/>
        </w:rPr>
        <w:t>Duhet të mbështeten të gjitha gjuhët e mundshme, me qëllim që përdoruesi të zgjedhë gjuhën, sipas preferencës së tij.</w:t>
      </w:r>
    </w:p>
    <w:p w:rsidR="008118E1" w:rsidRPr="00FC5043" w:rsidRDefault="008118E1" w:rsidP="008118E1">
      <w:pPr>
        <w:pStyle w:val="Paragrafi"/>
        <w:rPr>
          <w:lang w:val="sq-AL"/>
        </w:rPr>
      </w:pPr>
      <w:r w:rsidRPr="00FC5043">
        <w:rPr>
          <w:lang w:val="sq-AL"/>
        </w:rPr>
        <w:t xml:space="preserve">Përdoruesi duhet të jetë i aftë të vendosë preferencë të depozitueshme (të ruajtura) për gjuhën </w:t>
      </w:r>
      <w:r w:rsidRPr="00E058E1">
        <w:rPr>
          <w:i/>
          <w:lang w:val="sq-AL"/>
        </w:rPr>
        <w:t>audio default</w:t>
      </w:r>
      <w:r w:rsidRPr="00EC4BAB">
        <w:rPr>
          <w:vertAlign w:val="superscript"/>
          <w:lang w:val="sq-AL"/>
        </w:rPr>
        <w:footnoteReference w:id="7"/>
      </w:r>
      <w:r w:rsidRPr="00FC5043">
        <w:rPr>
          <w:lang w:val="sq-AL"/>
        </w:rPr>
        <w:t xml:space="preserve">. Nëse një fluks audio për një gjuhë audio </w:t>
      </w:r>
      <w:r w:rsidRPr="00FC5043">
        <w:rPr>
          <w:i/>
          <w:lang w:val="sq-AL"/>
        </w:rPr>
        <w:t>default</w:t>
      </w:r>
      <w:r w:rsidRPr="00FC5043">
        <w:rPr>
          <w:lang w:val="sq-AL"/>
        </w:rPr>
        <w:t xml:space="preserve"> është i disponueshëm, marrësi duhet të zgjedhë automatikisht atë fluks audio. </w:t>
      </w:r>
    </w:p>
    <w:p w:rsidR="008118E1" w:rsidRPr="00FC5043" w:rsidRDefault="008118E1" w:rsidP="008118E1">
      <w:pPr>
        <w:pStyle w:val="Paragrafi"/>
        <w:rPr>
          <w:lang w:val="sq-AL"/>
        </w:rPr>
      </w:pPr>
      <w:r w:rsidRPr="00FC5043">
        <w:rPr>
          <w:lang w:val="sq-AL"/>
        </w:rPr>
        <w:t>Marrësi duhet të ofrojë një EPG bazë për shfaqjen e EIT</w:t>
      </w:r>
      <w:r>
        <w:rPr>
          <w:lang w:val="sq-AL"/>
        </w:rPr>
        <w:t>-së s</w:t>
      </w:r>
      <w:r w:rsidRPr="00FC5043">
        <w:rPr>
          <w:lang w:val="sq-AL"/>
        </w:rPr>
        <w:t>ë tanishme/pasuese (</w:t>
      </w:r>
      <w:r w:rsidRPr="00FC5043">
        <w:rPr>
          <w:i/>
          <w:lang w:val="sq-AL"/>
        </w:rPr>
        <w:t>Present</w:t>
      </w:r>
      <w:r>
        <w:rPr>
          <w:i/>
          <w:lang w:val="sq-AL"/>
        </w:rPr>
        <w:t xml:space="preserve"> </w:t>
      </w:r>
      <w:r w:rsidRPr="00FC5043">
        <w:rPr>
          <w:i/>
          <w:lang w:val="sq-AL"/>
        </w:rPr>
        <w:lastRenderedPageBreak/>
        <w:t>/Following</w:t>
      </w:r>
      <w:r w:rsidRPr="00FC5043">
        <w:rPr>
          <w:lang w:val="sq-AL"/>
        </w:rPr>
        <w:t>) (përshkruesi i shkurtër i ngjarjes (</w:t>
      </w:r>
      <w:r w:rsidRPr="00FC5043">
        <w:rPr>
          <w:i/>
          <w:lang w:val="sq-AL"/>
        </w:rPr>
        <w:t>short event descriptor</w:t>
      </w:r>
      <w:r w:rsidRPr="00FC5043">
        <w:rPr>
          <w:lang w:val="sq-AL"/>
        </w:rPr>
        <w:t>), përshkrues i zgjeruar i ngjarjes (</w:t>
      </w:r>
      <w:r w:rsidRPr="00FC5043">
        <w:rPr>
          <w:i/>
          <w:lang w:val="sq-AL"/>
        </w:rPr>
        <w:t>extended event descriptor</w:t>
      </w:r>
      <w:r w:rsidRPr="00FC5043">
        <w:rPr>
          <w:lang w:val="sq-AL"/>
        </w:rPr>
        <w:t>), përshkrues i përmbajtjes (</w:t>
      </w:r>
      <w:r w:rsidRPr="00FC5043">
        <w:rPr>
          <w:i/>
          <w:lang w:val="sq-AL"/>
        </w:rPr>
        <w:t>content descriptor</w:t>
      </w:r>
      <w:r w:rsidRPr="00FC5043">
        <w:rPr>
          <w:lang w:val="sq-AL"/>
        </w:rPr>
        <w:t>). Po ashtu, tabela e programimit EIT (</w:t>
      </w:r>
      <w:r w:rsidRPr="00FC5043">
        <w:rPr>
          <w:i/>
          <w:lang w:val="sq-AL"/>
        </w:rPr>
        <w:t>EIT</w:t>
      </w:r>
      <w:r w:rsidRPr="00FC5043">
        <w:rPr>
          <w:lang w:val="sq-AL"/>
        </w:rPr>
        <w:t xml:space="preserve"> </w:t>
      </w:r>
      <w:r w:rsidRPr="00FC5043">
        <w:rPr>
          <w:i/>
          <w:lang w:val="sq-AL"/>
        </w:rPr>
        <w:t>Scheduling table</w:t>
      </w:r>
      <w:r w:rsidRPr="00FC5043">
        <w:rPr>
          <w:lang w:val="sq-AL"/>
        </w:rPr>
        <w:t>) duhet të paraqitet bren</w:t>
      </w:r>
      <w:r>
        <w:rPr>
          <w:lang w:val="sq-AL"/>
        </w:rPr>
        <w:t>da një navigatori marrësi të dis</w:t>
      </w:r>
      <w:r w:rsidRPr="00FC5043">
        <w:rPr>
          <w:lang w:val="sq-AL"/>
        </w:rPr>
        <w:t>enjuar nga firma prodhuese.</w:t>
      </w:r>
    </w:p>
    <w:p w:rsidR="008118E1" w:rsidRPr="00FC5043" w:rsidRDefault="008118E1" w:rsidP="008118E1">
      <w:pPr>
        <w:pStyle w:val="Paragrafi"/>
        <w:rPr>
          <w:lang w:val="sq-AL"/>
        </w:rPr>
      </w:pPr>
      <w:r w:rsidRPr="00FC5043">
        <w:rPr>
          <w:lang w:val="sq-AL"/>
        </w:rPr>
        <w:t>1.2.9.3 Teleteksti</w:t>
      </w:r>
    </w:p>
    <w:p w:rsidR="008118E1" w:rsidRPr="009F134E" w:rsidRDefault="008118E1" w:rsidP="008118E1">
      <w:pPr>
        <w:pStyle w:val="Paragrafi"/>
        <w:rPr>
          <w:spacing w:val="-6"/>
          <w:lang w:val="sq-AL"/>
        </w:rPr>
      </w:pPr>
      <w:r w:rsidRPr="009F134E">
        <w:rPr>
          <w:spacing w:val="-6"/>
          <w:lang w:val="sq-AL"/>
        </w:rPr>
        <w:t>Marrësi i nivelit SDTV duhet të ofrojë të paktën opsionet e mëposhtme për paraqitjen e teletekstit:</w:t>
      </w:r>
    </w:p>
    <w:p w:rsidR="008118E1" w:rsidRPr="00FC5043" w:rsidRDefault="008118E1" w:rsidP="008118E1">
      <w:pPr>
        <w:pStyle w:val="Paragrafi"/>
        <w:rPr>
          <w:lang w:val="sq-AL"/>
        </w:rPr>
      </w:pPr>
      <w:r w:rsidRPr="00FC5043">
        <w:rPr>
          <w:lang w:val="sq-AL"/>
        </w:rPr>
        <w:t xml:space="preserve">- </w:t>
      </w:r>
      <w:r>
        <w:rPr>
          <w:lang w:val="sq-AL"/>
        </w:rPr>
        <w:t>Nëpërmjet futjes s</w:t>
      </w:r>
      <w:r w:rsidRPr="00FC5043">
        <w:rPr>
          <w:lang w:val="sq-AL"/>
        </w:rPr>
        <w:t>ë të dhënave të teletekstit në VBI</w:t>
      </w:r>
      <w:r w:rsidRPr="00EC4BAB">
        <w:rPr>
          <w:vertAlign w:val="superscript"/>
          <w:lang w:val="sq-AL"/>
        </w:rPr>
        <w:footnoteReference w:id="8"/>
      </w:r>
      <w:r w:rsidRPr="00FC5043">
        <w:rPr>
          <w:lang w:val="sq-AL"/>
        </w:rPr>
        <w:t xml:space="preserve"> </w:t>
      </w:r>
      <w:r>
        <w:rPr>
          <w:lang w:val="sq-AL"/>
        </w:rPr>
        <w:t xml:space="preserve">- </w:t>
      </w:r>
      <w:r w:rsidRPr="00FC5043">
        <w:rPr>
          <w:lang w:val="sq-AL"/>
        </w:rPr>
        <w:t>në e daljes video analoge CVBS</w:t>
      </w:r>
      <w:r w:rsidRPr="00FC5043">
        <w:rPr>
          <w:vertAlign w:val="superscript"/>
          <w:lang w:val="sq-AL"/>
        </w:rPr>
        <w:footnoteReference w:id="9"/>
      </w:r>
      <w:r w:rsidRPr="00FC5043">
        <w:rPr>
          <w:lang w:val="sq-AL"/>
        </w:rPr>
        <w:t xml:space="preserve">. Futja duhet të jetë konform ITU-R BT.653-3 [18] dhe kërkesave për nivelin 1.5 të </w:t>
      </w:r>
      <w:r>
        <w:rPr>
          <w:lang w:val="sq-AL"/>
        </w:rPr>
        <w:t>përcaktuara në ETS 300 706 [22].</w:t>
      </w:r>
    </w:p>
    <w:p w:rsidR="008118E1" w:rsidRPr="00FC5043" w:rsidRDefault="008118E1" w:rsidP="008118E1">
      <w:pPr>
        <w:pStyle w:val="Paragrafi"/>
        <w:rPr>
          <w:lang w:val="sq-AL"/>
        </w:rPr>
      </w:pPr>
      <w:r>
        <w:rPr>
          <w:lang w:val="sq-AL"/>
        </w:rPr>
        <w:t xml:space="preserve">- </w:t>
      </w:r>
      <w:r w:rsidRPr="00FC5043">
        <w:rPr>
          <w:lang w:val="sq-AL"/>
        </w:rPr>
        <w:t>Nëpërmjet paraqitjes së teletekstit brenda navigatorit të marrësit.</w:t>
      </w:r>
    </w:p>
    <w:p w:rsidR="008118E1" w:rsidRPr="00FC5043" w:rsidRDefault="008118E1" w:rsidP="008118E1">
      <w:pPr>
        <w:pStyle w:val="Paragrafi"/>
        <w:rPr>
          <w:lang w:val="sq-AL"/>
        </w:rPr>
      </w:pPr>
      <w:r w:rsidRPr="00FC5043">
        <w:rPr>
          <w:lang w:val="sq-AL"/>
        </w:rPr>
        <w:t xml:space="preserve">1.2.9.3.1 Teleteksti për marrësin e nivelit HDTV </w:t>
      </w:r>
    </w:p>
    <w:p w:rsidR="008118E1" w:rsidRPr="00FC5043" w:rsidRDefault="008118E1" w:rsidP="008118E1">
      <w:pPr>
        <w:pStyle w:val="Paragrafi"/>
        <w:rPr>
          <w:lang w:val="sq-AL"/>
        </w:rPr>
      </w:pPr>
      <w:r w:rsidRPr="00FC5043">
        <w:rPr>
          <w:lang w:val="sq-AL"/>
        </w:rPr>
        <w:t>Marrësi i nivelit HDTV duhet të jetë i aftë të shfaqë (EBU) teletekst (faqet normale teletekst dhe faqet e subtitruara teletekst), duke përdorur OSD</w:t>
      </w:r>
      <w:r>
        <w:rPr>
          <w:lang w:val="sq-AL"/>
        </w:rPr>
        <w:t>-në</w:t>
      </w:r>
      <w:r w:rsidRPr="00FC5043">
        <w:rPr>
          <w:lang w:val="sq-AL"/>
        </w:rPr>
        <w:t>, që plotëson kërkesat për nivelin 1.5 në ETSI EN 300 706 “Specifikimet e përmirësuara teletekst” (</w:t>
      </w:r>
      <w:r w:rsidRPr="00FC5043">
        <w:rPr>
          <w:i/>
          <w:lang w:val="sq-AL"/>
        </w:rPr>
        <w:t>Enhanced Teletext Specification</w:t>
      </w:r>
      <w:r w:rsidRPr="00FC5043">
        <w:rPr>
          <w:lang w:val="sq-AL"/>
        </w:rPr>
        <w:t>). (Rifutja e të dhënave teletekst në VBI-në e videosinjalit për faqet e teletekstit nuk mjafton</w:t>
      </w:r>
      <w:r>
        <w:rPr>
          <w:lang w:val="sq-AL"/>
        </w:rPr>
        <w:t>,</w:t>
      </w:r>
      <w:r w:rsidRPr="00FC5043">
        <w:rPr>
          <w:lang w:val="sq-AL"/>
        </w:rPr>
        <w:t xml:space="preserve"> pasi sinjali VBI nuk është caktuar për HDMI. Prandaj të gjithë marrësit e nivelit HDTV duhet të implementojnë një dekoder teletekst të plotë të nivelit 1.5 (</w:t>
      </w:r>
      <w:r w:rsidRPr="00FC5043">
        <w:rPr>
          <w:i/>
          <w:lang w:val="sq-AL"/>
        </w:rPr>
        <w:t>full Teletext decoder level 1.5</w:t>
      </w:r>
      <w:r w:rsidRPr="00FC5043">
        <w:rPr>
          <w:lang w:val="sq-AL"/>
        </w:rPr>
        <w:t>).</w:t>
      </w:r>
    </w:p>
    <w:p w:rsidR="008118E1" w:rsidRPr="00FC5043" w:rsidRDefault="008118E1" w:rsidP="008118E1">
      <w:pPr>
        <w:pStyle w:val="Paragrafi"/>
        <w:rPr>
          <w:lang w:val="sq-AL"/>
        </w:rPr>
      </w:pPr>
      <w:r w:rsidRPr="00FC5043">
        <w:rPr>
          <w:lang w:val="sq-AL"/>
        </w:rPr>
        <w:t>1.2.9.4 Subtitrimi</w:t>
      </w:r>
    </w:p>
    <w:p w:rsidR="008118E1" w:rsidRPr="00FC5043" w:rsidRDefault="008118E1" w:rsidP="008118E1">
      <w:pPr>
        <w:pStyle w:val="Paragrafi"/>
        <w:rPr>
          <w:lang w:val="sq-AL"/>
        </w:rPr>
      </w:pPr>
      <w:r w:rsidRPr="00FC5043">
        <w:rPr>
          <w:lang w:val="sq-AL"/>
        </w:rPr>
        <w:t>Marrësi duhet të jetë i aftë të dekodojë dhe të shfaqë shërbimet e subtitrimit DVB</w:t>
      </w:r>
      <w:r>
        <w:rPr>
          <w:lang w:val="sq-AL"/>
        </w:rPr>
        <w:t>,</w:t>
      </w:r>
      <w:r w:rsidRPr="00FC5043">
        <w:rPr>
          <w:lang w:val="sq-AL"/>
        </w:rPr>
        <w:t xml:space="preserve"> të cilat transmetohen konform ETSI EN 300 743 [27]</w:t>
      </w:r>
      <w:r>
        <w:rPr>
          <w:lang w:val="sq-AL"/>
        </w:rPr>
        <w:t>,</w:t>
      </w:r>
      <w:r w:rsidRPr="00FC5043">
        <w:rPr>
          <w:lang w:val="sq-AL"/>
        </w:rPr>
        <w:t xml:space="preserve"> përfshirë dhe karakteret nga tabelat e kodeve të paraqitura nga secili vend në kapitullin 1.2.9.2.</w:t>
      </w:r>
    </w:p>
    <w:p w:rsidR="008118E1" w:rsidRPr="00FC5043" w:rsidRDefault="008118E1" w:rsidP="008118E1">
      <w:pPr>
        <w:pStyle w:val="Paragrafi"/>
        <w:rPr>
          <w:lang w:val="sq-AL"/>
        </w:rPr>
      </w:pPr>
      <w:r w:rsidRPr="00FC5043">
        <w:rPr>
          <w:lang w:val="sq-AL"/>
        </w:rPr>
        <w:t xml:space="preserve">Marrësi i nivelit HDTV duhet të përfshijë germa (font/s) </w:t>
      </w:r>
      <w:r w:rsidRPr="00FC5043">
        <w:rPr>
          <w:i/>
          <w:lang w:val="sq-AL"/>
        </w:rPr>
        <w:t>default</w:t>
      </w:r>
      <w:r w:rsidRPr="00FC5043">
        <w:rPr>
          <w:lang w:val="sq-AL"/>
        </w:rPr>
        <w:t xml:space="preserve"> me lexueshmëri të mirë për të gjitha mënyrat e videorezolucionit në dalje për SDTV dhe HDTV.</w:t>
      </w:r>
    </w:p>
    <w:p w:rsidR="008118E1" w:rsidRPr="00FC5043" w:rsidRDefault="008118E1" w:rsidP="008118E1">
      <w:pPr>
        <w:pStyle w:val="Paragrafi"/>
        <w:rPr>
          <w:lang w:val="sq-AL"/>
        </w:rPr>
      </w:pPr>
      <w:r w:rsidRPr="00FC5043">
        <w:rPr>
          <w:lang w:val="sq-AL"/>
        </w:rPr>
        <w:t>Marrësi i nivelit HDTV duhet të jetë i aftë të përshkallëzojë subtitrimin DVB SDTV dhe subtitrimin teletekst EBU (</w:t>
      </w:r>
      <w:r w:rsidRPr="0097187C">
        <w:rPr>
          <w:i/>
          <w:lang w:val="sq-AL"/>
        </w:rPr>
        <w:t>EBU Teletext subtitling</w:t>
      </w:r>
      <w:r w:rsidRPr="00FC5043">
        <w:rPr>
          <w:lang w:val="sq-AL"/>
        </w:rPr>
        <w:t xml:space="preserve">) për një shërbim me video HDTV, me synimin për të mbajtur të njëjtën përmasë relative, si dhe subtitrimi DVB SDTV brenda një videoje grid SDTV. </w:t>
      </w:r>
    </w:p>
    <w:p w:rsidR="008118E1" w:rsidRPr="00FC5043" w:rsidRDefault="008118E1" w:rsidP="008118E1">
      <w:pPr>
        <w:pStyle w:val="Paragrafi"/>
        <w:rPr>
          <w:lang w:val="sq-AL"/>
        </w:rPr>
      </w:pPr>
      <w:r w:rsidRPr="00FC5043">
        <w:rPr>
          <w:lang w:val="sq-AL"/>
        </w:rPr>
        <w:t>1.2.9.5 Konfigurimet nga përdoruesi (</w:t>
      </w:r>
      <w:r w:rsidRPr="00FC5043">
        <w:rPr>
          <w:i/>
          <w:lang w:val="sq-AL"/>
        </w:rPr>
        <w:t>User settings</w:t>
      </w:r>
      <w:r w:rsidRPr="00FC5043">
        <w:rPr>
          <w:lang w:val="sq-AL"/>
        </w:rPr>
        <w:t>)</w:t>
      </w:r>
    </w:p>
    <w:p w:rsidR="008118E1" w:rsidRPr="00FC5043" w:rsidRDefault="008118E1" w:rsidP="008118E1">
      <w:pPr>
        <w:pStyle w:val="Paragrafi"/>
        <w:rPr>
          <w:lang w:val="sq-AL"/>
        </w:rPr>
      </w:pPr>
      <w:r w:rsidRPr="00FC5043">
        <w:rPr>
          <w:lang w:val="sq-AL"/>
        </w:rPr>
        <w:t xml:space="preserve">Përdoruesi duhet të jetë i aftë të depozitojë preferencat në memorien e qëndrueshme. </w:t>
      </w:r>
    </w:p>
    <w:p w:rsidR="008118E1" w:rsidRPr="00FC5043" w:rsidRDefault="008118E1" w:rsidP="008118E1">
      <w:pPr>
        <w:pStyle w:val="Paragrafi"/>
        <w:rPr>
          <w:lang w:val="sq-AL"/>
        </w:rPr>
      </w:pPr>
      <w:r w:rsidRPr="00FC5043">
        <w:rPr>
          <w:lang w:val="sq-AL"/>
        </w:rPr>
        <w:t>Marrësi duhet të ofrojë një funksion për të rivendosur (</w:t>
      </w:r>
      <w:r w:rsidRPr="00A34A73">
        <w:rPr>
          <w:i/>
          <w:lang w:val="sq-AL"/>
        </w:rPr>
        <w:t>Reset</w:t>
      </w:r>
      <w:r w:rsidRPr="00FC5043">
        <w:rPr>
          <w:lang w:val="sq-AL"/>
        </w:rPr>
        <w:t xml:space="preserve">) të gjithë parametrat sipas parametrave të fabrikës, duke fshirë të gjitha listat e shërbimeve, preferencat e përdoruesit etj. Pas rivendosjes, marrësi duhet të futë gjendjen e instalimit. </w:t>
      </w:r>
    </w:p>
    <w:p w:rsidR="008118E1" w:rsidRPr="00FC5043" w:rsidRDefault="008118E1" w:rsidP="008118E1">
      <w:pPr>
        <w:pStyle w:val="Paragrafi"/>
        <w:rPr>
          <w:lang w:val="sq-AL"/>
        </w:rPr>
      </w:pPr>
      <w:r w:rsidRPr="00FC5043">
        <w:rPr>
          <w:lang w:val="sq-AL"/>
        </w:rPr>
        <w:t>1.2.10 Telekomandimi (</w:t>
      </w:r>
      <w:r w:rsidRPr="00FC5043">
        <w:rPr>
          <w:i/>
          <w:lang w:val="sq-AL"/>
        </w:rPr>
        <w:t>Remote control</w:t>
      </w:r>
      <w:r w:rsidRPr="00FC5043">
        <w:rPr>
          <w:lang w:val="sq-AL"/>
        </w:rPr>
        <w:t>)</w:t>
      </w:r>
    </w:p>
    <w:p w:rsidR="008118E1" w:rsidRPr="00FC5043" w:rsidRDefault="008118E1" w:rsidP="008118E1">
      <w:pPr>
        <w:pStyle w:val="Paragrafi"/>
        <w:rPr>
          <w:lang w:val="sq-AL"/>
        </w:rPr>
      </w:pPr>
      <w:r w:rsidRPr="00FC5043">
        <w:rPr>
          <w:lang w:val="sq-AL"/>
        </w:rPr>
        <w:t>Marrësi duhet të ketë një kontroll në distancë të përdorshëm lehtësisht. Funksionimi i kontrollit në distancë mund të përcaktohet nga prodhuesi.</w:t>
      </w:r>
    </w:p>
    <w:p w:rsidR="008118E1" w:rsidRPr="00FC5043" w:rsidRDefault="008118E1" w:rsidP="008118E1">
      <w:pPr>
        <w:pStyle w:val="Paragrafi"/>
        <w:rPr>
          <w:lang w:val="sq-AL"/>
        </w:rPr>
      </w:pPr>
      <w:r w:rsidRPr="00FC5043">
        <w:rPr>
          <w:lang w:val="sq-AL"/>
        </w:rPr>
        <w:t>Konfigurimi i fabrikës (</w:t>
      </w:r>
      <w:r w:rsidRPr="00FC5043">
        <w:rPr>
          <w:i/>
          <w:lang w:val="sq-AL"/>
        </w:rPr>
        <w:t>Factory presets</w:t>
      </w:r>
      <w:r w:rsidRPr="00FC5043">
        <w:rPr>
          <w:lang w:val="sq-AL"/>
        </w:rPr>
        <w:t>)</w:t>
      </w:r>
    </w:p>
    <w:p w:rsidR="008118E1" w:rsidRPr="00FC5043" w:rsidRDefault="008118E1" w:rsidP="008118E1">
      <w:pPr>
        <w:pStyle w:val="Paragrafi"/>
        <w:rPr>
          <w:lang w:val="sq-AL"/>
        </w:rPr>
      </w:pPr>
      <w:r w:rsidRPr="00FC5043">
        <w:rPr>
          <w:lang w:val="sq-AL"/>
        </w:rPr>
        <w:t>Për marrësit e nivelit SDTV dhe HDTV duhet të bëhet konfigurimi i mëposhtëm (ose një njoftim special duhet të vendoset ku të s</w:t>
      </w:r>
      <w:r>
        <w:rPr>
          <w:lang w:val="sq-AL"/>
        </w:rPr>
        <w:t>hpjegohet se si të vendosen këta</w:t>
      </w:r>
      <w:r w:rsidRPr="00FC5043">
        <w:rPr>
          <w:lang w:val="sq-AL"/>
        </w:rPr>
        <w:t xml:space="preserve"> parametra):</w:t>
      </w:r>
    </w:p>
    <w:p w:rsidR="008118E1" w:rsidRPr="00FC5043" w:rsidRDefault="008118E1" w:rsidP="008118E1">
      <w:pPr>
        <w:pStyle w:val="Paragrafi"/>
        <w:rPr>
          <w:lang w:val="sq-AL"/>
        </w:rPr>
      </w:pPr>
      <w:r w:rsidRPr="00FC5043">
        <w:rPr>
          <w:lang w:val="sq-AL"/>
        </w:rPr>
        <w:t xml:space="preserve">- Gjuha </w:t>
      </w:r>
      <w:r w:rsidRPr="00FC5043">
        <w:rPr>
          <w:i/>
          <w:lang w:val="sq-AL"/>
        </w:rPr>
        <w:t>Default</w:t>
      </w:r>
      <w:r w:rsidRPr="00FC5043">
        <w:rPr>
          <w:lang w:val="sq-AL"/>
        </w:rPr>
        <w:t xml:space="preserve"> për ndërfaqen e përdoruesit dhe subtitrimin të vendoset në shqip</w:t>
      </w:r>
      <w:r>
        <w:rPr>
          <w:lang w:val="sq-AL"/>
        </w:rPr>
        <w:t>,</w:t>
      </w:r>
      <w:r w:rsidRPr="00FC5043">
        <w:rPr>
          <w:lang w:val="sq-AL"/>
        </w:rPr>
        <w:t xml:space="preserve"> siç përcaktohet në kapitullin 1.2.9.2</w:t>
      </w:r>
      <w:r>
        <w:rPr>
          <w:lang w:val="sq-AL"/>
        </w:rPr>
        <w:t>;</w:t>
      </w:r>
    </w:p>
    <w:p w:rsidR="008118E1" w:rsidRPr="00FC5043" w:rsidRDefault="008118E1" w:rsidP="008118E1">
      <w:pPr>
        <w:pStyle w:val="Paragrafi"/>
        <w:rPr>
          <w:lang w:val="sq-AL"/>
        </w:rPr>
      </w:pPr>
      <w:r w:rsidRPr="00FC5043">
        <w:rPr>
          <w:lang w:val="sq-AL"/>
        </w:rPr>
        <w:t xml:space="preserve">- Kodi i faqes </w:t>
      </w:r>
      <w:r w:rsidRPr="00FC5043">
        <w:rPr>
          <w:i/>
          <w:lang w:val="sq-AL"/>
        </w:rPr>
        <w:t>Default</w:t>
      </w:r>
      <w:r w:rsidRPr="00FC5043">
        <w:rPr>
          <w:lang w:val="sq-AL"/>
        </w:rPr>
        <w:t xml:space="preserve"> të vendoset në shqip</w:t>
      </w:r>
      <w:r>
        <w:rPr>
          <w:lang w:val="sq-AL"/>
        </w:rPr>
        <w:t>,</w:t>
      </w:r>
      <w:r w:rsidRPr="00FC5043">
        <w:rPr>
          <w:lang w:val="sq-AL"/>
        </w:rPr>
        <w:t xml:space="preserve"> siç përcaktohet në kapitullin 1.2.9.2</w:t>
      </w:r>
      <w:r>
        <w:rPr>
          <w:lang w:val="sq-AL"/>
        </w:rPr>
        <w:t>;</w:t>
      </w:r>
    </w:p>
    <w:p w:rsidR="008118E1" w:rsidRPr="00FC5043" w:rsidRDefault="008118E1" w:rsidP="008118E1">
      <w:pPr>
        <w:pStyle w:val="Paragrafi"/>
        <w:rPr>
          <w:lang w:val="sq-AL"/>
        </w:rPr>
      </w:pPr>
      <w:r w:rsidRPr="00FC5043">
        <w:rPr>
          <w:lang w:val="sq-AL"/>
        </w:rPr>
        <w:t>- Ushqyesi DC i antenës, të vendoset në off</w:t>
      </w:r>
      <w:r>
        <w:rPr>
          <w:lang w:val="sq-AL"/>
        </w:rPr>
        <w:t>;</w:t>
      </w:r>
    </w:p>
    <w:p w:rsidR="008118E1" w:rsidRPr="00FC5043" w:rsidRDefault="008118E1" w:rsidP="008118E1">
      <w:pPr>
        <w:pStyle w:val="Paragrafi"/>
        <w:rPr>
          <w:lang w:val="sq-AL"/>
        </w:rPr>
      </w:pPr>
      <w:r w:rsidRPr="00FC5043">
        <w:rPr>
          <w:lang w:val="sq-AL"/>
        </w:rPr>
        <w:t>- Subtitrimi: ON (</w:t>
      </w:r>
      <w:r w:rsidRPr="00FC5043">
        <w:rPr>
          <w:i/>
          <w:lang w:val="sq-AL"/>
        </w:rPr>
        <w:t>enabled</w:t>
      </w:r>
      <w:r w:rsidRPr="00FC5043">
        <w:rPr>
          <w:lang w:val="sq-AL"/>
        </w:rPr>
        <w:t>)</w:t>
      </w:r>
      <w:r>
        <w:rPr>
          <w:lang w:val="sq-AL"/>
        </w:rPr>
        <w:t>;</w:t>
      </w:r>
    </w:p>
    <w:p w:rsidR="008118E1" w:rsidRPr="00FC5043" w:rsidRDefault="008118E1" w:rsidP="008118E1">
      <w:pPr>
        <w:pStyle w:val="Paragrafi"/>
        <w:rPr>
          <w:lang w:val="sq-AL"/>
        </w:rPr>
      </w:pPr>
      <w:r w:rsidRPr="00FC5043">
        <w:rPr>
          <w:lang w:val="sq-AL"/>
        </w:rPr>
        <w:t>- Formati i daljes analoge: 4:3</w:t>
      </w:r>
      <w:r>
        <w:rPr>
          <w:lang w:val="sq-AL"/>
        </w:rPr>
        <w:t>;</w:t>
      </w:r>
    </w:p>
    <w:p w:rsidR="008118E1" w:rsidRPr="00FC5043" w:rsidRDefault="008118E1" w:rsidP="008118E1">
      <w:pPr>
        <w:pStyle w:val="Paragrafi"/>
        <w:rPr>
          <w:lang w:val="sq-AL"/>
        </w:rPr>
      </w:pPr>
      <w:r w:rsidRPr="00FC5043">
        <w:rPr>
          <w:lang w:val="sq-AL"/>
        </w:rPr>
        <w:t>- Konversioni “</w:t>
      </w:r>
      <w:r w:rsidRPr="00FC5043">
        <w:rPr>
          <w:i/>
          <w:lang w:val="sq-AL"/>
        </w:rPr>
        <w:t>16:9 letterbox”: ON</w:t>
      </w:r>
      <w:r>
        <w:rPr>
          <w:i/>
          <w:lang w:val="sq-AL"/>
        </w:rPr>
        <w:t>;</w:t>
      </w:r>
    </w:p>
    <w:p w:rsidR="008118E1" w:rsidRPr="00FC5043" w:rsidRDefault="008118E1" w:rsidP="008118E1">
      <w:pPr>
        <w:pStyle w:val="Paragrafi"/>
        <w:rPr>
          <w:i/>
          <w:lang w:val="sq-AL"/>
        </w:rPr>
      </w:pPr>
      <w:r w:rsidRPr="00FC5043">
        <w:rPr>
          <w:lang w:val="sq-AL"/>
        </w:rPr>
        <w:t>- Zgjerimi I SS OTA (</w:t>
      </w:r>
      <w:r w:rsidRPr="00FC5043">
        <w:rPr>
          <w:i/>
          <w:lang w:val="sq-AL"/>
        </w:rPr>
        <w:t>OTA System Software Upgrade: ON (enabled)</w:t>
      </w:r>
      <w:r>
        <w:rPr>
          <w:i/>
          <w:lang w:val="sq-AL"/>
        </w:rPr>
        <w:t>;</w:t>
      </w:r>
    </w:p>
    <w:p w:rsidR="008118E1" w:rsidRPr="00FC5043" w:rsidRDefault="008118E1" w:rsidP="008118E1">
      <w:pPr>
        <w:pStyle w:val="Paragrafi"/>
        <w:rPr>
          <w:lang w:val="sq-AL"/>
        </w:rPr>
      </w:pPr>
      <w:r w:rsidRPr="00FC5043">
        <w:rPr>
          <w:lang w:val="sq-AL"/>
        </w:rPr>
        <w:lastRenderedPageBreak/>
        <w:t xml:space="preserve">- Dalja </w:t>
      </w:r>
      <w:r w:rsidRPr="00FC5043">
        <w:rPr>
          <w:i/>
          <w:lang w:val="sq-AL"/>
        </w:rPr>
        <w:t>Default</w:t>
      </w:r>
      <w:r w:rsidRPr="00FC5043">
        <w:rPr>
          <w:lang w:val="sq-AL"/>
        </w:rPr>
        <w:t xml:space="preserve"> audiodigjitale të vendoset në PCM </w:t>
      </w:r>
      <w:r w:rsidRPr="00FC5043">
        <w:rPr>
          <w:i/>
          <w:lang w:val="sq-AL"/>
        </w:rPr>
        <w:t>Stereo</w:t>
      </w:r>
      <w:r w:rsidRPr="00FC5043">
        <w:rPr>
          <w:lang w:val="sq-AL"/>
        </w:rPr>
        <w:t xml:space="preserve"> sipas IEC 60958 [20]</w:t>
      </w:r>
      <w:r>
        <w:rPr>
          <w:lang w:val="sq-AL"/>
        </w:rPr>
        <w:t>.</w:t>
      </w:r>
    </w:p>
    <w:p w:rsidR="008118E1" w:rsidRPr="00FC5043" w:rsidRDefault="008118E1" w:rsidP="008118E1">
      <w:pPr>
        <w:pStyle w:val="Paragrafi"/>
        <w:rPr>
          <w:lang w:val="sq-AL"/>
        </w:rPr>
      </w:pPr>
      <w:r w:rsidRPr="00FC5043">
        <w:rPr>
          <w:lang w:val="sq-AL"/>
        </w:rPr>
        <w:t>Terminologjia:</w:t>
      </w:r>
    </w:p>
    <w:p w:rsidR="008118E1" w:rsidRPr="00FC5043" w:rsidRDefault="008118E1" w:rsidP="008118E1">
      <w:pPr>
        <w:pStyle w:val="Paragrafi"/>
        <w:rPr>
          <w:lang w:val="sq-AL"/>
        </w:rPr>
      </w:pPr>
      <w:r w:rsidRPr="00FC5043">
        <w:rPr>
          <w:lang w:val="sq-AL"/>
        </w:rPr>
        <w:t>QEF – (</w:t>
      </w:r>
      <w:r w:rsidRPr="00FC5043">
        <w:rPr>
          <w:i/>
          <w:lang w:val="sq-AL"/>
        </w:rPr>
        <w:t>Quasi-Error-Free</w:t>
      </w:r>
      <w:r w:rsidRPr="00FC5043">
        <w:rPr>
          <w:lang w:val="sq-AL"/>
        </w:rPr>
        <w:t>) do të thotë më pak se një gabim i pakorrektuar për orë që i korrespondon (</w:t>
      </w:r>
      <w:r w:rsidRPr="00FC5043">
        <w:rPr>
          <w:i/>
          <w:lang w:val="sq-AL"/>
        </w:rPr>
        <w:t>MPEG TS Packet Error Rate</w:t>
      </w:r>
      <w:r w:rsidRPr="00FC5043">
        <w:rPr>
          <w:lang w:val="sq-AL"/>
        </w:rPr>
        <w:t>) PER= 10-7 ose BER = 10-10 deri në 10-11 në hyrje të demultipleksit MPEG-4 dhe MPEG-2 .</w:t>
      </w:r>
    </w:p>
    <w:p w:rsidR="008118E1" w:rsidRPr="00FC5043" w:rsidRDefault="008118E1" w:rsidP="008118E1">
      <w:pPr>
        <w:pStyle w:val="Paragrafi"/>
        <w:rPr>
          <w:lang w:val="sq-AL"/>
        </w:rPr>
      </w:pPr>
      <w:r w:rsidRPr="00FC5043">
        <w:rPr>
          <w:lang w:val="sq-AL"/>
        </w:rPr>
        <w:t>Termi “MARRËS” u referohet të gjitha pajisjeve</w:t>
      </w:r>
      <w:r>
        <w:rPr>
          <w:lang w:val="sq-AL"/>
        </w:rPr>
        <w:t>,</w:t>
      </w:r>
      <w:r w:rsidRPr="00FC5043">
        <w:rPr>
          <w:lang w:val="sq-AL"/>
        </w:rPr>
        <w:t xml:space="preserve"> të afta për të marrë dhe dekoduar sinjale DVB-T2/MPEG-4 që suporton dhe DVB-T/MPEG-2, me qëllim që të shfaqet përmbajtja AUDIO dhe VIDEO (iDTV, STB, pajisje të tjera).</w:t>
      </w:r>
    </w:p>
    <w:p w:rsidR="008118E1" w:rsidRPr="009F134E" w:rsidRDefault="008118E1" w:rsidP="008118E1">
      <w:pPr>
        <w:pStyle w:val="Paragrafi"/>
        <w:rPr>
          <w:sz w:val="14"/>
          <w:lang w:val="sq-AL"/>
        </w:rPr>
      </w:pPr>
    </w:p>
    <w:p w:rsidR="008118E1" w:rsidRPr="00FC5043" w:rsidRDefault="008118E1" w:rsidP="008118E1">
      <w:pPr>
        <w:spacing w:after="0" w:line="240" w:lineRule="auto"/>
        <w:rPr>
          <w:rFonts w:ascii="Garamond" w:hAnsi="Garamond"/>
          <w:b/>
          <w:bCs/>
          <w:sz w:val="24"/>
          <w:szCs w:val="24"/>
        </w:rPr>
      </w:pPr>
      <w:r w:rsidRPr="00FC5043">
        <w:rPr>
          <w:rFonts w:ascii="Garamond" w:hAnsi="Garamond"/>
          <w:b/>
          <w:bCs/>
          <w:sz w:val="24"/>
          <w:szCs w:val="24"/>
        </w:rPr>
        <w:t>Lista e shkurtimeve:</w:t>
      </w:r>
    </w:p>
    <w:p w:rsidR="008118E1" w:rsidRPr="009F134E" w:rsidRDefault="008118E1" w:rsidP="008118E1">
      <w:pPr>
        <w:spacing w:after="0" w:line="240" w:lineRule="auto"/>
        <w:contextualSpacing/>
        <w:rPr>
          <w:rFonts w:ascii="Garamond" w:hAnsi="Garamond"/>
          <w:sz w:val="14"/>
          <w:szCs w:val="24"/>
        </w:rPr>
      </w:pPr>
    </w:p>
    <w:p w:rsidR="008118E1" w:rsidRPr="00FC5043" w:rsidRDefault="008118E1" w:rsidP="008118E1">
      <w:pPr>
        <w:spacing w:after="0" w:line="240" w:lineRule="auto"/>
        <w:contextualSpacing/>
        <w:rPr>
          <w:rFonts w:ascii="Garamond" w:hAnsi="Garamond"/>
          <w:sz w:val="24"/>
          <w:szCs w:val="24"/>
        </w:rPr>
      </w:pPr>
      <w:r w:rsidRPr="00FC5043">
        <w:rPr>
          <w:rFonts w:ascii="Garamond" w:hAnsi="Garamond"/>
          <w:sz w:val="24"/>
          <w:szCs w:val="24"/>
        </w:rPr>
        <w:t xml:space="preserve">3DTV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t xml:space="preserve">3D </w:t>
      </w:r>
      <w:r w:rsidRPr="00FC5043">
        <w:rPr>
          <w:rFonts w:ascii="Garamond" w:hAnsi="Garamond"/>
          <w:i/>
          <w:sz w:val="24"/>
          <w:szCs w:val="24"/>
        </w:rPr>
        <w:t>Television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AAC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Advanced Audio Coding</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AC3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audio compression standard, known as Dolby Digital</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ASO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Analogue switch-off</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AV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Audio Visual</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AVC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Advanced Video Coding</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CA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Conditional Access</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CAT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Conditional Access Table</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CBR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Constant Bit Rate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Common Interface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COFDM </w:t>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Coded Orthogonal Frequency Division Multiplexing</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CVBS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Composite Video Baseband Signal</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DTT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terrestrial television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DVB-H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Handheld</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DVB-T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Terrestrial</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DVB-T2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Digital Video Broadcasting – Second Generation Terrestrial</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E-AC3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Enhanced AC3, known as Dolby Digital Plus</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EIT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Event Information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European Norm</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EPG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Electronic Programming Guide</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ETSI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European Telecommunication Standards Institute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HDMI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High-Definition Multimedia Interface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HDTV</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 Definition Television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HE-AAC </w:t>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High Efficiency AAC</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HRT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Croatian Radio and Television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iDTV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Integrated Digital TV set</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ISO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International Organization for Standardization</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ITU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International Telecommunication Union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MFN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 Frequency Network</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MHP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Multimedia Home Platform</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MPEG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Moving Pictures Expert Group</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MUX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Multiplex</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NIT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Network Information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NF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Noise Figure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PAT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Association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PCM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Pulse Coded Modulation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PMT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Map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lastRenderedPageBreak/>
        <w:t xml:space="preserve">PSI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Program Specific Information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QAM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Quadrature Amplitude Modulation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QEF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Quasi Error Free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QPSK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Quaternary Phase Shift Keying</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RF</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Radio Frequency</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RGB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Red Green Blue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RTRS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Radio Television of Republic of Serbia</w:t>
      </w:r>
    </w:p>
    <w:p w:rsidR="008118E1" w:rsidRPr="00354AE0" w:rsidRDefault="008118E1" w:rsidP="008118E1">
      <w:pPr>
        <w:autoSpaceDE w:val="0"/>
        <w:autoSpaceDN w:val="0"/>
        <w:adjustRightInd w:val="0"/>
        <w:spacing w:after="0" w:line="240" w:lineRule="auto"/>
        <w:contextualSpacing/>
        <w:rPr>
          <w:rFonts w:ascii="Garamond" w:hAnsi="Garamond"/>
          <w:i/>
          <w:sz w:val="24"/>
          <w:szCs w:val="24"/>
        </w:rPr>
      </w:pPr>
      <w:r w:rsidRPr="002076C6">
        <w:rPr>
          <w:rFonts w:ascii="Garamond" w:hAnsi="Garamond"/>
          <w:sz w:val="24"/>
          <w:szCs w:val="24"/>
        </w:rPr>
        <w:t>SDT</w:t>
      </w:r>
      <w:r w:rsidRPr="00354AE0">
        <w:rPr>
          <w:rFonts w:ascii="Garamond" w:hAnsi="Garamond"/>
          <w:i/>
          <w:sz w:val="24"/>
          <w:szCs w:val="24"/>
        </w:rPr>
        <w:t xml:space="preserve"> </w:t>
      </w:r>
      <w:r w:rsidRPr="00354AE0">
        <w:rPr>
          <w:rFonts w:ascii="Garamond" w:hAnsi="Garamond"/>
          <w:i/>
          <w:sz w:val="24"/>
          <w:szCs w:val="24"/>
        </w:rPr>
        <w:tab/>
      </w:r>
      <w:r w:rsidRPr="00354AE0">
        <w:rPr>
          <w:rFonts w:ascii="Garamond" w:hAnsi="Garamond"/>
          <w:i/>
          <w:sz w:val="24"/>
          <w:szCs w:val="24"/>
        </w:rPr>
        <w:tab/>
      </w:r>
      <w:r w:rsidRPr="00354AE0">
        <w:rPr>
          <w:rFonts w:ascii="Garamond" w:hAnsi="Garamond"/>
          <w:i/>
          <w:sz w:val="24"/>
          <w:szCs w:val="24"/>
        </w:rPr>
        <w:tab/>
        <w:t>Service Description Table</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SDTV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Standard Definition Television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SFN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Single Frequency Network</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SI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Service Information</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STB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Set-top Box</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TDT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Time and Date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TOT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Time Offset Table</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TS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Transport Stream</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B8613E">
        <w:rPr>
          <w:rFonts w:ascii="Garamond" w:hAnsi="Garamond"/>
          <w:sz w:val="24"/>
          <w:szCs w:val="24"/>
        </w:rPr>
        <w:t xml:space="preserve">UHF </w:t>
      </w:r>
      <w:r w:rsidRPr="00B8613E">
        <w:rPr>
          <w:rFonts w:ascii="Garamond" w:hAnsi="Garamond"/>
          <w:sz w:val="24"/>
          <w:szCs w:val="24"/>
        </w:rPr>
        <w:tab/>
      </w:r>
      <w:r w:rsidRPr="00B8613E">
        <w:rPr>
          <w:rFonts w:ascii="Garamond" w:hAnsi="Garamond"/>
          <w:sz w:val="24"/>
          <w:szCs w:val="24"/>
        </w:rPr>
        <w:tab/>
      </w:r>
      <w:r w:rsidRPr="00B8613E">
        <w:rPr>
          <w:rFonts w:ascii="Garamond" w:hAnsi="Garamond"/>
          <w:sz w:val="24"/>
          <w:szCs w:val="24"/>
        </w:rPr>
        <w:tab/>
      </w:r>
      <w:r w:rsidRPr="00FC5043">
        <w:rPr>
          <w:rFonts w:ascii="Garamond" w:hAnsi="Garamond"/>
          <w:i/>
          <w:sz w:val="24"/>
          <w:szCs w:val="24"/>
        </w:rPr>
        <w:t>Ultra-High Frequency</w:t>
      </w:r>
    </w:p>
    <w:p w:rsidR="008118E1" w:rsidRPr="00FC5043" w:rsidRDefault="008118E1" w:rsidP="008118E1">
      <w:pPr>
        <w:autoSpaceDE w:val="0"/>
        <w:autoSpaceDN w:val="0"/>
        <w:adjustRightInd w:val="0"/>
        <w:spacing w:after="0" w:line="240" w:lineRule="auto"/>
        <w:contextualSpacing/>
        <w:rPr>
          <w:rFonts w:ascii="Garamond" w:hAnsi="Garamond"/>
          <w:sz w:val="24"/>
          <w:szCs w:val="24"/>
        </w:rPr>
      </w:pPr>
      <w:r w:rsidRPr="00FC5043">
        <w:rPr>
          <w:rFonts w:ascii="Garamond" w:hAnsi="Garamond"/>
          <w:sz w:val="24"/>
          <w:szCs w:val="24"/>
        </w:rPr>
        <w:t xml:space="preserve">VBI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Vertical Blanking Information</w:t>
      </w:r>
    </w:p>
    <w:p w:rsidR="008118E1" w:rsidRPr="00FC5043" w:rsidRDefault="008118E1" w:rsidP="008118E1">
      <w:pPr>
        <w:autoSpaceDE w:val="0"/>
        <w:autoSpaceDN w:val="0"/>
        <w:adjustRightInd w:val="0"/>
        <w:spacing w:after="0" w:line="240" w:lineRule="auto"/>
        <w:contextualSpacing/>
        <w:rPr>
          <w:rFonts w:ascii="Garamond" w:hAnsi="Garamond"/>
          <w:i/>
          <w:sz w:val="24"/>
          <w:szCs w:val="24"/>
        </w:rPr>
      </w:pPr>
      <w:r w:rsidRPr="00FC5043">
        <w:rPr>
          <w:rFonts w:ascii="Garamond" w:hAnsi="Garamond"/>
          <w:sz w:val="24"/>
          <w:szCs w:val="24"/>
        </w:rPr>
        <w:t xml:space="preserve">VBR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Variable Bit Rate</w:t>
      </w:r>
    </w:p>
    <w:p w:rsidR="008118E1" w:rsidRPr="00FC5043" w:rsidRDefault="008118E1" w:rsidP="008118E1">
      <w:pPr>
        <w:spacing w:after="0" w:line="240" w:lineRule="auto"/>
        <w:ind w:firstLine="288"/>
        <w:contextualSpacing/>
        <w:rPr>
          <w:rFonts w:ascii="Garamond" w:hAnsi="Garamond"/>
          <w:i/>
          <w:sz w:val="24"/>
          <w:szCs w:val="24"/>
        </w:rPr>
      </w:pPr>
      <w:r w:rsidRPr="00FC5043">
        <w:rPr>
          <w:rFonts w:ascii="Garamond" w:hAnsi="Garamond"/>
          <w:sz w:val="24"/>
          <w:szCs w:val="24"/>
        </w:rPr>
        <w:t xml:space="preserve">VHF </w:t>
      </w:r>
      <w:r w:rsidRPr="00FC5043">
        <w:rPr>
          <w:rFonts w:ascii="Garamond" w:hAnsi="Garamond"/>
          <w:sz w:val="24"/>
          <w:szCs w:val="24"/>
        </w:rPr>
        <w:tab/>
      </w:r>
      <w:r w:rsidRPr="00FC5043">
        <w:rPr>
          <w:rFonts w:ascii="Garamond" w:hAnsi="Garamond"/>
          <w:sz w:val="24"/>
          <w:szCs w:val="24"/>
        </w:rPr>
        <w:tab/>
      </w:r>
      <w:r w:rsidRPr="00FC5043">
        <w:rPr>
          <w:rFonts w:ascii="Garamond" w:hAnsi="Garamond"/>
          <w:sz w:val="24"/>
          <w:szCs w:val="24"/>
        </w:rPr>
        <w:tab/>
      </w:r>
      <w:r w:rsidRPr="00FC5043">
        <w:rPr>
          <w:rFonts w:ascii="Garamond" w:hAnsi="Garamond"/>
          <w:i/>
          <w:sz w:val="24"/>
          <w:szCs w:val="24"/>
        </w:rPr>
        <w:t>Very-High Frequency</w:t>
      </w:r>
    </w:p>
    <w:p w:rsidR="008118E1" w:rsidRPr="00FC5043" w:rsidRDefault="008118E1" w:rsidP="008118E1">
      <w:pPr>
        <w:pStyle w:val="Paragrafi"/>
        <w:ind w:firstLine="288"/>
        <w:contextualSpacing/>
        <w:rPr>
          <w:lang w:val="sq-AL"/>
        </w:rPr>
      </w:pPr>
      <w:r w:rsidRPr="00FC5043">
        <w:rPr>
          <w:lang w:val="sq-AL"/>
        </w:rPr>
        <w:t xml:space="preserve">Dokumentet referencë: </w:t>
      </w:r>
    </w:p>
    <w:p w:rsidR="008118E1" w:rsidRPr="00FC5043" w:rsidRDefault="008118E1" w:rsidP="008118E1">
      <w:pPr>
        <w:pStyle w:val="Paragrafi"/>
        <w:rPr>
          <w:lang w:val="sq-AL"/>
        </w:rPr>
      </w:pPr>
      <w:r w:rsidRPr="00FC5043">
        <w:rPr>
          <w:lang w:val="sq-AL"/>
        </w:rPr>
        <w:t xml:space="preserve">[1] EN 300 744 </w:t>
      </w:r>
      <w:r w:rsidRPr="00FC5043">
        <w:rPr>
          <w:lang w:val="sq-AL"/>
        </w:rPr>
        <w:tab/>
        <w:t xml:space="preserve">DVB </w:t>
      </w:r>
      <w:r w:rsidRPr="00FC5043">
        <w:rPr>
          <w:i/>
          <w:lang w:val="sq-AL"/>
        </w:rPr>
        <w:t>Framing structure, channel coding and modulationfor digital terrestrial television. (ETSI)</w:t>
      </w:r>
    </w:p>
    <w:p w:rsidR="008118E1" w:rsidRPr="00FC5043" w:rsidRDefault="008118E1" w:rsidP="008118E1">
      <w:pPr>
        <w:pStyle w:val="Paragrafi"/>
        <w:rPr>
          <w:lang w:val="sq-AL"/>
        </w:rPr>
      </w:pPr>
      <w:r w:rsidRPr="00FC5043">
        <w:rPr>
          <w:lang w:val="sq-AL"/>
        </w:rPr>
        <w:t xml:space="preserve">[2] IEC 60169-2, </w:t>
      </w:r>
      <w:r w:rsidRPr="00FC5043">
        <w:rPr>
          <w:i/>
          <w:lang w:val="sq-AL"/>
        </w:rPr>
        <w:t>part 2</w:t>
      </w:r>
      <w:r w:rsidRPr="00FC5043">
        <w:rPr>
          <w:i/>
          <w:lang w:val="sq-AL"/>
        </w:rPr>
        <w:tab/>
        <w:t>Radio-frequency connectors. Part 2: Coaxial unmatched connector.</w:t>
      </w:r>
    </w:p>
    <w:p w:rsidR="008118E1" w:rsidRPr="00FC5043" w:rsidRDefault="008118E1" w:rsidP="008118E1">
      <w:pPr>
        <w:pStyle w:val="Paragrafi"/>
        <w:rPr>
          <w:i/>
          <w:lang w:val="sq-AL"/>
        </w:rPr>
      </w:pPr>
      <w:r w:rsidRPr="00FC5043">
        <w:rPr>
          <w:lang w:val="sq-AL"/>
        </w:rPr>
        <w:t xml:space="preserve">[3] ETSI TS 101 154 </w:t>
      </w:r>
      <w:r w:rsidRPr="00FC5043">
        <w:rPr>
          <w:i/>
          <w:lang w:val="sq-AL"/>
        </w:rPr>
        <w:t>Digital Video Broadcasting (DVB); Implementation guidelines for the use of MPEG-2 Systems, Video and Audio in satellite, cable and terrestrial broadcasting applications.</w:t>
      </w:r>
    </w:p>
    <w:p w:rsidR="008118E1" w:rsidRPr="00FC5043" w:rsidRDefault="008118E1" w:rsidP="008118E1">
      <w:pPr>
        <w:pStyle w:val="Paragrafi"/>
        <w:rPr>
          <w:i/>
          <w:lang w:val="sq-AL"/>
        </w:rPr>
      </w:pPr>
      <w:r w:rsidRPr="00FC5043">
        <w:rPr>
          <w:lang w:val="sq-AL"/>
        </w:rPr>
        <w:t xml:space="preserve">[4] ISO/IEC 14496-10 </w:t>
      </w:r>
      <w:r w:rsidRPr="00FC5043">
        <w:rPr>
          <w:i/>
          <w:lang w:val="sq-AL"/>
        </w:rPr>
        <w:t>Information technology - Coding of audio-visual objects - Part 10: Advanced Video Coding</w:t>
      </w:r>
    </w:p>
    <w:p w:rsidR="008118E1" w:rsidRPr="00FC5043" w:rsidRDefault="008118E1" w:rsidP="008118E1">
      <w:pPr>
        <w:pStyle w:val="Paragrafi"/>
        <w:rPr>
          <w:i/>
          <w:lang w:val="sq-AL"/>
        </w:rPr>
      </w:pPr>
      <w:r w:rsidRPr="00FC5043">
        <w:rPr>
          <w:lang w:val="sq-AL"/>
        </w:rPr>
        <w:t xml:space="preserve">[5] ISO/IEC 13818-1 </w:t>
      </w:r>
      <w:r w:rsidRPr="00FC5043">
        <w:rPr>
          <w:i/>
          <w:lang w:val="sq-AL"/>
        </w:rPr>
        <w:t>Information technology - Generic coding of moving pictures and associated audio information: Systems</w:t>
      </w:r>
    </w:p>
    <w:p w:rsidR="008118E1" w:rsidRPr="00FC5043" w:rsidRDefault="008118E1" w:rsidP="008118E1">
      <w:pPr>
        <w:pStyle w:val="Paragrafi"/>
        <w:rPr>
          <w:lang w:val="sq-AL"/>
        </w:rPr>
      </w:pPr>
      <w:r w:rsidRPr="00FC5043">
        <w:rPr>
          <w:lang w:val="sq-AL"/>
        </w:rPr>
        <w:t xml:space="preserve">[6] ISO 639.2 </w:t>
      </w:r>
      <w:r w:rsidRPr="00FC5043">
        <w:rPr>
          <w:lang w:val="sq-AL"/>
        </w:rPr>
        <w:tab/>
      </w:r>
      <w:r w:rsidRPr="00FC5043">
        <w:rPr>
          <w:i/>
          <w:lang w:val="sq-AL"/>
        </w:rPr>
        <w:t>Code for the representation of names of languages</w:t>
      </w:r>
    </w:p>
    <w:p w:rsidR="008118E1" w:rsidRPr="00FC5043" w:rsidRDefault="008118E1" w:rsidP="008118E1">
      <w:pPr>
        <w:pStyle w:val="Paragrafi"/>
        <w:rPr>
          <w:i/>
          <w:lang w:val="sq-AL"/>
        </w:rPr>
      </w:pPr>
      <w:r w:rsidRPr="00FC5043">
        <w:rPr>
          <w:lang w:val="sq-AL"/>
        </w:rPr>
        <w:t xml:space="preserve">[7] ITU-T V. 92 </w:t>
      </w:r>
      <w:r w:rsidRPr="00FC5043">
        <w:rPr>
          <w:lang w:val="sq-AL"/>
        </w:rPr>
        <w:tab/>
      </w:r>
      <w:r w:rsidRPr="00FC5043">
        <w:rPr>
          <w:i/>
          <w:lang w:val="sq-AL"/>
        </w:rPr>
        <w:t>Enhancements to Recommendation V.90</w:t>
      </w:r>
    </w:p>
    <w:p w:rsidR="008118E1" w:rsidRPr="00FC5043" w:rsidRDefault="008118E1" w:rsidP="008118E1">
      <w:pPr>
        <w:pStyle w:val="Paragrafi"/>
        <w:rPr>
          <w:i/>
          <w:lang w:val="sq-AL"/>
        </w:rPr>
      </w:pPr>
      <w:r w:rsidRPr="00FC5043">
        <w:rPr>
          <w:lang w:val="sq-AL"/>
        </w:rPr>
        <w:t xml:space="preserve">[8] EN 50049-1 </w:t>
      </w:r>
      <w:r w:rsidRPr="00FC5043">
        <w:rPr>
          <w:lang w:val="sq-AL"/>
        </w:rPr>
        <w:tab/>
      </w:r>
      <w:r w:rsidRPr="00FC5043">
        <w:rPr>
          <w:i/>
          <w:lang w:val="sq-AL"/>
        </w:rPr>
        <w:t>Domestic and similar electronic equipment interconnection requirements: Peritelevision connector</w:t>
      </w:r>
    </w:p>
    <w:p w:rsidR="008118E1" w:rsidRPr="00FC5043" w:rsidRDefault="008118E1" w:rsidP="008118E1">
      <w:pPr>
        <w:pStyle w:val="Paragrafi"/>
        <w:rPr>
          <w:i/>
          <w:lang w:val="sq-AL"/>
        </w:rPr>
      </w:pPr>
      <w:r w:rsidRPr="00FC5043">
        <w:rPr>
          <w:lang w:val="sq-AL"/>
        </w:rPr>
        <w:t xml:space="preserve">[9] EN 50157-2-1 </w:t>
      </w:r>
      <w:r w:rsidRPr="00FC5043">
        <w:rPr>
          <w:lang w:val="sq-AL"/>
        </w:rPr>
        <w:tab/>
      </w:r>
      <w:r w:rsidRPr="00FC5043">
        <w:rPr>
          <w:i/>
          <w:lang w:val="sq-AL"/>
        </w:rPr>
        <w:t>Domestic and similar equipment interconnection requirements: AV link-Part 2-1: Signal quality matching and automatic selection of source devices.</w:t>
      </w:r>
    </w:p>
    <w:p w:rsidR="008118E1" w:rsidRPr="00FC5043" w:rsidRDefault="008118E1" w:rsidP="008118E1">
      <w:pPr>
        <w:pStyle w:val="Paragrafi"/>
        <w:rPr>
          <w:i/>
          <w:lang w:val="sq-AL"/>
        </w:rPr>
      </w:pPr>
      <w:r w:rsidRPr="00FC5043">
        <w:rPr>
          <w:lang w:val="sq-AL"/>
        </w:rPr>
        <w:t xml:space="preserve">[10] EN 300 468 </w:t>
      </w:r>
      <w:r w:rsidRPr="00FC5043">
        <w:rPr>
          <w:lang w:val="sq-AL"/>
        </w:rPr>
        <w:tab/>
      </w:r>
      <w:r w:rsidRPr="00FC5043">
        <w:rPr>
          <w:i/>
          <w:lang w:val="sq-AL"/>
        </w:rPr>
        <w:t>Digital Broadcasting Systems for television, sound and data services; Specification for service information (SI) in Digital Video Broadcasting (DVB) Systems.</w:t>
      </w:r>
    </w:p>
    <w:p w:rsidR="008118E1" w:rsidRPr="00FC5043" w:rsidRDefault="008118E1" w:rsidP="008118E1">
      <w:pPr>
        <w:pStyle w:val="Paragrafi"/>
        <w:rPr>
          <w:lang w:val="sq-AL"/>
        </w:rPr>
      </w:pPr>
      <w:r w:rsidRPr="00FC5043">
        <w:rPr>
          <w:lang w:val="sq-AL"/>
        </w:rPr>
        <w:t>[11] ETSI TR 101 211</w:t>
      </w:r>
      <w:r w:rsidRPr="00FC5043">
        <w:rPr>
          <w:lang w:val="sq-AL"/>
        </w:rPr>
        <w:tab/>
      </w:r>
      <w:r w:rsidRPr="00FC5043">
        <w:rPr>
          <w:i/>
          <w:lang w:val="sq-AL"/>
        </w:rPr>
        <w:t>Guidelines on Implementation and Usage of Service Information (SI)</w:t>
      </w:r>
    </w:p>
    <w:p w:rsidR="008118E1" w:rsidRPr="00FC5043" w:rsidRDefault="008118E1" w:rsidP="008118E1">
      <w:pPr>
        <w:pStyle w:val="Paragrafi"/>
        <w:rPr>
          <w:i/>
          <w:lang w:val="sq-AL"/>
        </w:rPr>
      </w:pPr>
      <w:r w:rsidRPr="00FC5043">
        <w:rPr>
          <w:lang w:val="sq-AL"/>
        </w:rPr>
        <w:t>[12] ETSI TS 102 006</w:t>
      </w:r>
      <w:r w:rsidRPr="00FC5043">
        <w:rPr>
          <w:lang w:val="sq-AL"/>
        </w:rPr>
        <w:tab/>
      </w:r>
      <w:r w:rsidRPr="00FC5043">
        <w:rPr>
          <w:i/>
          <w:lang w:val="sq-AL"/>
        </w:rPr>
        <w:t>Digital Video Broadcasting (DVB); Specification for System Software Update in DVB Systems.</w:t>
      </w:r>
    </w:p>
    <w:p w:rsidR="008118E1" w:rsidRPr="00FC5043" w:rsidRDefault="008118E1" w:rsidP="008118E1">
      <w:pPr>
        <w:pStyle w:val="Paragrafi"/>
        <w:rPr>
          <w:i/>
          <w:lang w:val="sq-AL"/>
        </w:rPr>
      </w:pPr>
      <w:r w:rsidRPr="00FC5043">
        <w:rPr>
          <w:lang w:val="sq-AL"/>
        </w:rPr>
        <w:t xml:space="preserve">[13] ETS 300 231 </w:t>
      </w:r>
      <w:r w:rsidRPr="00FC5043">
        <w:rPr>
          <w:lang w:val="sq-AL"/>
        </w:rPr>
        <w:tab/>
      </w:r>
      <w:r w:rsidRPr="00FC5043">
        <w:rPr>
          <w:i/>
          <w:lang w:val="sq-AL"/>
        </w:rPr>
        <w:t>Television systems; Specification of the domestic video Programme Delivery Control system (PDC).</w:t>
      </w:r>
    </w:p>
    <w:p w:rsidR="008118E1" w:rsidRPr="00FC5043" w:rsidRDefault="008118E1" w:rsidP="008118E1">
      <w:pPr>
        <w:pStyle w:val="Paragrafi"/>
        <w:rPr>
          <w:i/>
          <w:lang w:val="sq-AL"/>
        </w:rPr>
      </w:pPr>
      <w:r w:rsidRPr="00FC5043">
        <w:rPr>
          <w:lang w:val="sq-AL"/>
        </w:rPr>
        <w:t xml:space="preserve">[14] ETSI ES 202 130 </w:t>
      </w:r>
      <w:r w:rsidRPr="00FC5043">
        <w:rPr>
          <w:i/>
          <w:lang w:val="sq-AL"/>
        </w:rPr>
        <w:t>Human Factors (HF); User Interfaces; Character repertoires, ordering rules and assignments to the 12-key telephone keypad.</w:t>
      </w:r>
    </w:p>
    <w:p w:rsidR="008118E1" w:rsidRPr="00FC5043" w:rsidRDefault="008118E1" w:rsidP="008118E1">
      <w:pPr>
        <w:pStyle w:val="Paragrafi"/>
        <w:rPr>
          <w:lang w:val="sq-AL"/>
        </w:rPr>
      </w:pPr>
      <w:r w:rsidRPr="00FC5043">
        <w:rPr>
          <w:lang w:val="sq-AL"/>
        </w:rPr>
        <w:t xml:space="preserve">[15] ETSI EN 300 472 </w:t>
      </w:r>
      <w:r w:rsidRPr="00FC5043">
        <w:rPr>
          <w:i/>
          <w:lang w:val="sq-AL"/>
        </w:rPr>
        <w:t>Conveying ITU-R System B Teletext in DVB bit streams</w:t>
      </w:r>
    </w:p>
    <w:p w:rsidR="008118E1" w:rsidRPr="00FC5043" w:rsidRDefault="008118E1" w:rsidP="008118E1">
      <w:pPr>
        <w:pStyle w:val="Paragrafi"/>
        <w:rPr>
          <w:i/>
          <w:lang w:val="sq-AL"/>
        </w:rPr>
      </w:pPr>
      <w:r w:rsidRPr="00FC5043">
        <w:rPr>
          <w:lang w:val="sq-AL"/>
        </w:rPr>
        <w:t xml:space="preserve">[16] ETSI EN 301 775 </w:t>
      </w:r>
      <w:r w:rsidRPr="00FC5043">
        <w:rPr>
          <w:i/>
          <w:lang w:val="sq-AL"/>
        </w:rPr>
        <w:t>Conveying VBI data bit streams</w:t>
      </w:r>
    </w:p>
    <w:p w:rsidR="008118E1" w:rsidRPr="00FC5043" w:rsidRDefault="008118E1" w:rsidP="008118E1">
      <w:pPr>
        <w:pStyle w:val="Paragrafi"/>
        <w:rPr>
          <w:i/>
          <w:lang w:val="sq-AL"/>
        </w:rPr>
      </w:pPr>
      <w:r w:rsidRPr="00FC5043">
        <w:rPr>
          <w:lang w:val="sq-AL"/>
        </w:rPr>
        <w:t xml:space="preserve">[17] ISO/IEC 13818-2 </w:t>
      </w:r>
      <w:r w:rsidRPr="00FC5043">
        <w:rPr>
          <w:i/>
          <w:lang w:val="sq-AL"/>
        </w:rPr>
        <w:t>Information technology - Generic coding of moving pictures and associated audio information - Part 2: Video</w:t>
      </w:r>
    </w:p>
    <w:p w:rsidR="008118E1" w:rsidRPr="00FC5043" w:rsidRDefault="008118E1" w:rsidP="008118E1">
      <w:pPr>
        <w:pStyle w:val="Paragrafi"/>
        <w:rPr>
          <w:lang w:val="sq-AL"/>
        </w:rPr>
      </w:pPr>
      <w:r w:rsidRPr="00FC5043">
        <w:rPr>
          <w:lang w:val="sq-AL"/>
        </w:rPr>
        <w:lastRenderedPageBreak/>
        <w:t xml:space="preserve">[18] ITU-R BT.653-3 </w:t>
      </w:r>
      <w:r w:rsidRPr="00FC5043">
        <w:rPr>
          <w:i/>
          <w:lang w:val="sq-AL"/>
        </w:rPr>
        <w:t>Teletext systems</w:t>
      </w:r>
    </w:p>
    <w:p w:rsidR="008118E1" w:rsidRPr="00FC5043" w:rsidRDefault="008118E1" w:rsidP="008118E1">
      <w:pPr>
        <w:pStyle w:val="Paragrafi"/>
        <w:rPr>
          <w:i/>
          <w:lang w:val="sq-AL"/>
        </w:rPr>
      </w:pPr>
      <w:r w:rsidRPr="00FC5043">
        <w:rPr>
          <w:lang w:val="sq-AL"/>
        </w:rPr>
        <w:t>[19] EN 50221</w:t>
      </w:r>
      <w:r w:rsidRPr="00FC5043">
        <w:rPr>
          <w:lang w:val="sq-AL"/>
        </w:rPr>
        <w:tab/>
      </w:r>
      <w:r w:rsidRPr="00FC5043">
        <w:rPr>
          <w:i/>
          <w:lang w:val="sq-AL"/>
        </w:rPr>
        <w:t>Common Interface Specification for Conditional Access and other Digital Video Broadcasting Decoder Applications.</w:t>
      </w:r>
    </w:p>
    <w:p w:rsidR="008118E1" w:rsidRPr="00FC5043" w:rsidRDefault="008118E1" w:rsidP="008118E1">
      <w:pPr>
        <w:pStyle w:val="Paragrafi"/>
        <w:rPr>
          <w:i/>
          <w:lang w:val="sq-AL"/>
        </w:rPr>
      </w:pPr>
      <w:r w:rsidRPr="00FC5043">
        <w:rPr>
          <w:lang w:val="sq-AL"/>
        </w:rPr>
        <w:t xml:space="preserve">[20] IEC 60958 </w:t>
      </w:r>
      <w:r w:rsidRPr="00FC5043">
        <w:rPr>
          <w:i/>
          <w:lang w:val="sq-AL"/>
        </w:rPr>
        <w:tab/>
        <w:t>Digital Audio Interface</w:t>
      </w:r>
    </w:p>
    <w:p w:rsidR="008118E1" w:rsidRPr="00FC5043" w:rsidRDefault="008118E1" w:rsidP="008118E1">
      <w:pPr>
        <w:pStyle w:val="Paragrafi"/>
        <w:rPr>
          <w:i/>
          <w:lang w:val="sq-AL"/>
        </w:rPr>
      </w:pPr>
      <w:r w:rsidRPr="00FC5043">
        <w:rPr>
          <w:lang w:val="sq-AL"/>
        </w:rPr>
        <w:t xml:space="preserve">[21] IEC 61937 </w:t>
      </w:r>
      <w:r w:rsidRPr="00FC5043">
        <w:rPr>
          <w:lang w:val="sq-AL"/>
        </w:rPr>
        <w:tab/>
      </w:r>
      <w:r>
        <w:rPr>
          <w:i/>
          <w:lang w:val="sq-AL"/>
        </w:rPr>
        <w:t xml:space="preserve">Digital audio - </w:t>
      </w:r>
      <w:r w:rsidRPr="00FC5043">
        <w:rPr>
          <w:i/>
          <w:lang w:val="sq-AL"/>
        </w:rPr>
        <w:t>Interface for non-linear PCM encoded Document name/version: audio bit streams applying IEC 60958.</w:t>
      </w:r>
    </w:p>
    <w:p w:rsidR="008118E1" w:rsidRPr="00FC5043" w:rsidRDefault="008118E1" w:rsidP="008118E1">
      <w:pPr>
        <w:pStyle w:val="Paragrafi"/>
        <w:rPr>
          <w:lang w:val="sq-AL"/>
        </w:rPr>
      </w:pPr>
      <w:r w:rsidRPr="00FC5043">
        <w:rPr>
          <w:lang w:val="sq-AL"/>
        </w:rPr>
        <w:t xml:space="preserve">[22] ETS 300 706 </w:t>
      </w:r>
      <w:r w:rsidRPr="00FC5043">
        <w:rPr>
          <w:lang w:val="sq-AL"/>
        </w:rPr>
        <w:tab/>
      </w:r>
      <w:r w:rsidRPr="00FC5043">
        <w:rPr>
          <w:i/>
          <w:lang w:val="sq-AL"/>
        </w:rPr>
        <w:t>Enhanced Teletext Specification.</w:t>
      </w:r>
    </w:p>
    <w:p w:rsidR="008118E1" w:rsidRPr="00FC5043" w:rsidRDefault="008118E1" w:rsidP="008118E1">
      <w:pPr>
        <w:pStyle w:val="Paragrafi"/>
        <w:rPr>
          <w:i/>
          <w:lang w:val="sq-AL"/>
        </w:rPr>
      </w:pPr>
      <w:r w:rsidRPr="00FC5043">
        <w:rPr>
          <w:lang w:val="sq-AL"/>
        </w:rPr>
        <w:t>[23] ISO/IEC 8859-1</w:t>
      </w:r>
      <w:r w:rsidRPr="00FC5043">
        <w:rPr>
          <w:lang w:val="sq-AL"/>
        </w:rPr>
        <w:tab/>
      </w:r>
      <w:r w:rsidRPr="00FC5043">
        <w:rPr>
          <w:i/>
          <w:lang w:val="sq-AL"/>
        </w:rPr>
        <w:t>Information technology - 8-bit single-byte coded graphic character sets - Part 1: Latin alphabet No. 1</w:t>
      </w:r>
    </w:p>
    <w:p w:rsidR="008118E1" w:rsidRPr="00FC5043" w:rsidRDefault="008118E1" w:rsidP="008118E1">
      <w:pPr>
        <w:pStyle w:val="Paragrafi"/>
        <w:rPr>
          <w:lang w:val="sq-AL"/>
        </w:rPr>
      </w:pPr>
      <w:r w:rsidRPr="00FC5043">
        <w:rPr>
          <w:lang w:val="sq-AL"/>
        </w:rPr>
        <w:t xml:space="preserve">[24] ETSI TS 102 114 </w:t>
      </w:r>
      <w:r w:rsidRPr="00FC5043">
        <w:rPr>
          <w:i/>
          <w:lang w:val="sq-AL"/>
        </w:rPr>
        <w:t>DTS coherent acoustics; Core and extensions.</w:t>
      </w:r>
      <w:r w:rsidRPr="00FC5043">
        <w:rPr>
          <w:lang w:val="sq-AL"/>
        </w:rPr>
        <w:t xml:space="preserve"> </w:t>
      </w:r>
    </w:p>
    <w:p w:rsidR="008118E1" w:rsidRPr="00FC5043" w:rsidRDefault="008118E1" w:rsidP="008118E1">
      <w:pPr>
        <w:pStyle w:val="Paragrafi"/>
        <w:rPr>
          <w:i/>
          <w:lang w:val="sq-AL"/>
        </w:rPr>
      </w:pPr>
      <w:r w:rsidRPr="00FC5043">
        <w:rPr>
          <w:lang w:val="sq-AL"/>
        </w:rPr>
        <w:t xml:space="preserve">[25] IEC 62216-1 </w:t>
      </w:r>
      <w:r w:rsidRPr="00FC5043">
        <w:rPr>
          <w:lang w:val="sq-AL"/>
        </w:rPr>
        <w:tab/>
      </w:r>
      <w:r w:rsidRPr="00FC5043">
        <w:rPr>
          <w:i/>
          <w:lang w:val="sq-AL"/>
        </w:rPr>
        <w:t>Digital terrestrial television receivers for the DVB-T system – Part 1: Baseline receiver specification.</w:t>
      </w:r>
    </w:p>
    <w:p w:rsidR="008118E1" w:rsidRPr="00FC5043" w:rsidRDefault="008118E1" w:rsidP="008118E1">
      <w:pPr>
        <w:pStyle w:val="Paragrafi"/>
        <w:rPr>
          <w:i/>
          <w:lang w:val="sq-AL"/>
        </w:rPr>
      </w:pPr>
      <w:r w:rsidRPr="00FC5043">
        <w:rPr>
          <w:lang w:val="sq-AL"/>
        </w:rPr>
        <w:t>[26] CEA 770.3</w:t>
      </w:r>
      <w:r w:rsidRPr="00FC5043">
        <w:rPr>
          <w:lang w:val="sq-AL"/>
        </w:rPr>
        <w:tab/>
      </w:r>
      <w:r w:rsidRPr="00FC5043">
        <w:rPr>
          <w:i/>
          <w:lang w:val="sq-AL"/>
        </w:rPr>
        <w:t>High Definition TV Analogue Component Video Interface.</w:t>
      </w:r>
    </w:p>
    <w:p w:rsidR="008118E1" w:rsidRPr="00FC5043" w:rsidRDefault="008118E1" w:rsidP="008118E1">
      <w:pPr>
        <w:pStyle w:val="Paragrafi"/>
        <w:rPr>
          <w:i/>
          <w:lang w:val="sq-AL"/>
        </w:rPr>
      </w:pPr>
      <w:r w:rsidRPr="00FC5043">
        <w:rPr>
          <w:lang w:val="sq-AL"/>
        </w:rPr>
        <w:t xml:space="preserve">[27] EN 300 743 </w:t>
      </w:r>
      <w:r w:rsidRPr="00FC5043">
        <w:rPr>
          <w:lang w:val="sq-AL"/>
        </w:rPr>
        <w:tab/>
      </w:r>
      <w:r w:rsidRPr="00FC5043">
        <w:rPr>
          <w:i/>
          <w:lang w:val="sq-AL"/>
        </w:rPr>
        <w:t>Subtitling systems</w:t>
      </w:r>
    </w:p>
    <w:p w:rsidR="008118E1" w:rsidRPr="00FC5043" w:rsidRDefault="008118E1" w:rsidP="008118E1">
      <w:pPr>
        <w:pStyle w:val="Paragrafi"/>
        <w:rPr>
          <w:i/>
          <w:lang w:val="sq-AL"/>
        </w:rPr>
      </w:pPr>
      <w:r w:rsidRPr="00FC5043">
        <w:rPr>
          <w:lang w:val="sq-AL"/>
        </w:rPr>
        <w:t xml:space="preserve">[28] EN 50049-1 </w:t>
      </w:r>
      <w:r w:rsidRPr="00FC5043">
        <w:rPr>
          <w:lang w:val="sq-AL"/>
        </w:rPr>
        <w:tab/>
      </w:r>
      <w:r w:rsidRPr="00FC5043">
        <w:rPr>
          <w:i/>
          <w:lang w:val="sq-AL"/>
        </w:rPr>
        <w:t>Domestic and similar electronic equipment interconnection requirement: Peritelevision Connector.</w:t>
      </w:r>
    </w:p>
    <w:p w:rsidR="008118E1" w:rsidRPr="00FC5043" w:rsidRDefault="008118E1" w:rsidP="008118E1">
      <w:pPr>
        <w:pStyle w:val="Paragrafi"/>
        <w:rPr>
          <w:i/>
          <w:lang w:val="sq-AL"/>
        </w:rPr>
      </w:pPr>
      <w:r w:rsidRPr="00FC5043">
        <w:rPr>
          <w:lang w:val="sq-AL"/>
        </w:rPr>
        <w:t xml:space="preserve">[29] HDMI HDMI </w:t>
      </w:r>
      <w:r w:rsidRPr="00FC5043">
        <w:rPr>
          <w:lang w:val="sq-AL"/>
        </w:rPr>
        <w:tab/>
      </w:r>
      <w:r w:rsidRPr="00FC5043">
        <w:rPr>
          <w:i/>
          <w:lang w:val="sq-AL"/>
        </w:rPr>
        <w:t>Licensing, LLC: HDMI, “High- Definition Multimedia Interface”, rev. 1.3A, October 10, 2006.</w:t>
      </w:r>
    </w:p>
    <w:p w:rsidR="008118E1" w:rsidRPr="00FC5043" w:rsidRDefault="008118E1" w:rsidP="008118E1">
      <w:pPr>
        <w:pStyle w:val="Paragrafi"/>
        <w:rPr>
          <w:lang w:val="sq-AL"/>
        </w:rPr>
      </w:pPr>
      <w:r w:rsidRPr="00FC5043">
        <w:rPr>
          <w:lang w:val="sq-AL"/>
        </w:rPr>
        <w:t xml:space="preserve">[30] CEA 861- D </w:t>
      </w:r>
      <w:r w:rsidRPr="00FC5043">
        <w:rPr>
          <w:lang w:val="sq-AL"/>
        </w:rPr>
        <w:tab/>
      </w:r>
      <w:r w:rsidRPr="00FC5043">
        <w:rPr>
          <w:i/>
          <w:lang w:val="sq-AL"/>
        </w:rPr>
        <w:t>Consumer Electronics Association (CEA): A DTV Profile for Uncompressed High Speed Digital Interfaces, July 18, 2006.</w:t>
      </w:r>
    </w:p>
    <w:p w:rsidR="008118E1" w:rsidRPr="009F134E" w:rsidRDefault="008118E1" w:rsidP="008118E1">
      <w:pPr>
        <w:pStyle w:val="Paragrafi"/>
        <w:rPr>
          <w:i/>
          <w:spacing w:val="-6"/>
          <w:lang w:val="sq-AL"/>
        </w:rPr>
      </w:pPr>
      <w:r w:rsidRPr="009F134E">
        <w:rPr>
          <w:spacing w:val="-6"/>
          <w:lang w:val="sq-AL"/>
        </w:rPr>
        <w:t xml:space="preserve">[31] EICTA HD </w:t>
      </w:r>
      <w:r w:rsidRPr="009F134E">
        <w:rPr>
          <w:spacing w:val="-6"/>
          <w:lang w:val="sq-AL"/>
        </w:rPr>
        <w:tab/>
      </w:r>
      <w:r w:rsidRPr="009F134E">
        <w:rPr>
          <w:i/>
          <w:spacing w:val="-6"/>
          <w:lang w:val="sq-AL"/>
        </w:rPr>
        <w:t>Extension to IEC 62216-1 “High Definition” extensions to the IEC 62216-1 “Digital Terrestrial Television Receivers for the DVB-T System”.</w:t>
      </w:r>
    </w:p>
    <w:p w:rsidR="008118E1" w:rsidRPr="00FC5043" w:rsidRDefault="008118E1" w:rsidP="008118E1">
      <w:pPr>
        <w:pStyle w:val="Paragrafi"/>
        <w:rPr>
          <w:i/>
          <w:lang w:val="sq-AL"/>
        </w:rPr>
      </w:pPr>
      <w:r w:rsidRPr="00FC5043">
        <w:rPr>
          <w:lang w:val="sq-AL"/>
        </w:rPr>
        <w:t>[32] IEC 60603-14</w:t>
      </w:r>
      <w:r w:rsidRPr="00FC5043">
        <w:rPr>
          <w:lang w:val="sq-AL"/>
        </w:rPr>
        <w:tab/>
      </w:r>
      <w:r w:rsidRPr="00FC5043">
        <w:rPr>
          <w:i/>
          <w:lang w:val="sq-AL"/>
        </w:rPr>
        <w:t>Connectors for frequencies below 3 MHz for use with printed boards – Part 14: Detail specification for circular connectors for low-frequency audio and video applications such as audio, video and audio-visual equipment.</w:t>
      </w:r>
    </w:p>
    <w:p w:rsidR="008118E1" w:rsidRPr="00FC5043" w:rsidRDefault="008118E1" w:rsidP="008118E1">
      <w:pPr>
        <w:pStyle w:val="Paragrafi"/>
        <w:rPr>
          <w:lang w:val="sq-AL"/>
        </w:rPr>
      </w:pPr>
      <w:r w:rsidRPr="00FC5043">
        <w:rPr>
          <w:lang w:val="sq-AL"/>
        </w:rPr>
        <w:t xml:space="preserve">[33] ETSI TS 102 </w:t>
      </w:r>
      <w:r w:rsidRPr="00FC5043">
        <w:rPr>
          <w:i/>
          <w:lang w:val="sq-AL"/>
        </w:rPr>
        <w:t>366 Digital Audio Compression (AC-3, Enhanced AC-3) Standard</w:t>
      </w:r>
    </w:p>
    <w:p w:rsidR="008118E1" w:rsidRPr="00FC5043" w:rsidRDefault="008118E1" w:rsidP="008118E1">
      <w:pPr>
        <w:pStyle w:val="Paragrafi"/>
        <w:rPr>
          <w:i/>
          <w:lang w:val="sq-AL"/>
        </w:rPr>
      </w:pPr>
      <w:r w:rsidRPr="00FC5043">
        <w:rPr>
          <w:lang w:val="sq-AL"/>
        </w:rPr>
        <w:t>[34] ISO/IEC 14496-3</w:t>
      </w:r>
      <w:r w:rsidRPr="00FC5043">
        <w:rPr>
          <w:lang w:val="sq-AL"/>
        </w:rPr>
        <w:tab/>
        <w:t xml:space="preserve">ISO/IEC: </w:t>
      </w:r>
      <w:r w:rsidRPr="00FC5043">
        <w:rPr>
          <w:i/>
          <w:lang w:val="sq-AL"/>
        </w:rPr>
        <w:t>Information technology -- Coding of audiovisual objects -- Part 3: Audio</w:t>
      </w:r>
    </w:p>
    <w:p w:rsidR="008118E1" w:rsidRPr="00FC5043" w:rsidRDefault="008118E1" w:rsidP="008118E1">
      <w:pPr>
        <w:pStyle w:val="Paragrafi"/>
        <w:rPr>
          <w:i/>
          <w:lang w:val="sq-AL"/>
        </w:rPr>
      </w:pPr>
      <w:r w:rsidRPr="00FC5043">
        <w:rPr>
          <w:lang w:val="sq-AL"/>
        </w:rPr>
        <w:t xml:space="preserve">[35] EN 302 755 </w:t>
      </w:r>
      <w:r w:rsidRPr="00FC5043">
        <w:rPr>
          <w:lang w:val="sq-AL"/>
        </w:rPr>
        <w:tab/>
      </w:r>
      <w:r w:rsidRPr="00FC5043">
        <w:rPr>
          <w:i/>
          <w:lang w:val="sq-AL"/>
        </w:rPr>
        <w:t>Frame structure channel coding and modulation for a second generation digital terrestrial television broadcasting system (DVB-T2).</w:t>
      </w:r>
    </w:p>
    <w:p w:rsidR="008118E1" w:rsidRPr="00FC5043" w:rsidRDefault="008118E1" w:rsidP="008118E1">
      <w:pPr>
        <w:pStyle w:val="Paragrafi"/>
        <w:rPr>
          <w:i/>
          <w:lang w:val="sq-AL"/>
        </w:rPr>
      </w:pPr>
      <w:r w:rsidRPr="00FC5043">
        <w:rPr>
          <w:lang w:val="sq-AL"/>
        </w:rPr>
        <w:t>[36] ISO/IEC 8859-16</w:t>
      </w:r>
      <w:r w:rsidRPr="00FC5043">
        <w:rPr>
          <w:lang w:val="sq-AL"/>
        </w:rPr>
        <w:tab/>
      </w:r>
      <w:r w:rsidRPr="00FC5043">
        <w:rPr>
          <w:i/>
          <w:lang w:val="sq-AL"/>
        </w:rPr>
        <w:t>Information technology - 8-bit single-byte coded graphic character sets -Part 16: Latin alphabet No. 10</w:t>
      </w:r>
    </w:p>
    <w:p w:rsidR="008118E1" w:rsidRPr="00FC5043" w:rsidRDefault="008118E1" w:rsidP="008118E1">
      <w:pPr>
        <w:pStyle w:val="Paragrafi"/>
        <w:rPr>
          <w:lang w:val="sq-AL"/>
        </w:rPr>
      </w:pPr>
      <w:r w:rsidRPr="00FC5043">
        <w:rPr>
          <w:lang w:val="sq-AL"/>
        </w:rPr>
        <w:t xml:space="preserve">[37] </w:t>
      </w:r>
      <w:r w:rsidRPr="00FC5043">
        <w:rPr>
          <w:i/>
          <w:lang w:val="sq-AL"/>
        </w:rPr>
        <w:t>IRD GUIDELINES FOR THE</w:t>
      </w:r>
      <w:r w:rsidRPr="00FC5043">
        <w:rPr>
          <w:lang w:val="sq-AL"/>
        </w:rPr>
        <w:t xml:space="preserve"> </w:t>
      </w:r>
    </w:p>
    <w:p w:rsidR="008118E1" w:rsidRPr="00FC5043" w:rsidRDefault="008118E1" w:rsidP="008118E1">
      <w:pPr>
        <w:pStyle w:val="Paragrafi"/>
        <w:rPr>
          <w:lang w:val="sq-AL"/>
        </w:rPr>
      </w:pPr>
      <w:r w:rsidRPr="00FC5043">
        <w:rPr>
          <w:lang w:val="sq-AL"/>
        </w:rPr>
        <w:t xml:space="preserve">DVB-T (S) </w:t>
      </w:r>
      <w:r w:rsidRPr="00FC5043">
        <w:rPr>
          <w:i/>
          <w:lang w:val="sq-AL"/>
        </w:rPr>
        <w:t>PLATFORM AUSTRIA</w:t>
      </w:r>
      <w:r w:rsidRPr="00FC5043">
        <w:rPr>
          <w:lang w:val="sq-AL"/>
        </w:rPr>
        <w:t xml:space="preserve"> </w:t>
      </w:r>
    </w:p>
    <w:p w:rsidR="008118E1" w:rsidRPr="00FC5043" w:rsidRDefault="008118E1" w:rsidP="008118E1">
      <w:pPr>
        <w:pStyle w:val="Paragrafi"/>
        <w:rPr>
          <w:lang w:val="sq-AL"/>
        </w:rPr>
      </w:pPr>
      <w:r w:rsidRPr="00FC5043">
        <w:rPr>
          <w:lang w:val="sq-AL"/>
        </w:rPr>
        <w:t xml:space="preserve">– </w:t>
      </w:r>
      <w:r w:rsidRPr="00FC5043">
        <w:rPr>
          <w:i/>
          <w:lang w:val="sq-AL"/>
        </w:rPr>
        <w:t>Interactive profile</w:t>
      </w:r>
      <w:r w:rsidRPr="00FC5043">
        <w:rPr>
          <w:lang w:val="sq-AL"/>
        </w:rPr>
        <w:tab/>
      </w:r>
    </w:p>
    <w:p w:rsidR="008118E1" w:rsidRPr="00FC5043" w:rsidRDefault="008118E1" w:rsidP="008118E1">
      <w:pPr>
        <w:pStyle w:val="Paragrafi"/>
        <w:rPr>
          <w:i/>
          <w:lang w:val="sq-AL"/>
        </w:rPr>
      </w:pPr>
      <w:r w:rsidRPr="00FC5043">
        <w:rPr>
          <w:i/>
          <w:lang w:val="sq-AL"/>
        </w:rPr>
        <w:t>The Interactive Profile defines requirements to receive digital broadcast with support for enhanced applications and for an interaction channel.</w:t>
      </w:r>
    </w:p>
    <w:p w:rsidR="008118E1" w:rsidRPr="00FC5043" w:rsidRDefault="008118E1" w:rsidP="008118E1">
      <w:pPr>
        <w:pStyle w:val="Paragrafi"/>
        <w:rPr>
          <w:i/>
          <w:lang w:val="sq-AL"/>
        </w:rPr>
      </w:pPr>
      <w:r w:rsidRPr="00FC5043">
        <w:rPr>
          <w:lang w:val="sq-AL"/>
        </w:rPr>
        <w:t xml:space="preserve">[38] </w:t>
      </w:r>
      <w:r w:rsidRPr="00FC5043">
        <w:rPr>
          <w:i/>
          <w:lang w:val="sq-AL"/>
        </w:rPr>
        <w:t>IRD GUIDELINES FOR THE</w:t>
      </w:r>
    </w:p>
    <w:p w:rsidR="008118E1" w:rsidRPr="00FC5043" w:rsidRDefault="008118E1" w:rsidP="008118E1">
      <w:pPr>
        <w:pStyle w:val="Paragrafi"/>
        <w:rPr>
          <w:i/>
          <w:lang w:val="sq-AL"/>
        </w:rPr>
      </w:pPr>
      <w:r w:rsidRPr="00FC5043">
        <w:rPr>
          <w:i/>
          <w:lang w:val="sq-AL"/>
        </w:rPr>
        <w:t>DVB-T (S) PLATFORM AUSTRIA</w:t>
      </w:r>
    </w:p>
    <w:p w:rsidR="008118E1" w:rsidRPr="00FC5043" w:rsidRDefault="008118E1" w:rsidP="008118E1">
      <w:pPr>
        <w:pStyle w:val="Paragrafi"/>
        <w:rPr>
          <w:i/>
          <w:lang w:val="sq-AL"/>
        </w:rPr>
      </w:pPr>
      <w:r w:rsidRPr="00FC5043">
        <w:rPr>
          <w:lang w:val="sq-AL"/>
        </w:rPr>
        <w:t xml:space="preserve">– </w:t>
      </w:r>
      <w:r w:rsidRPr="00FC5043">
        <w:rPr>
          <w:i/>
          <w:lang w:val="sq-AL"/>
        </w:rPr>
        <w:t xml:space="preserve">Enhanced profile </w:t>
      </w:r>
      <w:r w:rsidRPr="00FC5043">
        <w:rPr>
          <w:i/>
          <w:lang w:val="sq-AL"/>
        </w:rPr>
        <w:tab/>
      </w:r>
    </w:p>
    <w:p w:rsidR="008118E1" w:rsidRPr="00FC5043" w:rsidRDefault="008118E1" w:rsidP="008118E1">
      <w:pPr>
        <w:pStyle w:val="Paragrafi"/>
        <w:rPr>
          <w:i/>
          <w:lang w:val="sq-AL"/>
        </w:rPr>
      </w:pPr>
      <w:r w:rsidRPr="00FC5043">
        <w:rPr>
          <w:i/>
          <w:lang w:val="sq-AL"/>
        </w:rPr>
        <w:t>The Enhanced Profile defines requirements to receive digital broadcast with support for enhanced applications.</w:t>
      </w:r>
    </w:p>
    <w:p w:rsidR="008118E1" w:rsidRPr="00FC5043" w:rsidRDefault="008118E1" w:rsidP="008118E1">
      <w:pPr>
        <w:pStyle w:val="Paragrafi"/>
        <w:rPr>
          <w:i/>
          <w:lang w:val="sq-AL"/>
        </w:rPr>
      </w:pPr>
      <w:r w:rsidRPr="00FC5043">
        <w:rPr>
          <w:lang w:val="sq-AL"/>
        </w:rPr>
        <w:t xml:space="preserve">[39] </w:t>
      </w:r>
      <w:r w:rsidRPr="00FC5043">
        <w:rPr>
          <w:i/>
          <w:lang w:val="sq-AL"/>
        </w:rPr>
        <w:t>IRD GUIDELINES FOR THE</w:t>
      </w:r>
    </w:p>
    <w:p w:rsidR="008118E1" w:rsidRPr="00FC5043" w:rsidRDefault="008118E1" w:rsidP="008118E1">
      <w:pPr>
        <w:pStyle w:val="Paragrafi"/>
        <w:rPr>
          <w:lang w:val="sq-AL"/>
        </w:rPr>
      </w:pPr>
      <w:r w:rsidRPr="00FC5043">
        <w:rPr>
          <w:lang w:val="sq-AL"/>
        </w:rPr>
        <w:t xml:space="preserve">DVB-T (S) </w:t>
      </w:r>
      <w:r w:rsidRPr="00FC5043">
        <w:rPr>
          <w:i/>
          <w:lang w:val="sq-AL"/>
        </w:rPr>
        <w:t>PLATFORM AUSTRIA</w:t>
      </w:r>
    </w:p>
    <w:p w:rsidR="008118E1" w:rsidRPr="00FC5043" w:rsidRDefault="008118E1" w:rsidP="008118E1">
      <w:pPr>
        <w:pStyle w:val="Paragrafi"/>
        <w:rPr>
          <w:lang w:val="sq-AL"/>
        </w:rPr>
      </w:pPr>
      <w:r w:rsidRPr="00FC5043">
        <w:rPr>
          <w:lang w:val="sq-AL"/>
        </w:rPr>
        <w:t xml:space="preserve">– </w:t>
      </w:r>
      <w:r w:rsidRPr="00FC5043">
        <w:rPr>
          <w:i/>
          <w:lang w:val="sq-AL"/>
        </w:rPr>
        <w:t>Zapping profile</w:t>
      </w:r>
    </w:p>
    <w:p w:rsidR="008118E1" w:rsidRPr="00FC5043" w:rsidRDefault="008118E1" w:rsidP="008118E1">
      <w:pPr>
        <w:pStyle w:val="Paragrafi"/>
        <w:rPr>
          <w:lang w:val="sq-AL"/>
        </w:rPr>
      </w:pPr>
      <w:r w:rsidRPr="00FC5043">
        <w:rPr>
          <w:i/>
          <w:lang w:val="sq-AL"/>
        </w:rPr>
        <w:t>The Zapping Profile defines requirements to receive digital broadcast. The requirements for this profile are based on the DVB Specification</w:t>
      </w:r>
      <w:r w:rsidRPr="00FC5043">
        <w:rPr>
          <w:lang w:val="sq-AL"/>
        </w:rPr>
        <w:t>.</w:t>
      </w:r>
    </w:p>
    <w:p w:rsidR="008118E1" w:rsidRPr="00FC5043" w:rsidRDefault="008118E1" w:rsidP="008118E1">
      <w:pPr>
        <w:pStyle w:val="Paragrafi"/>
        <w:rPr>
          <w:lang w:val="sq-AL"/>
        </w:rPr>
      </w:pPr>
      <w:r w:rsidRPr="00FC5043">
        <w:rPr>
          <w:lang w:val="sq-AL"/>
        </w:rPr>
        <w:t xml:space="preserve">[40] </w:t>
      </w:r>
      <w:r w:rsidRPr="00FC5043">
        <w:rPr>
          <w:i/>
          <w:lang w:val="sq-AL"/>
        </w:rPr>
        <w:t>Recommendation on minimum</w:t>
      </w:r>
    </w:p>
    <w:p w:rsidR="008118E1" w:rsidRPr="00FC5043" w:rsidRDefault="008118E1" w:rsidP="008118E1">
      <w:pPr>
        <w:pStyle w:val="Paragrafi"/>
        <w:rPr>
          <w:i/>
          <w:lang w:val="sq-AL"/>
        </w:rPr>
      </w:pPr>
      <w:r w:rsidRPr="00FC5043">
        <w:rPr>
          <w:i/>
          <w:lang w:val="sq-AL"/>
        </w:rPr>
        <w:t xml:space="preserve">Receiver technical requirements for </w:t>
      </w:r>
    </w:p>
    <w:p w:rsidR="008118E1" w:rsidRPr="00FC5043" w:rsidRDefault="008118E1" w:rsidP="008118E1">
      <w:pPr>
        <w:pStyle w:val="Paragrafi"/>
        <w:rPr>
          <w:i/>
          <w:lang w:val="sq-AL"/>
        </w:rPr>
      </w:pPr>
      <w:r w:rsidRPr="00FC5043">
        <w:rPr>
          <w:i/>
          <w:lang w:val="sq-AL"/>
        </w:rPr>
        <w:lastRenderedPageBreak/>
        <w:t xml:space="preserve">The reception of DVB-T and DVB-T2 </w:t>
      </w:r>
    </w:p>
    <w:p w:rsidR="008118E1" w:rsidRPr="00FC5043" w:rsidRDefault="008118E1" w:rsidP="008118E1">
      <w:pPr>
        <w:pStyle w:val="Paragrafi"/>
        <w:rPr>
          <w:i/>
          <w:lang w:val="sq-AL"/>
        </w:rPr>
      </w:pPr>
      <w:r w:rsidRPr="00FC5043">
        <w:rPr>
          <w:i/>
          <w:lang w:val="sq-AL"/>
        </w:rPr>
        <w:t>Signal in the Republic of Croatia</w:t>
      </w:r>
    </w:p>
    <w:p w:rsidR="008118E1" w:rsidRPr="00FC5043" w:rsidRDefault="008118E1" w:rsidP="008118E1">
      <w:pPr>
        <w:pStyle w:val="Paragrafi"/>
        <w:rPr>
          <w:i/>
          <w:lang w:val="sq-AL"/>
        </w:rPr>
      </w:pPr>
      <w:r w:rsidRPr="00FC5043">
        <w:rPr>
          <w:i/>
          <w:lang w:val="sq-AL"/>
        </w:rPr>
        <w:t>The Croatian Post and Electronic Communications Agency (HAKOM) has issued this document as a recommendation regarding the minimum technical requirements to be met by DVB-T and DVB-T2 receivers in order to facilitate high- quality reception of basic digital terrestrial television services in the Republic of Croatia.</w:t>
      </w:r>
    </w:p>
    <w:p w:rsidR="008118E1" w:rsidRPr="00FC5043" w:rsidRDefault="008118E1" w:rsidP="008118E1">
      <w:pPr>
        <w:pStyle w:val="Paragrafi"/>
        <w:rPr>
          <w:lang w:val="sq-AL"/>
        </w:rPr>
      </w:pPr>
      <w:r w:rsidRPr="00FC5043">
        <w:rPr>
          <w:lang w:val="sq-AL"/>
        </w:rPr>
        <w:t>[41] DGTVi D-Book 1.3 (rev. 2)</w:t>
      </w:r>
    </w:p>
    <w:p w:rsidR="008118E1" w:rsidRPr="00FC5043" w:rsidRDefault="008118E1" w:rsidP="008118E1">
      <w:pPr>
        <w:pStyle w:val="Paragrafi"/>
        <w:rPr>
          <w:i/>
          <w:lang w:val="sq-AL"/>
        </w:rPr>
      </w:pPr>
      <w:r w:rsidRPr="00FC5043">
        <w:rPr>
          <w:i/>
          <w:lang w:val="sq-AL"/>
        </w:rPr>
        <w:t>Compatible DTV receivers for the Italian market: baseline requirements.</w:t>
      </w:r>
    </w:p>
    <w:p w:rsidR="008118E1" w:rsidRPr="00FC5043" w:rsidRDefault="008118E1" w:rsidP="008118E1">
      <w:pPr>
        <w:pStyle w:val="Paragrafi"/>
        <w:rPr>
          <w:lang w:val="sq-AL"/>
        </w:rPr>
      </w:pPr>
      <w:r w:rsidRPr="00FC5043">
        <w:rPr>
          <w:lang w:val="sq-AL"/>
        </w:rPr>
        <w:t xml:space="preserve">[42] DGTVi Z-Book 1.3 (rev. 2) </w:t>
      </w:r>
    </w:p>
    <w:p w:rsidR="008118E1" w:rsidRPr="00FC5043" w:rsidRDefault="008118E1" w:rsidP="008118E1">
      <w:pPr>
        <w:pStyle w:val="Paragrafi"/>
        <w:rPr>
          <w:i/>
          <w:lang w:val="sq-AL"/>
        </w:rPr>
      </w:pPr>
      <w:r w:rsidRPr="00FC5043">
        <w:rPr>
          <w:i/>
          <w:lang w:val="sq-AL"/>
        </w:rPr>
        <w:t>Compatible DTV zapper receivers for the Italian market: baseline requirements.</w:t>
      </w:r>
    </w:p>
    <w:p w:rsidR="008118E1" w:rsidRPr="00FC5043" w:rsidRDefault="008118E1" w:rsidP="008118E1">
      <w:pPr>
        <w:pStyle w:val="Paragrafi"/>
        <w:rPr>
          <w:i/>
          <w:lang w:val="sq-AL"/>
        </w:rPr>
      </w:pPr>
      <w:r w:rsidRPr="00FC5043">
        <w:rPr>
          <w:i/>
          <w:lang w:val="sq-AL"/>
        </w:rPr>
        <w:t>[43] HD Book (final 1.0)</w:t>
      </w:r>
    </w:p>
    <w:p w:rsidR="008118E1" w:rsidRPr="00FC5043" w:rsidRDefault="008118E1" w:rsidP="008118E1">
      <w:pPr>
        <w:pStyle w:val="Paragrafi"/>
        <w:rPr>
          <w:i/>
          <w:lang w:val="sq-AL"/>
        </w:rPr>
      </w:pPr>
      <w:r w:rsidRPr="00FC5043">
        <w:rPr>
          <w:i/>
          <w:lang w:val="sq-AL"/>
        </w:rPr>
        <w:t>Compatible High Definition receivers for the Italian market: baseline Requirements.</w:t>
      </w:r>
    </w:p>
    <w:p w:rsidR="008118E1" w:rsidRPr="00FC5043" w:rsidRDefault="008118E1" w:rsidP="008118E1">
      <w:pPr>
        <w:pStyle w:val="Paragrafi"/>
        <w:rPr>
          <w:i/>
          <w:lang w:val="sq-AL"/>
        </w:rPr>
      </w:pPr>
      <w:r w:rsidRPr="00FC5043">
        <w:rPr>
          <w:i/>
          <w:lang w:val="sq-AL"/>
        </w:rPr>
        <w:t xml:space="preserve">[44] Requirement specifications </w:t>
      </w:r>
    </w:p>
    <w:p w:rsidR="008118E1" w:rsidRPr="00FC5043" w:rsidRDefault="008118E1" w:rsidP="008118E1">
      <w:pPr>
        <w:pStyle w:val="Paragrafi"/>
        <w:rPr>
          <w:i/>
          <w:lang w:val="sq-AL"/>
        </w:rPr>
      </w:pPr>
      <w:r w:rsidRPr="00FC5043">
        <w:rPr>
          <w:i/>
          <w:lang w:val="sq-AL"/>
        </w:rPr>
        <w:t>For DVB-T receivers used in</w:t>
      </w:r>
      <w:r>
        <w:rPr>
          <w:i/>
          <w:lang w:val="sq-AL"/>
        </w:rPr>
        <w:t xml:space="preserve"> </w:t>
      </w:r>
      <w:r w:rsidRPr="00FC5043">
        <w:rPr>
          <w:i/>
          <w:lang w:val="sq-AL"/>
        </w:rPr>
        <w:t>Republic of Slovenia</w:t>
      </w:r>
    </w:p>
    <w:p w:rsidR="008118E1" w:rsidRPr="00FC5043" w:rsidRDefault="008118E1" w:rsidP="008118E1">
      <w:pPr>
        <w:pStyle w:val="Paragrafi"/>
        <w:rPr>
          <w:i/>
          <w:lang w:val="sq-AL"/>
        </w:rPr>
      </w:pPr>
      <w:r w:rsidRPr="00FC5043">
        <w:rPr>
          <w:i/>
          <w:lang w:val="sq-AL"/>
        </w:rPr>
        <w:t>The document represents minimum requirements for DVB-T receivers used in Republic of Slovenia.</w:t>
      </w:r>
    </w:p>
    <w:p w:rsidR="008118E1" w:rsidRPr="00FC5043" w:rsidRDefault="008118E1" w:rsidP="008118E1">
      <w:pPr>
        <w:pStyle w:val="Paragrafi"/>
        <w:rPr>
          <w:i/>
          <w:lang w:val="sq-AL"/>
        </w:rPr>
      </w:pPr>
      <w:r w:rsidRPr="00FC5043">
        <w:rPr>
          <w:i/>
          <w:lang w:val="sq-AL"/>
        </w:rPr>
        <w:t>[45] Test specifications for DVB-T</w:t>
      </w:r>
    </w:p>
    <w:p w:rsidR="008118E1" w:rsidRPr="00FC5043" w:rsidRDefault="008118E1" w:rsidP="008118E1">
      <w:pPr>
        <w:pStyle w:val="Paragrafi"/>
        <w:rPr>
          <w:i/>
          <w:lang w:val="sq-AL"/>
        </w:rPr>
      </w:pPr>
      <w:r w:rsidRPr="00FC5043">
        <w:rPr>
          <w:i/>
          <w:lang w:val="sq-AL"/>
        </w:rPr>
        <w:t>receivers used in Republic of</w:t>
      </w:r>
    </w:p>
    <w:p w:rsidR="008118E1" w:rsidRPr="00FC5043" w:rsidRDefault="008118E1" w:rsidP="008118E1">
      <w:pPr>
        <w:pStyle w:val="Paragrafi"/>
        <w:rPr>
          <w:i/>
          <w:lang w:val="sq-AL"/>
        </w:rPr>
      </w:pPr>
      <w:r w:rsidRPr="00FC5043">
        <w:rPr>
          <w:i/>
          <w:lang w:val="sq-AL"/>
        </w:rPr>
        <w:t>Slovenia</w:t>
      </w:r>
    </w:p>
    <w:p w:rsidR="008118E1" w:rsidRPr="00FC5043" w:rsidRDefault="008118E1" w:rsidP="008118E1">
      <w:pPr>
        <w:pStyle w:val="Paragrafi"/>
        <w:rPr>
          <w:i/>
          <w:lang w:val="sq-AL"/>
        </w:rPr>
      </w:pPr>
      <w:r w:rsidRPr="00FC5043">
        <w:rPr>
          <w:i/>
          <w:lang w:val="sq-AL"/>
        </w:rPr>
        <w:t>Test specifications are established in order to ensure that decoders comply with the common minimum requirements for use in Republic of Slovenia.</w:t>
      </w:r>
    </w:p>
    <w:p w:rsidR="008118E1" w:rsidRPr="00FC5043" w:rsidRDefault="008118E1" w:rsidP="008118E1">
      <w:pPr>
        <w:pStyle w:val="Paragrafi"/>
        <w:rPr>
          <w:i/>
          <w:lang w:val="sq-AL"/>
        </w:rPr>
      </w:pPr>
      <w:r w:rsidRPr="00FC5043">
        <w:rPr>
          <w:lang w:val="sq-AL"/>
        </w:rPr>
        <w:t xml:space="preserve">[46] </w:t>
      </w:r>
      <w:r w:rsidRPr="00FC5043">
        <w:rPr>
          <w:i/>
          <w:lang w:val="sq-AL"/>
        </w:rPr>
        <w:t>NorDig unified requirements</w:t>
      </w:r>
    </w:p>
    <w:p w:rsidR="008118E1" w:rsidRPr="00FC5043" w:rsidRDefault="008118E1" w:rsidP="008118E1">
      <w:pPr>
        <w:pStyle w:val="Paragrafi"/>
        <w:rPr>
          <w:i/>
          <w:lang w:val="sq-AL"/>
        </w:rPr>
      </w:pPr>
      <w:r w:rsidRPr="00FC5043">
        <w:rPr>
          <w:i/>
          <w:lang w:val="sq-AL"/>
        </w:rPr>
        <w:t>for integrated receiver decoders</w:t>
      </w:r>
    </w:p>
    <w:p w:rsidR="008118E1" w:rsidRPr="00FC5043" w:rsidRDefault="008118E1" w:rsidP="008118E1">
      <w:pPr>
        <w:pStyle w:val="Paragrafi"/>
        <w:rPr>
          <w:i/>
          <w:lang w:val="sq-AL"/>
        </w:rPr>
      </w:pPr>
      <w:r w:rsidRPr="00FC5043">
        <w:rPr>
          <w:i/>
          <w:lang w:val="sq-AL"/>
        </w:rPr>
        <w:t>Document specifies a set of equipment requirements for reception of DVB-based and related services from cable, satellite and/or terrestrial broadcast networks.</w:t>
      </w:r>
    </w:p>
    <w:p w:rsidR="008118E1" w:rsidRPr="00FC5043" w:rsidRDefault="008118E1" w:rsidP="008118E1">
      <w:pPr>
        <w:pStyle w:val="Paragrafi"/>
        <w:rPr>
          <w:i/>
          <w:lang w:val="sq-AL"/>
        </w:rPr>
      </w:pPr>
      <w:r w:rsidRPr="00FC5043">
        <w:rPr>
          <w:lang w:val="sq-AL"/>
        </w:rPr>
        <w:t xml:space="preserve">[47] </w:t>
      </w:r>
      <w:r w:rsidRPr="00FC5043">
        <w:rPr>
          <w:i/>
          <w:lang w:val="sq-AL"/>
        </w:rPr>
        <w:t xml:space="preserve">NorDig unified test </w:t>
      </w:r>
    </w:p>
    <w:p w:rsidR="008118E1" w:rsidRPr="00FC5043" w:rsidRDefault="008118E1" w:rsidP="008118E1">
      <w:pPr>
        <w:pStyle w:val="Paragrafi"/>
        <w:rPr>
          <w:i/>
          <w:lang w:val="sq-AL"/>
        </w:rPr>
      </w:pPr>
      <w:r w:rsidRPr="00FC5043">
        <w:rPr>
          <w:i/>
          <w:lang w:val="sq-AL"/>
        </w:rPr>
        <w:t xml:space="preserve">specifications for integrated </w:t>
      </w:r>
    </w:p>
    <w:p w:rsidR="008118E1" w:rsidRPr="00FC5043" w:rsidRDefault="008118E1" w:rsidP="008118E1">
      <w:pPr>
        <w:pStyle w:val="Paragrafi"/>
        <w:rPr>
          <w:i/>
          <w:lang w:val="sq-AL"/>
        </w:rPr>
      </w:pPr>
      <w:r w:rsidRPr="00FC5043">
        <w:rPr>
          <w:i/>
          <w:lang w:val="sq-AL"/>
        </w:rPr>
        <w:t>receiver decoders</w:t>
      </w:r>
    </w:p>
    <w:p w:rsidR="008118E1" w:rsidRPr="00FC5043" w:rsidRDefault="008118E1" w:rsidP="008118E1">
      <w:pPr>
        <w:pStyle w:val="Paragrafi"/>
        <w:rPr>
          <w:i/>
          <w:lang w:val="sq-AL"/>
        </w:rPr>
      </w:pPr>
      <w:r w:rsidRPr="00FC5043">
        <w:rPr>
          <w:i/>
          <w:lang w:val="sq-AL"/>
        </w:rPr>
        <w:t>Common test specifications are established in order to ensure that decoders comply with the common minimum requirements.</w:t>
      </w:r>
    </w:p>
    <w:p w:rsidR="008118E1" w:rsidRPr="00FC5043" w:rsidRDefault="008118E1" w:rsidP="008118E1">
      <w:pPr>
        <w:pStyle w:val="Paragrafi"/>
        <w:rPr>
          <w:i/>
          <w:lang w:val="sq-AL"/>
        </w:rPr>
      </w:pPr>
      <w:r w:rsidRPr="00FC5043">
        <w:rPr>
          <w:lang w:val="sq-AL"/>
        </w:rPr>
        <w:t>[48] ISO/IEC 8859-2</w:t>
      </w:r>
      <w:r w:rsidRPr="00FC5043">
        <w:rPr>
          <w:lang w:val="sq-AL"/>
        </w:rPr>
        <w:tab/>
      </w:r>
      <w:r>
        <w:rPr>
          <w:lang w:val="sq-AL"/>
        </w:rPr>
        <w:t xml:space="preserve"> </w:t>
      </w:r>
      <w:r w:rsidRPr="00FC5043">
        <w:rPr>
          <w:i/>
          <w:lang w:val="sq-AL"/>
        </w:rPr>
        <w:t>Information technology - 8-bit single-byte coded graphic.</w:t>
      </w:r>
    </w:p>
    <w:p w:rsidR="008118E1" w:rsidRPr="00FC5043" w:rsidRDefault="008118E1" w:rsidP="008118E1">
      <w:pPr>
        <w:pStyle w:val="Paragrafi"/>
        <w:rPr>
          <w:i/>
          <w:lang w:val="sq-AL"/>
        </w:rPr>
      </w:pPr>
      <w:r w:rsidRPr="00FC5043">
        <w:rPr>
          <w:i/>
          <w:lang w:val="sq-AL"/>
        </w:rPr>
        <w:t>character sets - Part 2: Latin alphabet No. 2</w:t>
      </w:r>
    </w:p>
    <w:p w:rsidR="008118E1" w:rsidRPr="00FC5043" w:rsidRDefault="008118E1" w:rsidP="008118E1">
      <w:pPr>
        <w:pStyle w:val="Paragrafi"/>
        <w:rPr>
          <w:i/>
          <w:lang w:val="sq-AL"/>
        </w:rPr>
      </w:pPr>
      <w:r w:rsidRPr="00FC5043">
        <w:rPr>
          <w:lang w:val="sq-AL"/>
        </w:rPr>
        <w:t xml:space="preserve">[49] ISO/IEC 8859-5 </w:t>
      </w:r>
      <w:r w:rsidRPr="00FC5043">
        <w:rPr>
          <w:i/>
          <w:lang w:val="sq-AL"/>
        </w:rPr>
        <w:t xml:space="preserve">Information technology - 8-bit single-byte coded graphic </w:t>
      </w:r>
    </w:p>
    <w:p w:rsidR="008118E1" w:rsidRDefault="008118E1" w:rsidP="008118E1">
      <w:pPr>
        <w:pStyle w:val="Paragrafi"/>
        <w:rPr>
          <w:i/>
          <w:lang w:val="sq-AL"/>
        </w:rPr>
      </w:pPr>
      <w:r w:rsidRPr="00FC5043">
        <w:rPr>
          <w:i/>
          <w:lang w:val="sq-AL"/>
        </w:rPr>
        <w:t>character sets - Part 5: Latin/Cyrillic alphabet</w:t>
      </w:r>
    </w:p>
    <w:p w:rsidR="00FD57DC" w:rsidRDefault="002D6647"/>
    <w:sectPr w:rsidR="00FD57DC" w:rsidSect="005550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8E1" w:rsidRDefault="008118E1" w:rsidP="008118E1">
      <w:pPr>
        <w:spacing w:after="0" w:line="240" w:lineRule="auto"/>
      </w:pPr>
      <w:r>
        <w:separator/>
      </w:r>
    </w:p>
  </w:endnote>
  <w:endnote w:type="continuationSeparator" w:id="0">
    <w:p w:rsidR="008118E1" w:rsidRDefault="008118E1" w:rsidP="00811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8E1" w:rsidRDefault="008118E1" w:rsidP="008118E1">
      <w:pPr>
        <w:spacing w:after="0" w:line="240" w:lineRule="auto"/>
      </w:pPr>
      <w:r>
        <w:separator/>
      </w:r>
    </w:p>
  </w:footnote>
  <w:footnote w:type="continuationSeparator" w:id="0">
    <w:p w:rsidR="008118E1" w:rsidRDefault="008118E1" w:rsidP="008118E1">
      <w:pPr>
        <w:spacing w:after="0" w:line="240" w:lineRule="auto"/>
      </w:pPr>
      <w:r>
        <w:continuationSeparator/>
      </w:r>
    </w:p>
  </w:footnote>
  <w:footnote w:id="1">
    <w:p w:rsidR="008118E1" w:rsidRPr="005174BD" w:rsidRDefault="008118E1" w:rsidP="008118E1">
      <w:pPr>
        <w:pStyle w:val="FootnoteText"/>
        <w:ind w:firstLine="288"/>
        <w:rPr>
          <w:rFonts w:ascii="Garamond" w:hAnsi="Garamond"/>
          <w:lang w:val="en-US"/>
        </w:rPr>
      </w:pPr>
      <w:r w:rsidRPr="005174BD">
        <w:rPr>
          <w:rStyle w:val="FootnoteReference"/>
          <w:rFonts w:ascii="Garamond" w:hAnsi="Garamond"/>
        </w:rPr>
        <w:footnoteRef/>
      </w:r>
      <w:r w:rsidRPr="005174BD">
        <w:rPr>
          <w:rFonts w:ascii="Garamond" w:hAnsi="Garamond"/>
        </w:rPr>
        <w:t xml:space="preserve"> Marrës TV i Integruar (</w:t>
      </w:r>
      <w:r w:rsidRPr="001C6EC5">
        <w:rPr>
          <w:rFonts w:ascii="Garamond" w:hAnsi="Garamond"/>
          <w:i/>
          <w:color w:val="000000"/>
          <w:lang w:eastAsia="sl-SI"/>
        </w:rPr>
        <w:t>Integrated Digital TV set</w:t>
      </w:r>
      <w:r w:rsidRPr="005174BD">
        <w:rPr>
          <w:rFonts w:ascii="Garamond" w:hAnsi="Garamond"/>
          <w:color w:val="000000"/>
          <w:lang w:eastAsia="sl-SI"/>
        </w:rPr>
        <w:t>)</w:t>
      </w:r>
      <w:r>
        <w:rPr>
          <w:rFonts w:ascii="Garamond" w:hAnsi="Garamond"/>
          <w:color w:val="000000"/>
          <w:lang w:eastAsia="sl-SI"/>
        </w:rPr>
        <w:t>.</w:t>
      </w:r>
    </w:p>
  </w:footnote>
  <w:footnote w:id="2">
    <w:p w:rsidR="008118E1" w:rsidRPr="005174BD" w:rsidRDefault="008118E1" w:rsidP="008118E1">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w:t>
      </w:r>
      <w:r w:rsidRPr="001C6EC5">
        <w:rPr>
          <w:rFonts w:ascii="Garamond" w:hAnsi="Garamond"/>
          <w:i/>
          <w:color w:val="000000"/>
          <w:lang w:eastAsia="sl-SI"/>
        </w:rPr>
        <w:t>High Efficiency AAC</w:t>
      </w:r>
      <w:r>
        <w:rPr>
          <w:rFonts w:ascii="Garamond" w:hAnsi="Garamond"/>
          <w:color w:val="000000"/>
          <w:lang w:eastAsia="sl-SI"/>
        </w:rPr>
        <w:t>.</w:t>
      </w:r>
    </w:p>
  </w:footnote>
  <w:footnote w:id="3">
    <w:p w:rsidR="008118E1" w:rsidRPr="005174BD" w:rsidRDefault="008118E1" w:rsidP="008118E1">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w:t>
      </w:r>
      <w:r w:rsidRPr="001C6EC5">
        <w:rPr>
          <w:rFonts w:ascii="Garamond" w:hAnsi="Garamond"/>
          <w:i/>
        </w:rPr>
        <w:t>Standard numerik</w:t>
      </w:r>
      <w:r w:rsidRPr="005174BD">
        <w:rPr>
          <w:rFonts w:ascii="Garamond" w:hAnsi="Garamond"/>
        </w:rPr>
        <w:t xml:space="preserve"> i kompresionit audio i njohur si </w:t>
      </w:r>
      <w:r w:rsidRPr="001C6EC5">
        <w:rPr>
          <w:rFonts w:ascii="Garamond" w:hAnsi="Garamond"/>
          <w:i/>
          <w:color w:val="000000"/>
          <w:lang w:eastAsia="sl-SI"/>
        </w:rPr>
        <w:t>Dolby Digital</w:t>
      </w:r>
      <w:r>
        <w:rPr>
          <w:rFonts w:ascii="Garamond" w:hAnsi="Garamond"/>
          <w:color w:val="000000"/>
          <w:lang w:eastAsia="sl-SI"/>
        </w:rPr>
        <w:t>.</w:t>
      </w:r>
    </w:p>
  </w:footnote>
  <w:footnote w:id="4">
    <w:p w:rsidR="008118E1" w:rsidRPr="005174BD" w:rsidRDefault="008118E1" w:rsidP="008118E1">
      <w:pPr>
        <w:pStyle w:val="FootnoteText"/>
        <w:ind w:firstLine="0"/>
        <w:rPr>
          <w:rFonts w:ascii="Garamond" w:hAnsi="Garamond"/>
          <w:lang w:val="en-US"/>
        </w:rPr>
      </w:pPr>
      <w:r w:rsidRPr="005174BD">
        <w:rPr>
          <w:rStyle w:val="FootnoteReference"/>
          <w:rFonts w:ascii="Garamond" w:hAnsi="Garamond"/>
        </w:rPr>
        <w:footnoteRef/>
      </w:r>
      <w:r w:rsidRPr="005174BD">
        <w:rPr>
          <w:rFonts w:ascii="Garamond" w:hAnsi="Garamond"/>
        </w:rPr>
        <w:t xml:space="preserve"> AC3 i përmirësuar i njohur si </w:t>
      </w:r>
      <w:r w:rsidRPr="001C6EC5">
        <w:rPr>
          <w:rFonts w:ascii="Garamond" w:hAnsi="Garamond"/>
          <w:i/>
          <w:color w:val="000000"/>
          <w:lang w:eastAsia="sl-SI"/>
        </w:rPr>
        <w:t>Dolby Digital Plus</w:t>
      </w:r>
      <w:r>
        <w:rPr>
          <w:rFonts w:ascii="Garamond" w:hAnsi="Garamond"/>
          <w:color w:val="000000"/>
          <w:lang w:eastAsia="sl-SI"/>
        </w:rPr>
        <w:t>.</w:t>
      </w:r>
    </w:p>
  </w:footnote>
  <w:footnote w:id="5">
    <w:p w:rsidR="008118E1" w:rsidRPr="001E63E2" w:rsidRDefault="008118E1" w:rsidP="008118E1">
      <w:pPr>
        <w:ind w:left="1" w:firstLine="288"/>
        <w:rPr>
          <w:rFonts w:ascii="Garamond" w:hAnsi="Garamond"/>
          <w:sz w:val="20"/>
          <w:szCs w:val="20"/>
        </w:rPr>
      </w:pPr>
      <w:r w:rsidRPr="001E63E2">
        <w:rPr>
          <w:rFonts w:ascii="Garamond" w:hAnsi="Garamond"/>
          <w:sz w:val="20"/>
          <w:szCs w:val="20"/>
          <w:vertAlign w:val="superscript"/>
        </w:rPr>
        <w:footnoteRef/>
      </w:r>
      <w:r w:rsidRPr="001E63E2">
        <w:rPr>
          <w:rFonts w:ascii="Garamond" w:hAnsi="Garamond"/>
          <w:sz w:val="20"/>
          <w:szCs w:val="20"/>
        </w:rPr>
        <w:t xml:space="preserve"> </w:t>
      </w:r>
      <w:r w:rsidRPr="00B4473E">
        <w:rPr>
          <w:rFonts w:ascii="Garamond" w:hAnsi="Garamond"/>
          <w:i/>
          <w:sz w:val="20"/>
          <w:szCs w:val="20"/>
        </w:rPr>
        <w:t>Digital Theatre Sound</w:t>
      </w:r>
      <w:r w:rsidRPr="001E63E2">
        <w:rPr>
          <w:rFonts w:ascii="Garamond" w:hAnsi="Garamond"/>
          <w:sz w:val="20"/>
          <w:szCs w:val="20"/>
        </w:rPr>
        <w:t>.</w:t>
      </w:r>
    </w:p>
  </w:footnote>
  <w:footnote w:id="6">
    <w:p w:rsidR="008118E1" w:rsidRPr="001E63E2" w:rsidRDefault="008118E1" w:rsidP="008118E1">
      <w:pPr>
        <w:spacing w:after="0" w:line="240" w:lineRule="auto"/>
        <w:ind w:firstLine="0"/>
        <w:rPr>
          <w:rFonts w:ascii="Garamond" w:hAnsi="Garamond"/>
          <w:sz w:val="20"/>
          <w:szCs w:val="20"/>
        </w:rPr>
      </w:pPr>
      <w:r w:rsidRPr="001E63E2">
        <w:rPr>
          <w:rFonts w:ascii="Garamond" w:hAnsi="Garamond"/>
          <w:sz w:val="20"/>
          <w:szCs w:val="20"/>
          <w:vertAlign w:val="superscript"/>
        </w:rPr>
        <w:footnoteRef/>
      </w:r>
      <w:r w:rsidRPr="001E63E2">
        <w:rPr>
          <w:rFonts w:ascii="Garamond" w:hAnsi="Garamond"/>
          <w:sz w:val="20"/>
          <w:szCs w:val="20"/>
        </w:rPr>
        <w:t xml:space="preserve"> </w:t>
      </w:r>
      <w:r w:rsidRPr="00B4473E">
        <w:rPr>
          <w:rFonts w:ascii="Garamond" w:hAnsi="Garamond"/>
          <w:i/>
          <w:sz w:val="20"/>
          <w:szCs w:val="20"/>
        </w:rPr>
        <w:t>High Efficiency AAC (Advanced Audio Coding).</w:t>
      </w:r>
    </w:p>
  </w:footnote>
  <w:footnote w:id="7">
    <w:p w:rsidR="008118E1" w:rsidRPr="00A41CB0" w:rsidRDefault="008118E1" w:rsidP="008118E1">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E vendosur nga fabrika.</w:t>
      </w:r>
    </w:p>
  </w:footnote>
  <w:footnote w:id="8">
    <w:p w:rsidR="008118E1" w:rsidRPr="00A41CB0" w:rsidRDefault="008118E1" w:rsidP="008118E1">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w:t>
      </w:r>
      <w:r w:rsidRPr="00560EB2">
        <w:rPr>
          <w:rFonts w:ascii="Garamond" w:hAnsi="Garamond"/>
          <w:i/>
          <w:color w:val="000000"/>
          <w:lang w:eastAsia="sl-SI"/>
        </w:rPr>
        <w:t>Vertical Blanking Information</w:t>
      </w:r>
      <w:r w:rsidRPr="00A41CB0">
        <w:rPr>
          <w:rFonts w:ascii="Garamond" w:hAnsi="Garamond"/>
          <w:color w:val="000000"/>
          <w:lang w:eastAsia="sl-SI"/>
        </w:rPr>
        <w:t>.</w:t>
      </w:r>
    </w:p>
  </w:footnote>
  <w:footnote w:id="9">
    <w:p w:rsidR="008118E1" w:rsidRPr="00A41CB0" w:rsidRDefault="008118E1" w:rsidP="008118E1">
      <w:pPr>
        <w:pStyle w:val="FootnoteText"/>
        <w:rPr>
          <w:rFonts w:ascii="Garamond" w:hAnsi="Garamond"/>
          <w:lang w:val="en-US"/>
        </w:rPr>
      </w:pPr>
      <w:r w:rsidRPr="00A41CB0">
        <w:rPr>
          <w:rStyle w:val="FootnoteReference"/>
          <w:rFonts w:ascii="Garamond" w:hAnsi="Garamond"/>
        </w:rPr>
        <w:footnoteRef/>
      </w:r>
      <w:r w:rsidRPr="00A41CB0">
        <w:rPr>
          <w:rFonts w:ascii="Garamond" w:hAnsi="Garamond"/>
        </w:rPr>
        <w:t xml:space="preserve"> </w:t>
      </w:r>
      <w:r w:rsidRPr="00560EB2">
        <w:rPr>
          <w:rFonts w:ascii="Garamond" w:hAnsi="Garamond"/>
          <w:i/>
          <w:color w:val="000000"/>
          <w:lang w:eastAsia="sl-SI"/>
        </w:rPr>
        <w:t>Composite Video Baseband Signal</w:t>
      </w:r>
      <w:r w:rsidRPr="00A41CB0">
        <w:rPr>
          <w:rFonts w:ascii="Garamond" w:hAnsi="Garamond"/>
          <w:color w:val="000000"/>
          <w:lang w:eastAsia="sl-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118E1"/>
    <w:rsid w:val="00013606"/>
    <w:rsid w:val="00032E53"/>
    <w:rsid w:val="001D125B"/>
    <w:rsid w:val="002135CF"/>
    <w:rsid w:val="002C0AA4"/>
    <w:rsid w:val="002D6647"/>
    <w:rsid w:val="002E7553"/>
    <w:rsid w:val="00332E0F"/>
    <w:rsid w:val="00455FC5"/>
    <w:rsid w:val="004A4709"/>
    <w:rsid w:val="005550C8"/>
    <w:rsid w:val="005F579C"/>
    <w:rsid w:val="00627136"/>
    <w:rsid w:val="006815F0"/>
    <w:rsid w:val="007A33AA"/>
    <w:rsid w:val="008118E1"/>
    <w:rsid w:val="00912120"/>
    <w:rsid w:val="009D67BE"/>
    <w:rsid w:val="00A3508F"/>
    <w:rsid w:val="00B441A3"/>
    <w:rsid w:val="00D27DAF"/>
    <w:rsid w:val="00E12DC7"/>
    <w:rsid w:val="00F5353D"/>
    <w:rsid w:val="00F76689"/>
    <w:rsid w:val="00F9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118E1"/>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8118E1"/>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8118E1"/>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8118E1"/>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118E1"/>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118E1"/>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118E1"/>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118E1"/>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118E1"/>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118E1"/>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8118E1"/>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8118E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8118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8118E1"/>
    <w:rPr>
      <w:rFonts w:ascii="Cambria" w:eastAsia="MS Mincho" w:hAnsi="Cambria" w:cs="Cambria"/>
      <w:b/>
      <w:bCs/>
      <w:i/>
      <w:iCs/>
      <w:sz w:val="24"/>
      <w:szCs w:val="24"/>
    </w:rPr>
  </w:style>
  <w:style w:type="character" w:customStyle="1" w:styleId="Heading5Char">
    <w:name w:val="Heading 5 Char"/>
    <w:basedOn w:val="DefaultParagraphFont"/>
    <w:link w:val="Heading5"/>
    <w:rsid w:val="008118E1"/>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118E1"/>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118E1"/>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118E1"/>
    <w:rPr>
      <w:rFonts w:ascii="Cambria" w:eastAsia="MS Mincho" w:hAnsi="Cambria" w:cs="Cambria"/>
      <w:sz w:val="20"/>
      <w:szCs w:val="20"/>
    </w:rPr>
  </w:style>
  <w:style w:type="character" w:customStyle="1" w:styleId="Heading9Char">
    <w:name w:val="Heading 9 Char"/>
    <w:basedOn w:val="DefaultParagraphFont"/>
    <w:link w:val="Heading9"/>
    <w:rsid w:val="008118E1"/>
    <w:rPr>
      <w:rFonts w:ascii="Cambria" w:eastAsia="MS Mincho" w:hAnsi="Cambria" w:cs="Cambria"/>
      <w:i/>
      <w:iCs/>
      <w:spacing w:val="5"/>
      <w:sz w:val="20"/>
      <w:szCs w:val="20"/>
    </w:rPr>
  </w:style>
  <w:style w:type="paragraph" w:styleId="NoSpacing">
    <w:name w:val="No Spacing"/>
    <w:link w:val="NoSpacingChar"/>
    <w:uiPriority w:val="1"/>
    <w:qFormat/>
    <w:rsid w:val="008118E1"/>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18E1"/>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811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118E1"/>
    <w:rPr>
      <w:rFonts w:ascii="Tahoma" w:eastAsia="Calibri" w:hAnsi="Tahoma" w:cs="Tahoma"/>
      <w:sz w:val="16"/>
      <w:szCs w:val="16"/>
    </w:rPr>
  </w:style>
  <w:style w:type="paragraph" w:styleId="Header">
    <w:name w:val="header"/>
    <w:basedOn w:val="Normal"/>
    <w:link w:val="HeaderChar"/>
    <w:uiPriority w:val="99"/>
    <w:unhideWhenUsed/>
    <w:rsid w:val="00811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8E1"/>
    <w:rPr>
      <w:rFonts w:ascii="Calibri" w:eastAsia="Calibri" w:hAnsi="Calibri" w:cs="Times New Roman"/>
    </w:rPr>
  </w:style>
  <w:style w:type="paragraph" w:styleId="Footer">
    <w:name w:val="footer"/>
    <w:basedOn w:val="Normal"/>
    <w:link w:val="FooterChar"/>
    <w:uiPriority w:val="99"/>
    <w:unhideWhenUsed/>
    <w:rsid w:val="00811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8E1"/>
    <w:rPr>
      <w:rFonts w:ascii="Calibri" w:eastAsia="Calibri" w:hAnsi="Calibri" w:cs="Times New Roman"/>
    </w:rPr>
  </w:style>
  <w:style w:type="paragraph" w:customStyle="1" w:styleId="Akti">
    <w:name w:val="Akti"/>
    <w:link w:val="AktiChar"/>
    <w:rsid w:val="008118E1"/>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18E1"/>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18E1"/>
    <w:rPr>
      <w:rFonts w:ascii="Garamond" w:eastAsia="MS Mincho" w:hAnsi="Garamond" w:cs="CG Times"/>
      <w:b/>
      <w:bCs/>
      <w:sz w:val="24"/>
      <w:lang w:val="en-GB"/>
    </w:rPr>
  </w:style>
  <w:style w:type="paragraph" w:customStyle="1" w:styleId="Paragrafi">
    <w:name w:val="Paragrafi"/>
    <w:link w:val="ParagrafiChar"/>
    <w:rsid w:val="008118E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118E1"/>
    <w:rPr>
      <w:rFonts w:ascii="Garamond" w:eastAsia="MS Mincho" w:hAnsi="Garamond" w:cs="CG Times"/>
      <w:sz w:val="24"/>
    </w:rPr>
  </w:style>
  <w:style w:type="paragraph" w:customStyle="1" w:styleId="Titulli">
    <w:name w:val="Titulli"/>
    <w:next w:val="Normal"/>
    <w:link w:val="TitulliChar"/>
    <w:rsid w:val="008118E1"/>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18E1"/>
    <w:rPr>
      <w:rFonts w:ascii="Garamond" w:eastAsia="MS Mincho" w:hAnsi="Garamond" w:cs="CG Times"/>
      <w:b/>
      <w:bCs/>
      <w:caps/>
      <w:sz w:val="24"/>
      <w:lang w:val="en-GB"/>
    </w:rPr>
  </w:style>
  <w:style w:type="character" w:customStyle="1" w:styleId="AktiChar">
    <w:name w:val="Akti Char"/>
    <w:basedOn w:val="DefaultParagraphFont"/>
    <w:link w:val="Akti"/>
    <w:rsid w:val="008118E1"/>
    <w:rPr>
      <w:rFonts w:ascii="Garamond" w:eastAsia="MS Mincho" w:hAnsi="Garamond" w:cs="CG Times"/>
      <w:b/>
      <w:bCs/>
      <w:caps/>
      <w:color w:val="000000"/>
      <w:sz w:val="24"/>
      <w:lang w:val="en-GB"/>
    </w:rPr>
  </w:style>
  <w:style w:type="paragraph" w:customStyle="1" w:styleId="NeniNr">
    <w:name w:val="Neni_Nr"/>
    <w:next w:val="Normal"/>
    <w:link w:val="NeniNrChar"/>
    <w:rsid w:val="008118E1"/>
    <w:pPr>
      <w:keepNext/>
      <w:widowControl w:val="0"/>
      <w:jc w:val="center"/>
    </w:pPr>
    <w:rPr>
      <w:rFonts w:ascii="Garamond" w:eastAsia="MS Mincho" w:hAnsi="Garamond" w:cs="CG Times"/>
      <w:sz w:val="24"/>
      <w:lang w:val="en-GB"/>
    </w:rPr>
  </w:style>
  <w:style w:type="paragraph" w:customStyle="1" w:styleId="NeniTitull">
    <w:name w:val="Neni_Titull"/>
    <w:next w:val="Normal"/>
    <w:rsid w:val="008118E1"/>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18E1"/>
    <w:rPr>
      <w:rFonts w:ascii="Garamond" w:eastAsia="MS Mincho" w:hAnsi="Garamond" w:cs="CG Times"/>
      <w:sz w:val="24"/>
      <w:lang w:val="en-GB"/>
    </w:rPr>
  </w:style>
  <w:style w:type="paragraph" w:customStyle="1" w:styleId="Autoriteti">
    <w:name w:val="Autoriteti"/>
    <w:next w:val="Normal"/>
    <w:link w:val="AutoritetiChar"/>
    <w:rsid w:val="008118E1"/>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118E1"/>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8118E1"/>
    <w:rPr>
      <w:rFonts w:ascii="Garamond" w:eastAsia="MS Mincho" w:hAnsi="Garamond" w:cs="CG Times"/>
      <w:caps/>
      <w:sz w:val="24"/>
      <w:lang w:val="en-GB"/>
    </w:rPr>
  </w:style>
  <w:style w:type="character" w:customStyle="1" w:styleId="AutoritetiEmerChar">
    <w:name w:val="Autoriteti_Emer Char"/>
    <w:link w:val="AutoritetiEmer"/>
    <w:locked/>
    <w:rsid w:val="008118E1"/>
    <w:rPr>
      <w:rFonts w:ascii="Garamond" w:eastAsia="MS Mincho" w:hAnsi="Garamond" w:cs="Times New Roman"/>
      <w:b/>
      <w:bCs/>
      <w:sz w:val="24"/>
      <w:lang w:val="en-GB"/>
    </w:rPr>
  </w:style>
  <w:style w:type="paragraph" w:customStyle="1" w:styleId="Titull-Titull">
    <w:name w:val="Titull-Titull"/>
    <w:basedOn w:val="Paragrafi"/>
    <w:qFormat/>
    <w:rsid w:val="008118E1"/>
    <w:pPr>
      <w:ind w:firstLine="0"/>
      <w:jc w:val="center"/>
    </w:pPr>
    <w:rPr>
      <w:caps/>
      <w:szCs w:val="24"/>
    </w:rPr>
  </w:style>
  <w:style w:type="paragraph" w:customStyle="1" w:styleId="Vendosi">
    <w:name w:val="Vendosi"/>
    <w:basedOn w:val="Titull-Titull"/>
    <w:qFormat/>
    <w:rsid w:val="008118E1"/>
  </w:style>
  <w:style w:type="paragraph" w:customStyle="1" w:styleId="Hapesira7">
    <w:name w:val="Hapesira 7"/>
    <w:basedOn w:val="Paragrafi"/>
    <w:qFormat/>
    <w:rsid w:val="008118E1"/>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8118E1"/>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8118E1"/>
    <w:rPr>
      <w:rFonts w:ascii="Calibri" w:eastAsia="Times New Roman" w:hAnsi="Calibri" w:cs="Times New Roman"/>
    </w:rPr>
  </w:style>
  <w:style w:type="paragraph" w:customStyle="1" w:styleId="Style1">
    <w:name w:val="Style1"/>
    <w:basedOn w:val="Akti"/>
    <w:qFormat/>
    <w:rsid w:val="008118E1"/>
    <w:rPr>
      <w:rFonts w:ascii="CG Times" w:hAnsi="CG Times"/>
      <w:sz w:val="21"/>
    </w:rPr>
  </w:style>
  <w:style w:type="character" w:customStyle="1" w:styleId="Heading2Char1">
    <w:name w:val="Heading 2 Char1"/>
    <w:aliases w:val="num.                                               2 Char1"/>
    <w:link w:val="Heading2"/>
    <w:locked/>
    <w:rsid w:val="008118E1"/>
    <w:rPr>
      <w:rFonts w:ascii="Cambria" w:eastAsia="MS Mincho" w:hAnsi="Cambria" w:cs="Cambria"/>
      <w:b/>
      <w:bCs/>
      <w:sz w:val="26"/>
      <w:szCs w:val="26"/>
    </w:rPr>
  </w:style>
  <w:style w:type="character" w:customStyle="1" w:styleId="Heading3Char1">
    <w:name w:val="Heading 3 Char1"/>
    <w:aliases w:val="Germa Char1,num.                                              3 Char"/>
    <w:link w:val="Heading3"/>
    <w:locked/>
    <w:rsid w:val="008118E1"/>
    <w:rPr>
      <w:rFonts w:ascii="Cambria" w:eastAsia="MS Mincho" w:hAnsi="Cambria" w:cs="Cambria"/>
      <w:b/>
      <w:bCs/>
      <w:sz w:val="24"/>
      <w:szCs w:val="24"/>
    </w:rPr>
  </w:style>
  <w:style w:type="paragraph" w:customStyle="1" w:styleId="ADDRESS">
    <w:name w:val="ADDRESS"/>
    <w:basedOn w:val="Normal"/>
    <w:rsid w:val="008118E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118E1"/>
    <w:rPr>
      <w:rFonts w:ascii="CG Times" w:eastAsia="MS Mincho" w:hAnsi="CG Times" w:cs="CG Times"/>
      <w:sz w:val="21"/>
      <w:lang w:val="en-GB"/>
    </w:rPr>
  </w:style>
  <w:style w:type="paragraph" w:customStyle="1" w:styleId="AneksiNr">
    <w:name w:val="Aneksi_Nr"/>
    <w:next w:val="Normal"/>
    <w:rsid w:val="008118E1"/>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8118E1"/>
    <w:pPr>
      <w:jc w:val="center"/>
    </w:pPr>
    <w:rPr>
      <w:rFonts w:ascii="CG Times" w:eastAsia="MS Mincho" w:hAnsi="CG Times" w:cs="CG Times"/>
      <w:sz w:val="21"/>
      <w:szCs w:val="24"/>
      <w:lang w:val="en-GB"/>
    </w:rPr>
  </w:style>
  <w:style w:type="paragraph" w:styleId="BodyText">
    <w:name w:val="Body Text"/>
    <w:basedOn w:val="Normal"/>
    <w:link w:val="BodyTextChar"/>
    <w:rsid w:val="008118E1"/>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18E1"/>
    <w:rPr>
      <w:rFonts w:ascii="Arial" w:eastAsia="Times New Roman" w:hAnsi="Arial" w:cs="Arial"/>
      <w:color w:val="000000"/>
      <w:sz w:val="24"/>
      <w:szCs w:val="24"/>
    </w:rPr>
  </w:style>
  <w:style w:type="paragraph" w:customStyle="1" w:styleId="BazLigjPropozues">
    <w:name w:val="Baz_Ligj_Propozues"/>
    <w:rsid w:val="008118E1"/>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8118E1"/>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118E1"/>
    <w:rPr>
      <w:rFonts w:ascii="Times New Roman" w:eastAsia="Times New Roman" w:hAnsi="Times New Roman" w:cs="Times New Roman"/>
      <w:caps/>
      <w:sz w:val="26"/>
      <w:szCs w:val="26"/>
      <w:lang w:val="en-GB"/>
    </w:rPr>
  </w:style>
  <w:style w:type="character" w:customStyle="1" w:styleId="apple-converted-space">
    <w:name w:val="apple-converted-space"/>
    <w:rsid w:val="008118E1"/>
  </w:style>
  <w:style w:type="character" w:styleId="Hyperlink">
    <w:name w:val="Hyperlink"/>
    <w:uiPriority w:val="99"/>
    <w:unhideWhenUsed/>
    <w:rsid w:val="008118E1"/>
    <w:rPr>
      <w:color w:val="0000FF"/>
      <w:u w:val="single"/>
    </w:rPr>
  </w:style>
  <w:style w:type="character" w:styleId="FollowedHyperlink">
    <w:name w:val="FollowedHyperlink"/>
    <w:uiPriority w:val="99"/>
    <w:unhideWhenUsed/>
    <w:rsid w:val="008118E1"/>
    <w:rPr>
      <w:color w:val="800080"/>
      <w:u w:val="single"/>
    </w:rPr>
  </w:style>
  <w:style w:type="paragraph" w:customStyle="1" w:styleId="font5">
    <w:name w:val="font5"/>
    <w:basedOn w:val="Normal"/>
    <w:rsid w:val="008118E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118E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118E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118E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118E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118E1"/>
    <w:pPr>
      <w:widowControl w:val="0"/>
      <w:ind w:firstLine="284"/>
      <w:outlineLvl w:val="2"/>
    </w:pPr>
    <w:rPr>
      <w:rFonts w:ascii="CG Times" w:eastAsia="MS Mincho" w:hAnsi="CG Times" w:cs="CG Times"/>
    </w:rPr>
  </w:style>
  <w:style w:type="paragraph" w:customStyle="1" w:styleId="xl69">
    <w:name w:val="xl69"/>
    <w:basedOn w:val="Normal"/>
    <w:rsid w:val="008118E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118E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118E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118E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118E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118E1"/>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8118E1"/>
    <w:pPr>
      <w:pageBreakBefore/>
    </w:pPr>
    <w:rPr>
      <w:rFonts w:ascii="CG Times" w:eastAsia="MS Mincho" w:hAnsi="CG Times" w:cs="CG Times"/>
      <w:b/>
      <w:bCs/>
      <w:sz w:val="21"/>
    </w:rPr>
  </w:style>
  <w:style w:type="paragraph" w:customStyle="1" w:styleId="KapitulliNr">
    <w:name w:val="Kapitulli_Nr"/>
    <w:rsid w:val="008118E1"/>
    <w:pPr>
      <w:keepNext/>
      <w:widowControl w:val="0"/>
      <w:jc w:val="center"/>
    </w:pPr>
    <w:rPr>
      <w:rFonts w:ascii="CG Times" w:eastAsia="MS Mincho" w:hAnsi="CG Times" w:cs="CG Times"/>
      <w:caps/>
      <w:sz w:val="21"/>
      <w:lang w:val="en-GB"/>
    </w:rPr>
  </w:style>
  <w:style w:type="paragraph" w:customStyle="1" w:styleId="KapitulliTitull">
    <w:name w:val="Kapitulli_Titull"/>
    <w:rsid w:val="008118E1"/>
    <w:pPr>
      <w:keepNext/>
      <w:widowControl w:val="0"/>
      <w:jc w:val="center"/>
    </w:pPr>
    <w:rPr>
      <w:rFonts w:ascii="CG Times" w:eastAsia="MS Mincho" w:hAnsi="CG Times" w:cs="CG Times"/>
      <w:caps/>
      <w:sz w:val="21"/>
      <w:lang w:val="en-GB"/>
    </w:rPr>
  </w:style>
  <w:style w:type="paragraph" w:customStyle="1" w:styleId="KreuNr">
    <w:name w:val="Kreu_Nr"/>
    <w:rsid w:val="008118E1"/>
    <w:pPr>
      <w:keepNext/>
      <w:widowControl w:val="0"/>
      <w:jc w:val="center"/>
    </w:pPr>
    <w:rPr>
      <w:rFonts w:ascii="CG Times" w:eastAsia="MS Mincho" w:hAnsi="CG Times" w:cs="CG Times"/>
      <w:caps/>
      <w:sz w:val="21"/>
    </w:rPr>
  </w:style>
  <w:style w:type="paragraph" w:customStyle="1" w:styleId="KreuTitull">
    <w:name w:val="Kreu_Titull"/>
    <w:next w:val="KapitulliTitull"/>
    <w:rsid w:val="008118E1"/>
    <w:pPr>
      <w:keepNext/>
      <w:widowControl w:val="0"/>
      <w:jc w:val="center"/>
    </w:pPr>
    <w:rPr>
      <w:rFonts w:ascii="CG Times" w:eastAsia="MS Mincho" w:hAnsi="CG Times" w:cs="CG Times"/>
      <w:caps/>
      <w:sz w:val="21"/>
    </w:rPr>
  </w:style>
  <w:style w:type="paragraph" w:customStyle="1" w:styleId="xl74">
    <w:name w:val="xl74"/>
    <w:basedOn w:val="Normal"/>
    <w:rsid w:val="008118E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118E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118E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118E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118E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118E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118E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118E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118E1"/>
    <w:pPr>
      <w:keepNext/>
      <w:widowControl w:val="0"/>
      <w:jc w:val="center"/>
    </w:pPr>
    <w:rPr>
      <w:rFonts w:ascii="CG Times" w:eastAsia="MS Mincho" w:hAnsi="CG Times" w:cs="CG Times"/>
      <w:i/>
      <w:iCs/>
      <w:sz w:val="21"/>
    </w:rPr>
  </w:style>
  <w:style w:type="paragraph" w:customStyle="1" w:styleId="NenkreuNr">
    <w:name w:val="Nenkreu_Nr"/>
    <w:rsid w:val="008118E1"/>
    <w:pPr>
      <w:keepNext/>
      <w:widowControl w:val="0"/>
      <w:jc w:val="center"/>
    </w:pPr>
    <w:rPr>
      <w:rFonts w:ascii="CG Times" w:eastAsia="MS Mincho" w:hAnsi="CG Times" w:cs="CG Times"/>
      <w:caps/>
      <w:sz w:val="21"/>
      <w:lang w:val="en-GB"/>
    </w:rPr>
  </w:style>
  <w:style w:type="paragraph" w:customStyle="1" w:styleId="NenkreuTitull">
    <w:name w:val="Nenkreu_Titull"/>
    <w:rsid w:val="008118E1"/>
    <w:pPr>
      <w:jc w:val="center"/>
    </w:pPr>
    <w:rPr>
      <w:rFonts w:ascii="CG Times" w:eastAsia="MS Mincho" w:hAnsi="CG Times" w:cs="CG Times"/>
      <w:caps/>
      <w:sz w:val="21"/>
      <w:lang w:val="en-GB"/>
    </w:rPr>
  </w:style>
  <w:style w:type="paragraph" w:customStyle="1" w:styleId="xl82">
    <w:name w:val="xl82"/>
    <w:basedOn w:val="Normal"/>
    <w:rsid w:val="008118E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118E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118E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118E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118E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118E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118E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118E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118E1"/>
    <w:pPr>
      <w:widowControl w:val="0"/>
    </w:pPr>
    <w:rPr>
      <w:rFonts w:ascii="CG Times" w:eastAsia="MS Mincho" w:hAnsi="CG Times" w:cs="CG Times"/>
      <w:sz w:val="21"/>
    </w:rPr>
  </w:style>
  <w:style w:type="paragraph" w:customStyle="1" w:styleId="PikeKreu">
    <w:name w:val="Pike_Kreu"/>
    <w:basedOn w:val="Heading1"/>
    <w:rsid w:val="008118E1"/>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118E1"/>
    <w:pPr>
      <w:keepNext/>
      <w:widowControl w:val="0"/>
      <w:jc w:val="center"/>
    </w:pPr>
    <w:rPr>
      <w:rFonts w:ascii="CG Times" w:eastAsia="MS Mincho" w:hAnsi="CG Times" w:cs="CG Times"/>
      <w:caps/>
      <w:sz w:val="21"/>
      <w:lang w:val="en-GB"/>
    </w:rPr>
  </w:style>
  <w:style w:type="paragraph" w:customStyle="1" w:styleId="PjesaTitull">
    <w:name w:val="Pjesa_Titull"/>
    <w:rsid w:val="008118E1"/>
    <w:pPr>
      <w:keepNext/>
      <w:widowControl w:val="0"/>
      <w:jc w:val="center"/>
    </w:pPr>
    <w:rPr>
      <w:rFonts w:ascii="CG Times" w:eastAsia="MS Mincho" w:hAnsi="CG Times" w:cs="CG Times"/>
      <w:caps/>
      <w:sz w:val="21"/>
      <w:lang w:val="en-GB"/>
    </w:rPr>
  </w:style>
  <w:style w:type="paragraph" w:customStyle="1" w:styleId="xl90">
    <w:name w:val="xl90"/>
    <w:basedOn w:val="Normal"/>
    <w:rsid w:val="008118E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118E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118E1"/>
    <w:pPr>
      <w:widowControl w:val="0"/>
    </w:pPr>
    <w:rPr>
      <w:rFonts w:ascii="CG Times" w:eastAsia="MS Mincho" w:hAnsi="CG Times" w:cs="CG Times"/>
      <w:b/>
      <w:bCs/>
      <w:color w:val="000000"/>
      <w:sz w:val="21"/>
      <w:lang w:val="sq-AL"/>
    </w:rPr>
  </w:style>
  <w:style w:type="paragraph" w:customStyle="1" w:styleId="xl92">
    <w:name w:val="xl92"/>
    <w:basedOn w:val="Normal"/>
    <w:rsid w:val="008118E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118E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118E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118E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118E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118E1"/>
    <w:pPr>
      <w:ind w:firstLine="284"/>
    </w:pPr>
    <w:rPr>
      <w:rFonts w:ascii="CG Times" w:eastAsia="MS Mincho" w:hAnsi="CG Times" w:cs="CG Times"/>
      <w:lang w:val="en-GB"/>
    </w:rPr>
  </w:style>
  <w:style w:type="paragraph" w:customStyle="1" w:styleId="xl97">
    <w:name w:val="xl97"/>
    <w:basedOn w:val="Normal"/>
    <w:rsid w:val="008118E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118E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118E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118E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118E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118E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118E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118E1"/>
    <w:pPr>
      <w:keepNext/>
      <w:widowControl w:val="0"/>
      <w:jc w:val="center"/>
    </w:pPr>
    <w:rPr>
      <w:rFonts w:ascii="CG Times" w:eastAsia="MS Mincho" w:hAnsi="CG Times" w:cs="CG Times"/>
      <w:caps/>
      <w:sz w:val="21"/>
      <w:lang w:val="en-GB"/>
    </w:rPr>
  </w:style>
  <w:style w:type="paragraph" w:customStyle="1" w:styleId="xl104">
    <w:name w:val="xl104"/>
    <w:basedOn w:val="Normal"/>
    <w:rsid w:val="008118E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118E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118E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118E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118E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118E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118E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118E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118E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8118E1"/>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8118E1"/>
    <w:rPr>
      <w:b/>
      <w:bCs/>
    </w:rPr>
  </w:style>
  <w:style w:type="paragraph" w:customStyle="1" w:styleId="xl136">
    <w:name w:val="xl136"/>
    <w:basedOn w:val="Normal"/>
    <w:rsid w:val="008118E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118E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118E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118E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118E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118E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118E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118E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118E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118E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118E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118E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118E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118E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118E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118E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118E1"/>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118E1"/>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118E1"/>
  </w:style>
  <w:style w:type="paragraph" w:styleId="Title">
    <w:name w:val="Title"/>
    <w:basedOn w:val="Heading1"/>
    <w:next w:val="Normal"/>
    <w:link w:val="TitleChar"/>
    <w:qFormat/>
    <w:rsid w:val="008118E1"/>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118E1"/>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8118E1"/>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8118E1"/>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8118E1"/>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8118E1"/>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8118E1"/>
    <w:pPr>
      <w:spacing w:after="100"/>
      <w:ind w:left="660" w:firstLine="0"/>
      <w:jc w:val="left"/>
    </w:pPr>
    <w:rPr>
      <w:rFonts w:eastAsia="Times New Roman"/>
    </w:rPr>
  </w:style>
  <w:style w:type="paragraph" w:styleId="TOC5">
    <w:name w:val="toc 5"/>
    <w:basedOn w:val="Normal"/>
    <w:next w:val="Normal"/>
    <w:autoRedefine/>
    <w:unhideWhenUsed/>
    <w:rsid w:val="008118E1"/>
    <w:pPr>
      <w:spacing w:after="100"/>
      <w:ind w:left="880" w:firstLine="0"/>
      <w:jc w:val="left"/>
    </w:pPr>
    <w:rPr>
      <w:rFonts w:eastAsia="Times New Roman"/>
    </w:rPr>
  </w:style>
  <w:style w:type="paragraph" w:styleId="TOC6">
    <w:name w:val="toc 6"/>
    <w:basedOn w:val="Normal"/>
    <w:next w:val="Normal"/>
    <w:autoRedefine/>
    <w:unhideWhenUsed/>
    <w:rsid w:val="008118E1"/>
    <w:pPr>
      <w:spacing w:after="100"/>
      <w:ind w:left="1100" w:firstLine="0"/>
      <w:jc w:val="left"/>
    </w:pPr>
    <w:rPr>
      <w:rFonts w:eastAsia="Times New Roman"/>
    </w:rPr>
  </w:style>
  <w:style w:type="paragraph" w:styleId="TOC7">
    <w:name w:val="toc 7"/>
    <w:basedOn w:val="Normal"/>
    <w:next w:val="Normal"/>
    <w:autoRedefine/>
    <w:unhideWhenUsed/>
    <w:rsid w:val="008118E1"/>
    <w:pPr>
      <w:spacing w:after="100"/>
      <w:ind w:left="1320" w:firstLine="0"/>
      <w:jc w:val="left"/>
    </w:pPr>
    <w:rPr>
      <w:rFonts w:eastAsia="Times New Roman"/>
    </w:rPr>
  </w:style>
  <w:style w:type="paragraph" w:styleId="TOC8">
    <w:name w:val="toc 8"/>
    <w:basedOn w:val="Normal"/>
    <w:next w:val="Normal"/>
    <w:autoRedefine/>
    <w:unhideWhenUsed/>
    <w:rsid w:val="008118E1"/>
    <w:pPr>
      <w:spacing w:after="100"/>
      <w:ind w:left="1540" w:firstLine="0"/>
      <w:jc w:val="left"/>
    </w:pPr>
    <w:rPr>
      <w:rFonts w:eastAsia="Times New Roman"/>
    </w:rPr>
  </w:style>
  <w:style w:type="paragraph" w:styleId="TOC9">
    <w:name w:val="toc 9"/>
    <w:basedOn w:val="Normal"/>
    <w:next w:val="Normal"/>
    <w:autoRedefine/>
    <w:unhideWhenUsed/>
    <w:rsid w:val="008118E1"/>
    <w:pPr>
      <w:spacing w:after="100"/>
      <w:ind w:left="1760" w:firstLine="0"/>
      <w:jc w:val="left"/>
    </w:pPr>
    <w:rPr>
      <w:rFonts w:eastAsia="Times New Roman"/>
    </w:rPr>
  </w:style>
  <w:style w:type="paragraph" w:styleId="BodyTextIndent">
    <w:name w:val="Body Text Indent"/>
    <w:basedOn w:val="Normal"/>
    <w:link w:val="BodyTextIndentChar"/>
    <w:unhideWhenUsed/>
    <w:rsid w:val="008118E1"/>
    <w:pPr>
      <w:spacing w:after="120"/>
      <w:ind w:left="360"/>
    </w:pPr>
  </w:style>
  <w:style w:type="character" w:customStyle="1" w:styleId="BodyTextIndentChar">
    <w:name w:val="Body Text Indent Char"/>
    <w:basedOn w:val="DefaultParagraphFont"/>
    <w:link w:val="BodyTextIndent"/>
    <w:rsid w:val="008118E1"/>
    <w:rPr>
      <w:rFonts w:ascii="Calibri" w:eastAsia="Calibri" w:hAnsi="Calibri" w:cs="Times New Roman"/>
    </w:rPr>
  </w:style>
  <w:style w:type="paragraph" w:customStyle="1" w:styleId="numridata0">
    <w:name w:val="numridata"/>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118E1"/>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8118E1"/>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18E1"/>
    <w:rPr>
      <w:rFonts w:ascii="Times New Roman" w:eastAsia="Times New Roman" w:hAnsi="Times New Roman" w:cs="Times New Roman"/>
      <w:sz w:val="16"/>
      <w:szCs w:val="16"/>
    </w:rPr>
  </w:style>
  <w:style w:type="paragraph" w:customStyle="1" w:styleId="s32b251d">
    <w:name w:val="s32b251d"/>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118E1"/>
  </w:style>
  <w:style w:type="paragraph" w:customStyle="1" w:styleId="s30eec3f8">
    <w:name w:val="s30eec3f8"/>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118E1"/>
    <w:rPr>
      <w:sz w:val="24"/>
      <w:lang w:val="en-GB" w:eastAsia="fr-FR"/>
    </w:rPr>
  </w:style>
  <w:style w:type="paragraph" w:customStyle="1" w:styleId="JuPara">
    <w:name w:val="Ju_Para"/>
    <w:basedOn w:val="Normal"/>
    <w:link w:val="JuParaCar"/>
    <w:rsid w:val="008118E1"/>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118E1"/>
    <w:pPr>
      <w:spacing w:after="120" w:line="360" w:lineRule="auto"/>
    </w:pPr>
    <w:rPr>
      <w:rFonts w:ascii="Calibri" w:eastAsia="MS Mincho" w:hAnsi="Calibri" w:cs="Times New Roman"/>
      <w:bCs/>
    </w:rPr>
  </w:style>
  <w:style w:type="paragraph" w:customStyle="1" w:styleId="Level1">
    <w:name w:val="_Level 1"/>
    <w:basedOn w:val="Normal"/>
    <w:uiPriority w:val="99"/>
    <w:qFormat/>
    <w:rsid w:val="008118E1"/>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118E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118E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118E1"/>
    <w:rPr>
      <w:vertAlign w:val="superscript"/>
    </w:rPr>
  </w:style>
  <w:style w:type="paragraph" w:customStyle="1" w:styleId="ju-005fpara">
    <w:name w:val="ju-005fpara"/>
    <w:basedOn w:val="Normal"/>
    <w:rsid w:val="008118E1"/>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8118E1"/>
  </w:style>
  <w:style w:type="character" w:customStyle="1" w:styleId="s7d2086b4">
    <w:name w:val="s7d2086b4"/>
    <w:basedOn w:val="DefaultParagraphFont"/>
    <w:uiPriority w:val="99"/>
    <w:rsid w:val="008118E1"/>
  </w:style>
  <w:style w:type="character" w:customStyle="1" w:styleId="hps">
    <w:name w:val="hps"/>
    <w:basedOn w:val="DefaultParagraphFont"/>
    <w:rsid w:val="008118E1"/>
  </w:style>
  <w:style w:type="paragraph" w:customStyle="1" w:styleId="paragrafi0">
    <w:name w:val="paragrafi"/>
    <w:basedOn w:val="Normal"/>
    <w:rsid w:val="008118E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8118E1"/>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118E1"/>
    <w:rPr>
      <w:rFonts w:cs="Times New Roman"/>
    </w:rPr>
  </w:style>
  <w:style w:type="paragraph" w:customStyle="1" w:styleId="titulli0">
    <w:name w:val="titulli"/>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118E1"/>
  </w:style>
  <w:style w:type="paragraph" w:customStyle="1" w:styleId="akti0">
    <w:name w:val="akti"/>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118E1"/>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8118E1"/>
  </w:style>
  <w:style w:type="paragraph" w:customStyle="1" w:styleId="CM49">
    <w:name w:val="CM49"/>
    <w:basedOn w:val="Normal"/>
    <w:next w:val="Normal"/>
    <w:rsid w:val="008118E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8118E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118E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8118E1"/>
    <w:pPr>
      <w:widowControl w:val="0"/>
    </w:pPr>
    <w:rPr>
      <w:rFonts w:ascii="Helvetica" w:eastAsia="Times New Roman" w:hAnsi="Helvetica" w:cs="Helvetica"/>
      <w:lang w:val="sq-AL"/>
    </w:rPr>
  </w:style>
  <w:style w:type="paragraph" w:customStyle="1" w:styleId="CM57">
    <w:name w:val="CM57"/>
    <w:basedOn w:val="Normal"/>
    <w:next w:val="Normal"/>
    <w:rsid w:val="008118E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8118E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8118E1"/>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8118E1"/>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118E1"/>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118E1"/>
  </w:style>
  <w:style w:type="character" w:customStyle="1" w:styleId="StyleHeading6BoldChar">
    <w:name w:val="Style Heading 6 + Bold Char"/>
    <w:link w:val="StyleHeading6Bold"/>
    <w:rsid w:val="008118E1"/>
    <w:rPr>
      <w:rFonts w:ascii="Cambria" w:eastAsia="MS Mincho" w:hAnsi="Cambria" w:cs="Cambria"/>
      <w:b/>
      <w:bCs/>
      <w:i/>
      <w:iCs/>
      <w:color w:val="7F7F7F"/>
      <w:sz w:val="24"/>
      <w:szCs w:val="24"/>
    </w:rPr>
  </w:style>
  <w:style w:type="paragraph" w:customStyle="1" w:styleId="tableheaders">
    <w:name w:val="table headers"/>
    <w:rsid w:val="008118E1"/>
    <w:pPr>
      <w:jc w:val="left"/>
    </w:pPr>
    <w:rPr>
      <w:rFonts w:ascii="Arial Narrow" w:eastAsia="Times New Roman" w:hAnsi="Arial Narrow" w:cs="Times New Roman"/>
      <w:b/>
      <w:szCs w:val="20"/>
      <w:lang w:val="sq-AL"/>
    </w:rPr>
  </w:style>
  <w:style w:type="paragraph" w:customStyle="1" w:styleId="tablebody">
    <w:name w:val="table body"/>
    <w:basedOn w:val="tableheaders"/>
    <w:rsid w:val="008118E1"/>
    <w:rPr>
      <w:b w:val="0"/>
    </w:rPr>
  </w:style>
  <w:style w:type="paragraph" w:styleId="PlainText">
    <w:name w:val="Plain Text"/>
    <w:basedOn w:val="Normal"/>
    <w:link w:val="PlainTextChar"/>
    <w:uiPriority w:val="99"/>
    <w:unhideWhenUsed/>
    <w:rsid w:val="008118E1"/>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8118E1"/>
    <w:rPr>
      <w:rFonts w:ascii="Consolas" w:eastAsia="Calibri" w:hAnsi="Consolas" w:cs="Times New Roman"/>
      <w:sz w:val="21"/>
      <w:szCs w:val="21"/>
      <w:lang w:val="sq-AL"/>
    </w:rPr>
  </w:style>
  <w:style w:type="paragraph" w:customStyle="1" w:styleId="StyleStyle1Bold">
    <w:name w:val="Style Style1 + Bold"/>
    <w:basedOn w:val="Style1"/>
    <w:rsid w:val="008118E1"/>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118E1"/>
    <w:rPr>
      <w:rFonts w:ascii="EUAlbertina" w:hAnsi="EUAlbertina"/>
      <w:color w:val="auto"/>
    </w:rPr>
  </w:style>
  <w:style w:type="paragraph" w:customStyle="1" w:styleId="CM4">
    <w:name w:val="CM4"/>
    <w:basedOn w:val="Normal"/>
    <w:next w:val="Normal"/>
    <w:rsid w:val="008118E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118E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118E1"/>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8118E1"/>
    <w:rPr>
      <w:rFonts w:ascii="Tahoma" w:eastAsia="Times New Roman" w:hAnsi="Tahoma" w:cs="Times New Roman"/>
      <w:sz w:val="16"/>
      <w:szCs w:val="16"/>
      <w:lang w:val="sq-AL"/>
    </w:rPr>
  </w:style>
  <w:style w:type="numbering" w:customStyle="1" w:styleId="NoList3">
    <w:name w:val="No List3"/>
    <w:next w:val="NoList"/>
    <w:semiHidden/>
    <w:rsid w:val="008118E1"/>
  </w:style>
  <w:style w:type="numbering" w:customStyle="1" w:styleId="NoList4">
    <w:name w:val="No List4"/>
    <w:next w:val="NoList"/>
    <w:semiHidden/>
    <w:rsid w:val="008118E1"/>
  </w:style>
  <w:style w:type="paragraph" w:customStyle="1" w:styleId="Point1">
    <w:name w:val="Point 1"/>
    <w:basedOn w:val="Normal"/>
    <w:link w:val="Point1Char"/>
    <w:rsid w:val="008118E1"/>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118E1"/>
    <w:rPr>
      <w:rFonts w:ascii="Calibri" w:eastAsia="Times New Roman" w:hAnsi="Calibri" w:cs="Times New Roman"/>
      <w:sz w:val="24"/>
      <w:szCs w:val="24"/>
      <w:lang w:val="en-GB" w:eastAsia="en-GB"/>
    </w:rPr>
  </w:style>
  <w:style w:type="character" w:customStyle="1" w:styleId="longtext">
    <w:name w:val="long_text"/>
    <w:rsid w:val="008118E1"/>
    <w:rPr>
      <w:rFonts w:ascii="Comic Sans MS" w:hAnsi="Comic Sans MS"/>
      <w:b/>
      <w:sz w:val="96"/>
      <w:szCs w:val="24"/>
      <w:lang w:val="pl-PL" w:eastAsia="pl-PL" w:bidi="ar-SA"/>
    </w:rPr>
  </w:style>
  <w:style w:type="paragraph" w:customStyle="1" w:styleId="Text1">
    <w:name w:val="Text 1"/>
    <w:basedOn w:val="Normal"/>
    <w:link w:val="Text1Char"/>
    <w:rsid w:val="008118E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118E1"/>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118E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118E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118E1"/>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118E1"/>
  </w:style>
  <w:style w:type="character" w:customStyle="1" w:styleId="SectionTitleCharCharChar">
    <w:name w:val="SectionTitle Char Char Char"/>
    <w:link w:val="SectionTitleCharChar"/>
    <w:rsid w:val="008118E1"/>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118E1"/>
    <w:rPr>
      <w:rFonts w:ascii="Calibri" w:eastAsia="Times New Roman" w:hAnsi="Calibri" w:cs="Times New Roman"/>
      <w:b/>
      <w:bCs/>
      <w:smallCaps/>
      <w:sz w:val="28"/>
      <w:szCs w:val="28"/>
      <w:lang w:val="en-GB" w:eastAsia="en-GB"/>
    </w:rPr>
  </w:style>
  <w:style w:type="character" w:customStyle="1" w:styleId="Text1Char">
    <w:name w:val="Text 1 Char"/>
    <w:link w:val="Text1"/>
    <w:rsid w:val="008118E1"/>
    <w:rPr>
      <w:rFonts w:ascii="Calibri" w:eastAsia="Times New Roman" w:hAnsi="Calibri" w:cs="Times New Roman"/>
      <w:sz w:val="24"/>
      <w:szCs w:val="24"/>
      <w:lang w:val="en-GB" w:eastAsia="en-GB"/>
    </w:rPr>
  </w:style>
  <w:style w:type="character" w:customStyle="1" w:styleId="Point1CharChar">
    <w:name w:val="Point 1 Char Char"/>
    <w:rsid w:val="008118E1"/>
    <w:rPr>
      <w:sz w:val="24"/>
      <w:szCs w:val="24"/>
      <w:lang w:val="en-GB" w:eastAsia="en-GB" w:bidi="ar-SA"/>
    </w:rPr>
  </w:style>
  <w:style w:type="paragraph" w:customStyle="1" w:styleId="Point0">
    <w:name w:val="Point 0"/>
    <w:basedOn w:val="Normal"/>
    <w:rsid w:val="008118E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118E1"/>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118E1"/>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118E1"/>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118E1"/>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118E1"/>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118E1"/>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8118E1"/>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118E1"/>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118E1"/>
    <w:rPr>
      <w:rFonts w:ascii="CG Times" w:hAnsi="CG Times"/>
      <w:sz w:val="22"/>
      <w:lang w:val="en-US" w:eastAsia="en-US" w:bidi="ar-SA"/>
    </w:rPr>
  </w:style>
  <w:style w:type="paragraph" w:customStyle="1" w:styleId="SectionTitle">
    <w:name w:val="SectionTitle"/>
    <w:basedOn w:val="Normal"/>
    <w:next w:val="Heading1"/>
    <w:rsid w:val="008118E1"/>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118E1"/>
  </w:style>
  <w:style w:type="paragraph" w:styleId="TableofFigures">
    <w:name w:val="table of figures"/>
    <w:basedOn w:val="Normal"/>
    <w:next w:val="Normal"/>
    <w:rsid w:val="008118E1"/>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118E1"/>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118E1"/>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118E1"/>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118E1"/>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118E1"/>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118E1"/>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118E1"/>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118E1"/>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118E1"/>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118E1"/>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118E1"/>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118E1"/>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118E1"/>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118E1"/>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118E1"/>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118E1"/>
    <w:pPr>
      <w:spacing w:after="0" w:line="360" w:lineRule="auto"/>
      <w:ind w:firstLine="0"/>
      <w:jc w:val="left"/>
    </w:pPr>
    <w:rPr>
      <w:rFonts w:ascii="Tahoma" w:eastAsia="Times New Roman" w:hAnsi="Tahoma"/>
      <w:lang w:val="de-AT" w:eastAsia="de-DE"/>
    </w:rPr>
  </w:style>
  <w:style w:type="paragraph" w:styleId="List">
    <w:name w:val="List"/>
    <w:basedOn w:val="Normal"/>
    <w:rsid w:val="008118E1"/>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118E1"/>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118E1"/>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118E1"/>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118E1"/>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118E1"/>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118E1"/>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118E1"/>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118E1"/>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118E1"/>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118E1"/>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118E1"/>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118E1"/>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8118E1"/>
    <w:rPr>
      <w:sz w:val="16"/>
      <w:szCs w:val="16"/>
    </w:rPr>
  </w:style>
  <w:style w:type="paragraph" w:styleId="CommentText">
    <w:name w:val="annotation text"/>
    <w:aliases w:val=" Char"/>
    <w:basedOn w:val="Normal"/>
    <w:link w:val="CommentTextChar"/>
    <w:unhideWhenUsed/>
    <w:rsid w:val="008118E1"/>
    <w:rPr>
      <w:rFonts w:eastAsia="MS Mincho"/>
      <w:sz w:val="20"/>
      <w:szCs w:val="20"/>
      <w:lang w:val="sq-AL"/>
    </w:rPr>
  </w:style>
  <w:style w:type="character" w:customStyle="1" w:styleId="CommentTextChar">
    <w:name w:val="Comment Text Char"/>
    <w:aliases w:val=" Char Char1"/>
    <w:basedOn w:val="DefaultParagraphFont"/>
    <w:link w:val="CommentText"/>
    <w:rsid w:val="008118E1"/>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8118E1"/>
    <w:rPr>
      <w:b/>
      <w:bCs/>
    </w:rPr>
  </w:style>
  <w:style w:type="character" w:customStyle="1" w:styleId="CommentSubjectChar">
    <w:name w:val="Comment Subject Char"/>
    <w:basedOn w:val="CommentTextChar"/>
    <w:link w:val="CommentSubject"/>
    <w:uiPriority w:val="99"/>
    <w:rsid w:val="008118E1"/>
    <w:rPr>
      <w:rFonts w:ascii="Calibri" w:eastAsia="MS Mincho" w:hAnsi="Calibri" w:cs="Times New Roman"/>
      <w:b/>
      <w:bCs/>
      <w:sz w:val="20"/>
      <w:szCs w:val="20"/>
      <w:lang w:val="sq-AL"/>
    </w:rPr>
  </w:style>
  <w:style w:type="paragraph" w:styleId="ListNumber4">
    <w:name w:val="List Number 4"/>
    <w:basedOn w:val="Normal"/>
    <w:rsid w:val="008118E1"/>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118E1"/>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118E1"/>
  </w:style>
  <w:style w:type="paragraph" w:styleId="MacroText">
    <w:name w:val="macro"/>
    <w:link w:val="MacroTextChar"/>
    <w:semiHidden/>
    <w:rsid w:val="008118E1"/>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118E1"/>
    <w:rPr>
      <w:rFonts w:ascii="Courier New" w:eastAsia="Times New Roman" w:hAnsi="Courier New" w:cs="Times New Roman"/>
      <w:lang w:val="de-DE" w:eastAsia="de-DE"/>
    </w:rPr>
  </w:style>
  <w:style w:type="paragraph" w:styleId="NormalIndent">
    <w:name w:val="Normal Indent"/>
    <w:basedOn w:val="Normal"/>
    <w:link w:val="NormalIndentChar"/>
    <w:rsid w:val="008118E1"/>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118E1"/>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118E1"/>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118E1"/>
    <w:rPr>
      <w:rFonts w:ascii="Tahoma" w:hAnsi="Tahoma"/>
      <w:sz w:val="22"/>
    </w:rPr>
  </w:style>
  <w:style w:type="paragraph" w:styleId="BlockText">
    <w:name w:val="Block Text"/>
    <w:basedOn w:val="Normal"/>
    <w:rsid w:val="008118E1"/>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118E1"/>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118E1"/>
    <w:rPr>
      <w:rFonts w:ascii="Tahoma" w:eastAsia="Times New Roman" w:hAnsi="Tahoma" w:cs="Times New Roman"/>
      <w:lang w:val="de-AT" w:eastAsia="de-DE"/>
    </w:rPr>
  </w:style>
  <w:style w:type="character" w:customStyle="1" w:styleId="Emphasis1">
    <w:name w:val="Emphasis1"/>
    <w:semiHidden/>
    <w:rsid w:val="008118E1"/>
  </w:style>
  <w:style w:type="paragraph" w:styleId="NoteHeading">
    <w:name w:val="Note Heading"/>
    <w:basedOn w:val="Normal"/>
    <w:next w:val="Normal"/>
    <w:link w:val="NoteHeadingChar"/>
    <w:rsid w:val="008118E1"/>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118E1"/>
    <w:rPr>
      <w:rFonts w:ascii="Tahoma" w:eastAsia="Times New Roman" w:hAnsi="Tahoma" w:cs="Times New Roman"/>
      <w:lang w:val="de-AT" w:eastAsia="de-DE"/>
    </w:rPr>
  </w:style>
  <w:style w:type="paragraph" w:styleId="MessageHeader">
    <w:name w:val="Message Header"/>
    <w:basedOn w:val="Normal"/>
    <w:link w:val="MessageHeaderChar"/>
    <w:semiHidden/>
    <w:rsid w:val="008118E1"/>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118E1"/>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118E1"/>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8118E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8118E1"/>
    <w:rPr>
      <w:rFonts w:ascii="Tahoma" w:eastAsia="Times New Roman" w:hAnsi="Tahoma" w:cs="Times New Roman"/>
      <w:sz w:val="20"/>
      <w:szCs w:val="20"/>
    </w:rPr>
  </w:style>
  <w:style w:type="character" w:styleId="EndnoteReference">
    <w:name w:val="endnote reference"/>
    <w:uiPriority w:val="99"/>
    <w:semiHidden/>
    <w:unhideWhenUsed/>
    <w:rsid w:val="008118E1"/>
    <w:rPr>
      <w:vertAlign w:val="superscript"/>
    </w:rPr>
  </w:style>
  <w:style w:type="paragraph" w:styleId="BodyTextFirstIndent2">
    <w:name w:val="Body Text First Indent 2"/>
    <w:basedOn w:val="BodyTextIndent"/>
    <w:link w:val="BodyTextFirstIndent2Char"/>
    <w:semiHidden/>
    <w:rsid w:val="008118E1"/>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118E1"/>
    <w:rPr>
      <w:rFonts w:ascii="Tahoma" w:eastAsia="Times New Roman" w:hAnsi="Tahoma" w:cs="Times New Roman"/>
      <w:lang w:val="de-AT" w:eastAsia="de-DE"/>
    </w:rPr>
  </w:style>
  <w:style w:type="numbering" w:styleId="111111">
    <w:name w:val="Outline List 2"/>
    <w:basedOn w:val="NoList"/>
    <w:semiHidden/>
    <w:rsid w:val="008118E1"/>
    <w:pPr>
      <w:numPr>
        <w:numId w:val="14"/>
      </w:numPr>
    </w:pPr>
  </w:style>
  <w:style w:type="paragraph" w:customStyle="1" w:styleId="Zusatz2">
    <w:name w:val="Zusatz 2"/>
    <w:basedOn w:val="Normal"/>
    <w:next w:val="Normal"/>
    <w:semiHidden/>
    <w:rsid w:val="008118E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118E1"/>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118E1"/>
    <w:pPr>
      <w:numPr>
        <w:numId w:val="15"/>
      </w:numPr>
    </w:pPr>
  </w:style>
  <w:style w:type="paragraph" w:styleId="Salutation">
    <w:name w:val="Salutation"/>
    <w:basedOn w:val="Normal"/>
    <w:next w:val="Normal"/>
    <w:link w:val="SalutationChar"/>
    <w:semiHidden/>
    <w:rsid w:val="008118E1"/>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118E1"/>
    <w:rPr>
      <w:rFonts w:ascii="Tahoma" w:eastAsia="Times New Roman" w:hAnsi="Tahoma" w:cs="Times New Roman"/>
      <w:lang w:val="de-AT" w:eastAsia="de-DE"/>
    </w:rPr>
  </w:style>
  <w:style w:type="numbering" w:styleId="ArticleSection">
    <w:name w:val="Outline List 3"/>
    <w:basedOn w:val="NoList"/>
    <w:semiHidden/>
    <w:rsid w:val="008118E1"/>
    <w:pPr>
      <w:numPr>
        <w:numId w:val="16"/>
      </w:numPr>
    </w:pPr>
  </w:style>
  <w:style w:type="paragraph" w:styleId="Closing">
    <w:name w:val="Closing"/>
    <w:basedOn w:val="Normal"/>
    <w:link w:val="ClosingChar"/>
    <w:semiHidden/>
    <w:rsid w:val="008118E1"/>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118E1"/>
    <w:rPr>
      <w:rFonts w:ascii="Tahoma" w:eastAsia="Times New Roman" w:hAnsi="Tahoma" w:cs="Times New Roman"/>
      <w:lang w:val="de-AT" w:eastAsia="de-DE"/>
    </w:rPr>
  </w:style>
  <w:style w:type="character" w:styleId="Emphasis">
    <w:name w:val="Emphasis"/>
    <w:uiPriority w:val="20"/>
    <w:qFormat/>
    <w:rsid w:val="008118E1"/>
    <w:rPr>
      <w:i/>
      <w:iCs/>
    </w:rPr>
  </w:style>
  <w:style w:type="paragraph" w:styleId="HTMLAddress">
    <w:name w:val="HTML Address"/>
    <w:basedOn w:val="Normal"/>
    <w:link w:val="HTMLAddressChar"/>
    <w:semiHidden/>
    <w:rsid w:val="008118E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118E1"/>
    <w:rPr>
      <w:rFonts w:ascii="Tahoma" w:eastAsia="Times New Roman" w:hAnsi="Tahoma" w:cs="Times New Roman"/>
      <w:i/>
      <w:iCs/>
      <w:lang w:val="de-AT" w:eastAsia="de-DE"/>
    </w:rPr>
  </w:style>
  <w:style w:type="character" w:styleId="HTMLAcronym">
    <w:name w:val="HTML Acronym"/>
    <w:semiHidden/>
    <w:rsid w:val="008118E1"/>
  </w:style>
  <w:style w:type="character" w:styleId="HTMLSample">
    <w:name w:val="HTML Sample"/>
    <w:semiHidden/>
    <w:rsid w:val="008118E1"/>
    <w:rPr>
      <w:rFonts w:ascii="Courier New" w:hAnsi="Courier New" w:cs="Courier New"/>
    </w:rPr>
  </w:style>
  <w:style w:type="character" w:styleId="HTMLCode">
    <w:name w:val="HTML Code"/>
    <w:semiHidden/>
    <w:rsid w:val="008118E1"/>
    <w:rPr>
      <w:rFonts w:ascii="Courier New" w:hAnsi="Courier New" w:cs="Courier New"/>
      <w:sz w:val="20"/>
      <w:szCs w:val="20"/>
    </w:rPr>
  </w:style>
  <w:style w:type="character" w:styleId="HTMLDefinition">
    <w:name w:val="HTML Definition"/>
    <w:semiHidden/>
    <w:rsid w:val="008118E1"/>
    <w:rPr>
      <w:i/>
      <w:iCs/>
    </w:rPr>
  </w:style>
  <w:style w:type="character" w:styleId="HTMLTypewriter">
    <w:name w:val="HTML Typewriter"/>
    <w:semiHidden/>
    <w:rsid w:val="008118E1"/>
    <w:rPr>
      <w:rFonts w:ascii="Courier New" w:hAnsi="Courier New" w:cs="Courier New"/>
      <w:sz w:val="20"/>
      <w:szCs w:val="20"/>
    </w:rPr>
  </w:style>
  <w:style w:type="character" w:styleId="HTMLKeyboard">
    <w:name w:val="HTML Keyboard"/>
    <w:semiHidden/>
    <w:rsid w:val="008118E1"/>
    <w:rPr>
      <w:rFonts w:ascii="Courier New" w:hAnsi="Courier New" w:cs="Courier New"/>
      <w:sz w:val="20"/>
      <w:szCs w:val="20"/>
    </w:rPr>
  </w:style>
  <w:style w:type="character" w:styleId="HTMLVariable">
    <w:name w:val="HTML Variable"/>
    <w:semiHidden/>
    <w:rsid w:val="008118E1"/>
    <w:rPr>
      <w:i/>
      <w:iCs/>
    </w:rPr>
  </w:style>
  <w:style w:type="paragraph" w:styleId="HTMLPreformatted">
    <w:name w:val="HTML Preformatted"/>
    <w:basedOn w:val="Normal"/>
    <w:link w:val="HTMLPreformattedChar"/>
    <w:rsid w:val="008118E1"/>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8118E1"/>
    <w:rPr>
      <w:rFonts w:ascii="Courier New" w:eastAsia="Times New Roman" w:hAnsi="Courier New" w:cs="Times New Roman"/>
      <w:sz w:val="20"/>
      <w:lang w:val="de-AT" w:eastAsia="de-DE"/>
    </w:rPr>
  </w:style>
  <w:style w:type="character" w:styleId="HTMLCite">
    <w:name w:val="HTML Cite"/>
    <w:semiHidden/>
    <w:rsid w:val="008118E1"/>
    <w:rPr>
      <w:i/>
      <w:iCs/>
    </w:rPr>
  </w:style>
  <w:style w:type="table" w:styleId="Table3Deffects1">
    <w:name w:val="Table 3D effects 1"/>
    <w:basedOn w:val="TableNormal"/>
    <w:semiHidden/>
    <w:rsid w:val="008118E1"/>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118E1"/>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118E1"/>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118E1"/>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118E1"/>
    <w:pPr>
      <w:ind w:firstLine="284"/>
    </w:pPr>
    <w:rPr>
      <w:rFonts w:ascii="Calibri" w:eastAsia="Calibri" w:hAnsi="Calibri" w:cs="Times New Roman"/>
    </w:rPr>
  </w:style>
  <w:style w:type="table" w:styleId="TableList1">
    <w:name w:val="Table List 1"/>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118E1"/>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118E1"/>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118E1"/>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118E1"/>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118E1"/>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118E1"/>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118E1"/>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118E1"/>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118E1"/>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118E1"/>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118E1"/>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118E1"/>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118E1"/>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118E1"/>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118E1"/>
    <w:rPr>
      <w:rFonts w:ascii="Tahoma" w:eastAsia="Times New Roman" w:hAnsi="Tahoma" w:cs="Times New Roman"/>
      <w:lang w:val="de-AT" w:eastAsia="de-DE"/>
    </w:rPr>
  </w:style>
  <w:style w:type="paragraph" w:styleId="E-mailSignature">
    <w:name w:val="E-mail Signature"/>
    <w:basedOn w:val="Normal"/>
    <w:link w:val="E-mailSignatureChar"/>
    <w:rsid w:val="008118E1"/>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118E1"/>
    <w:rPr>
      <w:rFonts w:ascii="Tahoma" w:eastAsia="Times New Roman" w:hAnsi="Tahoma" w:cs="Times New Roman"/>
      <w:lang w:val="de-AT" w:eastAsia="de-DE"/>
    </w:rPr>
  </w:style>
  <w:style w:type="paragraph" w:styleId="BodyText2">
    <w:name w:val="Body Text 2"/>
    <w:basedOn w:val="Normal"/>
    <w:link w:val="BodyText2Char"/>
    <w:rsid w:val="008118E1"/>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8118E1"/>
    <w:rPr>
      <w:rFonts w:ascii="Tahoma" w:eastAsia="Times New Roman" w:hAnsi="Tahoma" w:cs="Times New Roman"/>
      <w:lang w:val="de-AT" w:eastAsia="de-DE"/>
    </w:rPr>
  </w:style>
  <w:style w:type="paragraph" w:styleId="BodyTextIndent2">
    <w:name w:val="Body Text Indent 2"/>
    <w:basedOn w:val="Normal"/>
    <w:link w:val="BodyTextIndent2Char"/>
    <w:rsid w:val="008118E1"/>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18E1"/>
    <w:rPr>
      <w:rFonts w:ascii="Tahoma" w:eastAsia="Times New Roman" w:hAnsi="Tahoma" w:cs="Times New Roman"/>
      <w:lang w:val="de-AT" w:eastAsia="de-DE"/>
    </w:rPr>
  </w:style>
  <w:style w:type="paragraph" w:styleId="BodyTextIndent3">
    <w:name w:val="Body Text Indent 3"/>
    <w:basedOn w:val="Normal"/>
    <w:link w:val="BodyTextIndent3Char"/>
    <w:rsid w:val="008118E1"/>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8118E1"/>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118E1"/>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118E1"/>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118E1"/>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118E1"/>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8118E1"/>
    <w:rPr>
      <w:rFonts w:ascii="CG Times" w:eastAsia="Times New Roman" w:hAnsi="CG Times" w:cs="Times New Roman"/>
      <w:b/>
      <w:szCs w:val="24"/>
    </w:rPr>
  </w:style>
  <w:style w:type="character" w:customStyle="1" w:styleId="SubtitleChar1">
    <w:name w:val="Subtitle Char1"/>
    <w:locked/>
    <w:rsid w:val="008118E1"/>
    <w:rPr>
      <w:rFonts w:ascii="Cambria" w:hAnsi="Cambria"/>
      <w:sz w:val="24"/>
      <w:szCs w:val="24"/>
    </w:rPr>
  </w:style>
  <w:style w:type="paragraph" w:customStyle="1" w:styleId="Char1">
    <w:name w:val="Char1"/>
    <w:basedOn w:val="Normal"/>
    <w:rsid w:val="008118E1"/>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118E1"/>
    <w:rPr>
      <w:rFonts w:ascii="Tahoma" w:hAnsi="Tahoma" w:cs="Tahoma"/>
      <w:i/>
      <w:iCs/>
      <w:sz w:val="22"/>
      <w:szCs w:val="22"/>
      <w:lang w:val="de-AT" w:eastAsia="de-DE" w:bidi="ar-SA"/>
    </w:rPr>
  </w:style>
  <w:style w:type="character" w:customStyle="1" w:styleId="CharChar36">
    <w:name w:val="Char Char36"/>
    <w:locked/>
    <w:rsid w:val="008118E1"/>
    <w:rPr>
      <w:rFonts w:ascii="Arial" w:hAnsi="Arial" w:cs="Arial"/>
      <w:b/>
      <w:bCs/>
      <w:kern w:val="32"/>
      <w:sz w:val="32"/>
      <w:szCs w:val="32"/>
      <w:lang w:val="sq-AL" w:eastAsia="en-US" w:bidi="ar-SA"/>
    </w:rPr>
  </w:style>
  <w:style w:type="character" w:customStyle="1" w:styleId="CharChar35">
    <w:name w:val="Char Char35"/>
    <w:locked/>
    <w:rsid w:val="008118E1"/>
    <w:rPr>
      <w:rFonts w:ascii="Arial" w:hAnsi="Arial" w:cs="Arial"/>
      <w:b/>
      <w:bCs/>
      <w:i/>
      <w:iCs/>
      <w:sz w:val="28"/>
      <w:szCs w:val="28"/>
      <w:lang w:val="sq-AL" w:eastAsia="en-US" w:bidi="ar-SA"/>
    </w:rPr>
  </w:style>
  <w:style w:type="character" w:customStyle="1" w:styleId="CharChar34">
    <w:name w:val="Char Char34"/>
    <w:locked/>
    <w:rsid w:val="008118E1"/>
    <w:rPr>
      <w:rFonts w:ascii="Tahoma" w:hAnsi="Tahoma"/>
      <w:b/>
      <w:kern w:val="28"/>
      <w:sz w:val="24"/>
      <w:szCs w:val="28"/>
      <w:lang w:val="de-AT" w:eastAsia="de-DE" w:bidi="ar-SA"/>
    </w:rPr>
  </w:style>
  <w:style w:type="character" w:customStyle="1" w:styleId="CharChar33">
    <w:name w:val="Char Char33"/>
    <w:locked/>
    <w:rsid w:val="008118E1"/>
    <w:rPr>
      <w:rFonts w:ascii="Tahoma" w:hAnsi="Tahoma"/>
      <w:b/>
      <w:i/>
      <w:kern w:val="28"/>
      <w:sz w:val="22"/>
      <w:szCs w:val="22"/>
      <w:lang w:val="de-AT" w:eastAsia="de-DE" w:bidi="ar-SA"/>
    </w:rPr>
  </w:style>
  <w:style w:type="character" w:customStyle="1" w:styleId="CharChar32">
    <w:name w:val="Char Char32"/>
    <w:locked/>
    <w:rsid w:val="008118E1"/>
    <w:rPr>
      <w:rFonts w:ascii="Tahoma" w:hAnsi="Tahoma"/>
      <w:b/>
      <w:i/>
      <w:kern w:val="28"/>
      <w:sz w:val="22"/>
      <w:szCs w:val="22"/>
      <w:lang w:val="de-AT" w:eastAsia="de-DE" w:bidi="ar-SA"/>
    </w:rPr>
  </w:style>
  <w:style w:type="character" w:customStyle="1" w:styleId="CharChar31">
    <w:name w:val="Char Char31"/>
    <w:locked/>
    <w:rsid w:val="008118E1"/>
    <w:rPr>
      <w:rFonts w:ascii="Tahoma" w:hAnsi="Tahoma"/>
      <w:b/>
      <w:i/>
      <w:kern w:val="28"/>
      <w:sz w:val="22"/>
      <w:szCs w:val="22"/>
      <w:lang w:val="de-AT" w:eastAsia="de-DE" w:bidi="ar-SA"/>
    </w:rPr>
  </w:style>
  <w:style w:type="character" w:customStyle="1" w:styleId="CharChar10">
    <w:name w:val="Char Char10"/>
    <w:semiHidden/>
    <w:locked/>
    <w:rsid w:val="008118E1"/>
    <w:rPr>
      <w:rFonts w:ascii="Courier New" w:hAnsi="Courier New" w:cs="Courier New"/>
      <w:szCs w:val="22"/>
      <w:lang w:val="de-AT" w:eastAsia="de-DE" w:bidi="ar-SA"/>
    </w:rPr>
  </w:style>
  <w:style w:type="character" w:customStyle="1" w:styleId="CharChar30">
    <w:name w:val="Char Char30"/>
    <w:locked/>
    <w:rsid w:val="008118E1"/>
    <w:rPr>
      <w:rFonts w:ascii="Tahoma" w:hAnsi="Tahoma"/>
      <w:b/>
      <w:i/>
      <w:kern w:val="28"/>
      <w:sz w:val="22"/>
      <w:szCs w:val="22"/>
      <w:lang w:val="de-AT" w:eastAsia="de-DE" w:bidi="ar-SA"/>
    </w:rPr>
  </w:style>
  <w:style w:type="character" w:customStyle="1" w:styleId="CharChar29">
    <w:name w:val="Char Char29"/>
    <w:locked/>
    <w:rsid w:val="008118E1"/>
    <w:rPr>
      <w:rFonts w:ascii="Tahoma" w:hAnsi="Tahoma"/>
      <w:b/>
      <w:i/>
      <w:kern w:val="28"/>
      <w:sz w:val="22"/>
      <w:szCs w:val="22"/>
      <w:lang w:val="de-AT" w:eastAsia="de-DE" w:bidi="ar-SA"/>
    </w:rPr>
  </w:style>
  <w:style w:type="character" w:customStyle="1" w:styleId="CharChar28">
    <w:name w:val="Char Char28"/>
    <w:locked/>
    <w:rsid w:val="008118E1"/>
    <w:rPr>
      <w:rFonts w:ascii="Tahoma" w:hAnsi="Tahoma"/>
      <w:b/>
      <w:i/>
      <w:kern w:val="28"/>
      <w:sz w:val="22"/>
      <w:szCs w:val="22"/>
      <w:lang w:val="de-AT" w:eastAsia="de-DE" w:bidi="ar-SA"/>
    </w:rPr>
  </w:style>
  <w:style w:type="character" w:customStyle="1" w:styleId="CharChar27">
    <w:name w:val="Char Char27"/>
    <w:locked/>
    <w:rsid w:val="008118E1"/>
    <w:rPr>
      <w:rFonts w:ascii="Calibri" w:eastAsia="Calibri" w:hAnsi="Calibri"/>
      <w:lang w:val="sq-AL" w:eastAsia="en-US" w:bidi="ar-SA"/>
    </w:rPr>
  </w:style>
  <w:style w:type="character" w:customStyle="1" w:styleId="CharChar24">
    <w:name w:val="Char Char24"/>
    <w:locked/>
    <w:rsid w:val="008118E1"/>
    <w:rPr>
      <w:rFonts w:ascii="Tahoma" w:hAnsi="Tahoma" w:cs="Tahoma"/>
      <w:sz w:val="22"/>
      <w:szCs w:val="22"/>
      <w:lang w:val="de-AT" w:eastAsia="de-DE" w:bidi="ar-SA"/>
    </w:rPr>
  </w:style>
  <w:style w:type="character" w:customStyle="1" w:styleId="CharChar23">
    <w:name w:val="Char Char23"/>
    <w:locked/>
    <w:rsid w:val="008118E1"/>
    <w:rPr>
      <w:rFonts w:ascii="Tahoma" w:hAnsi="Tahoma" w:cs="Tahoma"/>
      <w:sz w:val="22"/>
      <w:szCs w:val="22"/>
      <w:lang w:val="de-AT" w:eastAsia="de-DE" w:bidi="ar-SA"/>
    </w:rPr>
  </w:style>
  <w:style w:type="character" w:customStyle="1" w:styleId="CharChar22">
    <w:name w:val="Char Char22"/>
    <w:semiHidden/>
    <w:locked/>
    <w:rsid w:val="008118E1"/>
    <w:rPr>
      <w:rFonts w:ascii="Courier New" w:hAnsi="Courier New" w:cs="Courier New"/>
      <w:sz w:val="22"/>
      <w:szCs w:val="22"/>
      <w:lang w:val="de-DE" w:eastAsia="de-DE" w:bidi="ar-SA"/>
    </w:rPr>
  </w:style>
  <w:style w:type="character" w:customStyle="1" w:styleId="CharChar21">
    <w:name w:val="Char Char21"/>
    <w:locked/>
    <w:rsid w:val="008118E1"/>
    <w:rPr>
      <w:rFonts w:ascii="Tahoma" w:hAnsi="Tahoma" w:cs="Tahoma"/>
      <w:b/>
      <w:kern w:val="28"/>
      <w:sz w:val="36"/>
      <w:szCs w:val="36"/>
      <w:lang w:val="de-AT" w:eastAsia="de-DE" w:bidi="ar-SA"/>
    </w:rPr>
  </w:style>
  <w:style w:type="character" w:customStyle="1" w:styleId="CharChar12">
    <w:name w:val="Char Char12"/>
    <w:semiHidden/>
    <w:locked/>
    <w:rsid w:val="008118E1"/>
    <w:rPr>
      <w:rFonts w:ascii="Tahoma" w:hAnsi="Tahoma" w:cs="Tahoma"/>
      <w:sz w:val="22"/>
      <w:szCs w:val="22"/>
      <w:lang w:val="de-AT" w:eastAsia="de-DE" w:bidi="ar-SA"/>
    </w:rPr>
  </w:style>
  <w:style w:type="character" w:customStyle="1" w:styleId="CharChar9">
    <w:name w:val="Char Char9"/>
    <w:semiHidden/>
    <w:locked/>
    <w:rsid w:val="008118E1"/>
    <w:rPr>
      <w:rFonts w:ascii="Tahoma" w:hAnsi="Tahoma" w:cs="Tahoma"/>
      <w:sz w:val="22"/>
      <w:szCs w:val="22"/>
      <w:lang w:val="de-AT" w:eastAsia="de-DE" w:bidi="ar-SA"/>
    </w:rPr>
  </w:style>
  <w:style w:type="character" w:customStyle="1" w:styleId="CharChar25">
    <w:name w:val="Char Char25"/>
    <w:semiHidden/>
    <w:locked/>
    <w:rsid w:val="008118E1"/>
    <w:rPr>
      <w:rFonts w:ascii="Tahoma" w:hAnsi="Tahoma" w:cs="Tahoma"/>
      <w:sz w:val="22"/>
      <w:szCs w:val="22"/>
      <w:lang w:val="de-AT" w:eastAsia="de-DE" w:bidi="ar-SA"/>
    </w:rPr>
  </w:style>
  <w:style w:type="character" w:customStyle="1" w:styleId="CharChar15">
    <w:name w:val="Char Char15"/>
    <w:semiHidden/>
    <w:locked/>
    <w:rsid w:val="008118E1"/>
    <w:rPr>
      <w:rFonts w:ascii="Tahoma" w:hAnsi="Tahoma" w:cs="Tahoma"/>
      <w:sz w:val="22"/>
      <w:szCs w:val="22"/>
      <w:lang w:val="de-AT" w:eastAsia="de-DE" w:bidi="ar-SA"/>
    </w:rPr>
  </w:style>
  <w:style w:type="character" w:customStyle="1" w:styleId="CharChar16">
    <w:name w:val="Char Char16"/>
    <w:semiHidden/>
    <w:locked/>
    <w:rsid w:val="008118E1"/>
    <w:rPr>
      <w:rFonts w:ascii="Tahoma" w:hAnsi="Tahoma" w:cs="Arial"/>
      <w:sz w:val="24"/>
      <w:szCs w:val="24"/>
      <w:lang w:val="de-AT" w:eastAsia="de-DE" w:bidi="ar-SA"/>
    </w:rPr>
  </w:style>
  <w:style w:type="character" w:customStyle="1" w:styleId="CharChar20">
    <w:name w:val="Char Char20"/>
    <w:locked/>
    <w:rsid w:val="008118E1"/>
    <w:rPr>
      <w:rFonts w:ascii="Tahoma" w:hAnsi="Tahoma" w:cs="Tahoma"/>
      <w:b/>
      <w:kern w:val="28"/>
      <w:sz w:val="32"/>
      <w:szCs w:val="36"/>
      <w:lang w:val="de-AT" w:eastAsia="de-DE" w:bidi="ar-SA"/>
    </w:rPr>
  </w:style>
  <w:style w:type="character" w:customStyle="1" w:styleId="CharChar13">
    <w:name w:val="Char Char13"/>
    <w:semiHidden/>
    <w:locked/>
    <w:rsid w:val="008118E1"/>
    <w:rPr>
      <w:rFonts w:ascii="Tahoma" w:hAnsi="Tahoma" w:cs="Tahoma"/>
      <w:sz w:val="22"/>
      <w:szCs w:val="22"/>
      <w:lang w:val="de-AT" w:eastAsia="de-DE" w:bidi="ar-SA"/>
    </w:rPr>
  </w:style>
  <w:style w:type="character" w:customStyle="1" w:styleId="CharChar19">
    <w:name w:val="Char Char19"/>
    <w:semiHidden/>
    <w:locked/>
    <w:rsid w:val="008118E1"/>
    <w:rPr>
      <w:rFonts w:ascii="Tahoma" w:hAnsi="Tahoma" w:cs="Tahoma"/>
      <w:sz w:val="22"/>
      <w:szCs w:val="22"/>
      <w:lang w:val="de-AT" w:eastAsia="de-DE" w:bidi="ar-SA"/>
    </w:rPr>
  </w:style>
  <w:style w:type="character" w:customStyle="1" w:styleId="CharChar3">
    <w:name w:val="Char Char3"/>
    <w:semiHidden/>
    <w:locked/>
    <w:rsid w:val="008118E1"/>
  </w:style>
  <w:style w:type="character" w:customStyle="1" w:styleId="CharChar14">
    <w:name w:val="Char Char14"/>
    <w:semiHidden/>
    <w:locked/>
    <w:rsid w:val="008118E1"/>
  </w:style>
  <w:style w:type="character" w:customStyle="1" w:styleId="CharChar17">
    <w:name w:val="Char Char17"/>
    <w:locked/>
    <w:rsid w:val="008118E1"/>
    <w:rPr>
      <w:rFonts w:ascii="Tahoma" w:hAnsi="Tahoma" w:cs="Tahoma"/>
      <w:sz w:val="22"/>
      <w:szCs w:val="22"/>
      <w:lang w:val="de-AT" w:eastAsia="de-DE" w:bidi="ar-SA"/>
    </w:rPr>
  </w:style>
  <w:style w:type="character" w:customStyle="1" w:styleId="CharChar7">
    <w:name w:val="Char Char7"/>
    <w:semiHidden/>
    <w:locked/>
    <w:rsid w:val="008118E1"/>
    <w:rPr>
      <w:rFonts w:ascii="Tahoma" w:hAnsi="Tahoma" w:cs="Tahoma"/>
      <w:sz w:val="22"/>
      <w:szCs w:val="22"/>
      <w:lang w:val="de-AT" w:eastAsia="de-DE" w:bidi="ar-SA"/>
    </w:rPr>
  </w:style>
  <w:style w:type="character" w:customStyle="1" w:styleId="CharChar6">
    <w:name w:val="Char Char6"/>
    <w:semiHidden/>
    <w:locked/>
    <w:rsid w:val="008118E1"/>
    <w:rPr>
      <w:rFonts w:ascii="Tahoma" w:hAnsi="Tahoma" w:cs="Tahoma"/>
      <w:sz w:val="16"/>
      <w:szCs w:val="16"/>
      <w:lang w:val="de-AT" w:eastAsia="de-DE" w:bidi="ar-SA"/>
    </w:rPr>
  </w:style>
  <w:style w:type="character" w:customStyle="1" w:styleId="CharChar5">
    <w:name w:val="Char Char5"/>
    <w:semiHidden/>
    <w:locked/>
    <w:rsid w:val="008118E1"/>
    <w:rPr>
      <w:rFonts w:ascii="Tahoma" w:hAnsi="Tahoma" w:cs="Tahoma"/>
      <w:sz w:val="22"/>
      <w:szCs w:val="22"/>
      <w:lang w:val="de-AT" w:eastAsia="de-DE" w:bidi="ar-SA"/>
    </w:rPr>
  </w:style>
  <w:style w:type="character" w:customStyle="1" w:styleId="CharChar4">
    <w:name w:val="Char Char4"/>
    <w:semiHidden/>
    <w:locked/>
    <w:rsid w:val="008118E1"/>
    <w:rPr>
      <w:rFonts w:ascii="Tahoma" w:hAnsi="Tahoma" w:cs="Tahoma"/>
      <w:sz w:val="16"/>
      <w:szCs w:val="16"/>
      <w:lang w:val="de-AT" w:eastAsia="de-DE" w:bidi="ar-SA"/>
    </w:rPr>
  </w:style>
  <w:style w:type="character" w:customStyle="1" w:styleId="CharChar18">
    <w:name w:val="Char Char18"/>
    <w:semiHidden/>
    <w:locked/>
    <w:rsid w:val="008118E1"/>
    <w:rPr>
      <w:rFonts w:ascii="Tahoma" w:hAnsi="Tahoma" w:cs="Tahoma"/>
      <w:sz w:val="22"/>
      <w:szCs w:val="22"/>
      <w:lang w:val="de-AT" w:eastAsia="de-DE" w:bidi="ar-SA"/>
    </w:rPr>
  </w:style>
  <w:style w:type="character" w:customStyle="1" w:styleId="CharChar8">
    <w:name w:val="Char Char8"/>
    <w:locked/>
    <w:rsid w:val="008118E1"/>
    <w:rPr>
      <w:rFonts w:ascii="Tahoma" w:hAnsi="Tahoma" w:cs="Tahoma"/>
      <w:sz w:val="22"/>
      <w:szCs w:val="22"/>
      <w:lang w:val="de-AT" w:eastAsia="de-DE" w:bidi="ar-SA"/>
    </w:rPr>
  </w:style>
  <w:style w:type="character" w:customStyle="1" w:styleId="CharChar2">
    <w:name w:val="Char Char2"/>
    <w:locked/>
    <w:rsid w:val="008118E1"/>
    <w:rPr>
      <w:rFonts w:ascii="Calibri" w:eastAsia="Calibri" w:hAnsi="Calibri" w:cs="Times New Roman"/>
      <w:b/>
      <w:bCs/>
      <w:sz w:val="20"/>
      <w:szCs w:val="20"/>
      <w:lang w:val="sq-AL" w:eastAsia="en-US" w:bidi="ar-SA"/>
    </w:rPr>
  </w:style>
  <w:style w:type="character" w:customStyle="1" w:styleId="CharChar26">
    <w:name w:val="Char Char26"/>
    <w:semiHidden/>
    <w:locked/>
    <w:rsid w:val="008118E1"/>
    <w:rPr>
      <w:rFonts w:ascii="Tahoma" w:hAnsi="Tahoma" w:cs="Tahoma"/>
      <w:sz w:val="16"/>
      <w:szCs w:val="16"/>
      <w:lang w:val="sq-AL" w:eastAsia="en-US" w:bidi="ar-SA"/>
    </w:rPr>
  </w:style>
  <w:style w:type="character" w:customStyle="1" w:styleId="CommentTextChar11">
    <w:name w:val="Comment Text Char11"/>
    <w:aliases w:val="Char Char37"/>
    <w:semiHidden/>
    <w:rsid w:val="008118E1"/>
    <w:rPr>
      <w:rFonts w:ascii="Calibri" w:hAnsi="Calibri" w:hint="default"/>
      <w:lang w:val="sq-AL"/>
    </w:rPr>
  </w:style>
  <w:style w:type="character" w:customStyle="1" w:styleId="NormalIndentChar">
    <w:name w:val="Normal Indent Char"/>
    <w:link w:val="NormalIndent"/>
    <w:rsid w:val="008118E1"/>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118E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8118E1"/>
    <w:pPr>
      <w:tabs>
        <w:tab w:val="num" w:pos="360"/>
        <w:tab w:val="num" w:pos="1935"/>
        <w:tab w:val="num" w:pos="2563"/>
        <w:tab w:val="num" w:pos="3474"/>
      </w:tabs>
      <w:ind w:left="1935" w:hanging="360"/>
      <w:outlineLvl w:val="6"/>
    </w:pPr>
  </w:style>
  <w:style w:type="character" w:customStyle="1" w:styleId="AODefHeadChar">
    <w:name w:val="AODefHead Char"/>
    <w:link w:val="AODefHead"/>
    <w:rsid w:val="008118E1"/>
    <w:rPr>
      <w:rFonts w:ascii="Times New Roman" w:eastAsia="Times New Roman" w:hAnsi="Times New Roman" w:cs="Times New Roman"/>
      <w:szCs w:val="20"/>
      <w:lang w:val="sq-AL" w:eastAsia="sq-AL" w:bidi="sq-AL"/>
    </w:rPr>
  </w:style>
  <w:style w:type="paragraph" w:customStyle="1" w:styleId="PARA">
    <w:name w:val="PARA"/>
    <w:basedOn w:val="Normal"/>
    <w:locked/>
    <w:rsid w:val="008118E1"/>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8118E1"/>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8118E1"/>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118E1"/>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8118E1"/>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118E1"/>
    <w:rPr>
      <w:color w:val="0000FF"/>
      <w:spacing w:val="0"/>
      <w:u w:val="double"/>
    </w:rPr>
  </w:style>
  <w:style w:type="paragraph" w:customStyle="1" w:styleId="dia">
    <w:name w:val="di(a)"/>
    <w:basedOn w:val="Normal"/>
    <w:rsid w:val="008118E1"/>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8118E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8118E1"/>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8118E1"/>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118E1"/>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118E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8118E1"/>
    <w:rPr>
      <w:rFonts w:cs="Times New Roman"/>
      <w:color w:val="808080"/>
    </w:rPr>
  </w:style>
  <w:style w:type="character" w:customStyle="1" w:styleId="az12">
    <w:name w:val="az12"/>
    <w:uiPriority w:val="99"/>
    <w:rsid w:val="008118E1"/>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118E1"/>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118E1"/>
    <w:rPr>
      <w:rFonts w:ascii="Calibri" w:eastAsia="Times New Roman" w:hAnsi="Calibri" w:cs="Times New Roman"/>
      <w:sz w:val="24"/>
      <w:szCs w:val="24"/>
      <w:lang w:val="en-GB" w:eastAsia="en-GB"/>
    </w:rPr>
  </w:style>
  <w:style w:type="paragraph" w:customStyle="1" w:styleId="Paragraf02">
    <w:name w:val="Paragraf 0.2"/>
    <w:basedOn w:val="Paragrafi"/>
    <w:qFormat/>
    <w:rsid w:val="008118E1"/>
    <w:pPr>
      <w:tabs>
        <w:tab w:val="left" w:pos="6575"/>
      </w:tabs>
    </w:pPr>
    <w:rPr>
      <w:spacing w:val="-4"/>
    </w:rPr>
  </w:style>
  <w:style w:type="table" w:customStyle="1" w:styleId="TableGrid30">
    <w:name w:val="Table Grid3"/>
    <w:basedOn w:val="TableNormal"/>
    <w:next w:val="TableGrid"/>
    <w:uiPriority w:val="59"/>
    <w:rsid w:val="008118E1"/>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18E1"/>
  </w:style>
  <w:style w:type="character" w:styleId="BookTitle">
    <w:name w:val="Book Title"/>
    <w:uiPriority w:val="33"/>
    <w:qFormat/>
    <w:rsid w:val="008118E1"/>
    <w:rPr>
      <w:b/>
      <w:bCs/>
      <w:smallCaps/>
      <w:spacing w:val="5"/>
    </w:rPr>
  </w:style>
  <w:style w:type="paragraph" w:customStyle="1" w:styleId="Cover1">
    <w:name w:val="Cover1"/>
    <w:basedOn w:val="Normal"/>
    <w:next w:val="Normal"/>
    <w:rsid w:val="008118E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8118E1"/>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8118E1"/>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8118E1"/>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8118E1"/>
    <w:rPr>
      <w:rFonts w:ascii="Times New Roman" w:eastAsia="Times New Roman" w:hAnsi="Times New Roman" w:cs="Times New Roman"/>
      <w:szCs w:val="20"/>
      <w:lang w:val="sq-AL"/>
    </w:rPr>
  </w:style>
  <w:style w:type="character" w:customStyle="1" w:styleId="Bodytext0">
    <w:name w:val="Body text_"/>
    <w:link w:val="BodyText1"/>
    <w:rsid w:val="008118E1"/>
    <w:rPr>
      <w:rFonts w:ascii="Times New Roman" w:hAnsi="Times New Roman"/>
      <w:sz w:val="21"/>
      <w:szCs w:val="21"/>
      <w:shd w:val="clear" w:color="auto" w:fill="FFFFFF"/>
    </w:rPr>
  </w:style>
  <w:style w:type="paragraph" w:customStyle="1" w:styleId="BodyText1">
    <w:name w:val="Body Text1"/>
    <w:basedOn w:val="Normal"/>
    <w:link w:val="Bodytext0"/>
    <w:rsid w:val="008118E1"/>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8118E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118E1"/>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118E1"/>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8118E1"/>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8118E1"/>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8118E1"/>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118E1"/>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118E1"/>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8118E1"/>
  </w:style>
  <w:style w:type="paragraph" w:customStyle="1" w:styleId="Section1">
    <w:name w:val="Section 1"/>
    <w:basedOn w:val="Normal"/>
    <w:rsid w:val="008118E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8118E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8118E1"/>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8118E1"/>
    <w:rPr>
      <w:rFonts w:cs="Times New Roman"/>
    </w:rPr>
  </w:style>
  <w:style w:type="paragraph" w:customStyle="1" w:styleId="ModelNrmlDouble">
    <w:name w:val="ModelNrmlDouble"/>
    <w:basedOn w:val="Normal"/>
    <w:link w:val="ModelNrmlDoubleChar"/>
    <w:rsid w:val="008118E1"/>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8118E1"/>
    <w:pPr>
      <w:ind w:firstLine="0"/>
    </w:pPr>
    <w:rPr>
      <w:u w:val="single"/>
    </w:rPr>
  </w:style>
  <w:style w:type="character" w:customStyle="1" w:styleId="ModelNrmlDoubleChar">
    <w:name w:val="ModelNrmlDouble Char"/>
    <w:basedOn w:val="DefaultParagraphFont"/>
    <w:link w:val="ModelNrmlDouble"/>
    <w:rsid w:val="008118E1"/>
    <w:rPr>
      <w:rFonts w:ascii="Times New Roman" w:eastAsia="Times New Roman" w:hAnsi="Times New Roman" w:cs="Times New Roman"/>
      <w:szCs w:val="20"/>
      <w:lang w:val="en-GB" w:eastAsia="en-GB"/>
    </w:rPr>
  </w:style>
  <w:style w:type="paragraph" w:customStyle="1" w:styleId="NormalWeb2">
    <w:name w:val="Normal (Web)2"/>
    <w:basedOn w:val="Normal"/>
    <w:rsid w:val="008118E1"/>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8118E1"/>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8118E1"/>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8118E1"/>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8118E1"/>
    <w:pPr>
      <w:numPr>
        <w:ilvl w:val="2"/>
      </w:numPr>
      <w:tabs>
        <w:tab w:val="left" w:pos="993"/>
      </w:tabs>
    </w:pPr>
  </w:style>
  <w:style w:type="paragraph" w:customStyle="1" w:styleId="ColorfulShading-Accent11">
    <w:name w:val="Colorful Shading - Accent 11"/>
    <w:hidden/>
    <w:uiPriority w:val="99"/>
    <w:semiHidden/>
    <w:rsid w:val="008118E1"/>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8118E1"/>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8118E1"/>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8118E1"/>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8118E1"/>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8118E1"/>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8118E1"/>
    <w:pPr>
      <w:spacing w:line="200" w:lineRule="exact"/>
      <w:jc w:val="right"/>
    </w:pPr>
    <w:rPr>
      <w:rFonts w:ascii="Arial" w:eastAsia="Times New Roman" w:hAnsi="Arial" w:cs="Times New Roman"/>
      <w:sz w:val="14"/>
      <w:szCs w:val="24"/>
      <w:lang w:val="de-CH"/>
    </w:rPr>
  </w:style>
  <w:style w:type="paragraph" w:customStyle="1" w:styleId="Listea">
    <w:name w:val="Liste a)"/>
    <w:rsid w:val="008118E1"/>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8118E1"/>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8118E1"/>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8118E1"/>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8118E1"/>
    <w:rPr>
      <w:rFonts w:ascii="Arial" w:hAnsi="Arial"/>
      <w:sz w:val="22"/>
    </w:rPr>
  </w:style>
  <w:style w:type="paragraph" w:customStyle="1" w:styleId="font7">
    <w:name w:val="font7"/>
    <w:basedOn w:val="Normal"/>
    <w:rsid w:val="008118E1"/>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8118E1"/>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xl160">
    <w:name w:val="xl160"/>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1">
    <w:name w:val="xl161"/>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2">
    <w:name w:val="xl162"/>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3">
    <w:name w:val="xl163"/>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4">
    <w:name w:val="xl164"/>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5">
    <w:name w:val="xl165"/>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7">
    <w:name w:val="xl167"/>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8">
    <w:name w:val="xl168"/>
    <w:basedOn w:val="Normal"/>
    <w:rsid w:val="008118E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9">
    <w:name w:val="xl169"/>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0">
    <w:name w:val="xl170"/>
    <w:basedOn w:val="Normal"/>
    <w:rsid w:val="008118E1"/>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1">
    <w:name w:val="xl171"/>
    <w:basedOn w:val="Normal"/>
    <w:rsid w:val="008118E1"/>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173">
    <w:name w:val="xl173"/>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174">
    <w:name w:val="xl174"/>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5">
    <w:name w:val="xl175"/>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7">
    <w:name w:val="xl177"/>
    <w:basedOn w:val="Normal"/>
    <w:rsid w:val="008118E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8">
    <w:name w:val="xl178"/>
    <w:basedOn w:val="Normal"/>
    <w:rsid w:val="008118E1"/>
    <w:pPr>
      <w:pBdr>
        <w:top w:val="single" w:sz="4" w:space="0" w:color="auto"/>
        <w:lef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0">
    <w:name w:val="xl180"/>
    <w:basedOn w:val="Normal"/>
    <w:rsid w:val="008118E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1">
    <w:name w:val="xl181"/>
    <w:basedOn w:val="Normal"/>
    <w:rsid w:val="008118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3">
    <w:name w:val="xl183"/>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4">
    <w:name w:val="xl184"/>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5">
    <w:name w:val="xl185"/>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6">
    <w:name w:val="xl186"/>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7">
    <w:name w:val="xl187"/>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8">
    <w:name w:val="xl188"/>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9">
    <w:name w:val="xl189"/>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0">
    <w:name w:val="xl190"/>
    <w:basedOn w:val="Normal"/>
    <w:rsid w:val="008118E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1">
    <w:name w:val="xl191"/>
    <w:basedOn w:val="Normal"/>
    <w:rsid w:val="008118E1"/>
    <w:pPr>
      <w:pBdr>
        <w:top w:val="single" w:sz="4" w:space="0" w:color="auto"/>
        <w:lef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2">
    <w:name w:val="xl192"/>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3">
    <w:name w:val="xl193"/>
    <w:basedOn w:val="Normal"/>
    <w:rsid w:val="008118E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4">
    <w:name w:val="xl194"/>
    <w:basedOn w:val="Normal"/>
    <w:rsid w:val="008118E1"/>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5">
    <w:name w:val="xl195"/>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6">
    <w:name w:val="xl196"/>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7">
    <w:name w:val="xl197"/>
    <w:basedOn w:val="Normal"/>
    <w:rsid w:val="008118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8">
    <w:name w:val="xl198"/>
    <w:basedOn w:val="Normal"/>
    <w:rsid w:val="008118E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9">
    <w:name w:val="xl199"/>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0">
    <w:name w:val="xl200"/>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1">
    <w:name w:val="xl201"/>
    <w:basedOn w:val="Normal"/>
    <w:rsid w:val="008118E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2">
    <w:name w:val="xl202"/>
    <w:basedOn w:val="Normal"/>
    <w:rsid w:val="008118E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3">
    <w:name w:val="xl203"/>
    <w:basedOn w:val="Normal"/>
    <w:rsid w:val="008118E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4">
    <w:name w:val="xl204"/>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5">
    <w:name w:val="xl205"/>
    <w:basedOn w:val="Normal"/>
    <w:rsid w:val="008118E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6">
    <w:name w:val="xl206"/>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7">
    <w:name w:val="xl207"/>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8">
    <w:name w:val="xl208"/>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8118E1"/>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0">
    <w:name w:val="xl210"/>
    <w:basedOn w:val="Normal"/>
    <w:rsid w:val="008118E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1">
    <w:name w:val="xl211"/>
    <w:basedOn w:val="Normal"/>
    <w:rsid w:val="008118E1"/>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2">
    <w:name w:val="xl212"/>
    <w:basedOn w:val="Normal"/>
    <w:rsid w:val="008118E1"/>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3">
    <w:name w:val="xl213"/>
    <w:basedOn w:val="Normal"/>
    <w:rsid w:val="008118E1"/>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5">
    <w:name w:val="xl215"/>
    <w:basedOn w:val="Normal"/>
    <w:rsid w:val="008118E1"/>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6">
    <w:name w:val="xl216"/>
    <w:basedOn w:val="Normal"/>
    <w:rsid w:val="008118E1"/>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7">
    <w:name w:val="xl217"/>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9">
    <w:name w:val="xl219"/>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1">
    <w:name w:val="xl221"/>
    <w:basedOn w:val="Normal"/>
    <w:rsid w:val="008118E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3">
    <w:name w:val="xl223"/>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4">
    <w:name w:val="xl224"/>
    <w:basedOn w:val="Normal"/>
    <w:rsid w:val="008118E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6">
    <w:name w:val="xl226"/>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227">
    <w:name w:val="xl227"/>
    <w:basedOn w:val="Normal"/>
    <w:rsid w:val="008118E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8">
    <w:name w:val="xl228"/>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9">
    <w:name w:val="xl229"/>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0">
    <w:name w:val="xl230"/>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1">
    <w:name w:val="xl231"/>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2">
    <w:name w:val="xl232"/>
    <w:basedOn w:val="Normal"/>
    <w:rsid w:val="008118E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3">
    <w:name w:val="xl233"/>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234">
    <w:name w:val="xl234"/>
    <w:basedOn w:val="Normal"/>
    <w:rsid w:val="008118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235">
    <w:name w:val="xl235"/>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6">
    <w:name w:val="xl236"/>
    <w:basedOn w:val="Normal"/>
    <w:rsid w:val="008118E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7">
    <w:name w:val="xl237"/>
    <w:basedOn w:val="Normal"/>
    <w:rsid w:val="008118E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38">
    <w:name w:val="xl238"/>
    <w:basedOn w:val="Normal"/>
    <w:rsid w:val="008118E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top"/>
    </w:pPr>
    <w:rPr>
      <w:rFonts w:ascii="Garamond" w:eastAsia="Times New Roman" w:hAnsi="Garamond"/>
      <w:sz w:val="18"/>
      <w:szCs w:val="18"/>
    </w:rPr>
  </w:style>
  <w:style w:type="paragraph" w:customStyle="1" w:styleId="xl239">
    <w:name w:val="xl239"/>
    <w:basedOn w:val="Normal"/>
    <w:rsid w:val="008118E1"/>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0">
    <w:name w:val="xl240"/>
    <w:basedOn w:val="Normal"/>
    <w:rsid w:val="008118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8118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mart_car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7410</Words>
  <Characters>42242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3</cp:revision>
  <cp:lastPrinted>2019-01-30T09:19:00Z</cp:lastPrinted>
  <dcterms:created xsi:type="dcterms:W3CDTF">2015-06-24T11:47:00Z</dcterms:created>
  <dcterms:modified xsi:type="dcterms:W3CDTF">2019-01-30T09:19:00Z</dcterms:modified>
</cp:coreProperties>
</file>