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B06" w:rsidRPr="006C5ACC" w:rsidRDefault="00246B06" w:rsidP="00246B06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246B06" w:rsidRPr="006C5ACC" w:rsidRDefault="00246B06" w:rsidP="00246B06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6C5ACC">
        <w:rPr>
          <w:b/>
          <w:lang w:val="sq-AL"/>
        </w:rPr>
        <w:t>487, datë 10.6.2015</w:t>
      </w:r>
    </w:p>
    <w:p w:rsidR="00246B06" w:rsidRPr="006C5ACC" w:rsidRDefault="00246B06" w:rsidP="00246B06">
      <w:pPr>
        <w:pStyle w:val="Hapesira7"/>
        <w:rPr>
          <w:lang w:val="sq-AL"/>
        </w:rPr>
      </w:pPr>
    </w:p>
    <w:p w:rsidR="00246B06" w:rsidRDefault="00246B06" w:rsidP="00246B06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PËR NJË SHTESË NË VENDIMIN NR.</w:t>
      </w:r>
      <w:r>
        <w:rPr>
          <w:b/>
          <w:lang w:val="sq-AL"/>
        </w:rPr>
        <w:t xml:space="preserve"> </w:t>
      </w:r>
      <w:r w:rsidRPr="006C5ACC">
        <w:rPr>
          <w:b/>
          <w:lang w:val="sq-AL"/>
        </w:rPr>
        <w:t xml:space="preserve">513, DATË 13.6.2013, TË KËSHILLIT TË MINISTRAVE, “PËR PËRCAKTIMIN E KRITEREVE, TË PROCEDURAVE E TË DOKUMENTACIONIT PËR HYRJEN, QËNDRIMIN DHE TRAJTIMIN E TË HUAJVE NË REPUBLIKËN E SHQIPËRISË”, </w:t>
      </w:r>
    </w:p>
    <w:p w:rsidR="00246B06" w:rsidRPr="006C5ACC" w:rsidRDefault="00246B06" w:rsidP="00246B06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TË NDRYSHUAR</w:t>
      </w:r>
    </w:p>
    <w:p w:rsidR="00246B06" w:rsidRPr="006C5ACC" w:rsidRDefault="00246B06" w:rsidP="00246B06">
      <w:pPr>
        <w:pStyle w:val="Hapesira7"/>
        <w:rPr>
          <w:lang w:val="sq-AL"/>
        </w:rPr>
      </w:pPr>
    </w:p>
    <w:p w:rsidR="00246B06" w:rsidRPr="006C5ACC" w:rsidRDefault="00246B06" w:rsidP="00246B06">
      <w:pPr>
        <w:pStyle w:val="Paragrafi"/>
        <w:rPr>
          <w:lang w:val="sq-AL"/>
        </w:rPr>
      </w:pPr>
      <w:r w:rsidRPr="006C5ACC">
        <w:rPr>
          <w:lang w:val="sq-AL"/>
        </w:rPr>
        <w:t>Në mbështetje të nenit 100 të Kushtetutës dhe nenit 30, të ligjit nr.</w:t>
      </w:r>
      <w:r>
        <w:rPr>
          <w:lang w:val="sq-AL"/>
        </w:rPr>
        <w:t xml:space="preserve"> </w:t>
      </w:r>
      <w:r w:rsidRPr="006C5ACC">
        <w:rPr>
          <w:lang w:val="sq-AL"/>
        </w:rPr>
        <w:t xml:space="preserve">108/2013, “Për të huajt”, me propozimin e ministrit të Punëve të Jashtme, Këshilli i Ministrave </w:t>
      </w:r>
    </w:p>
    <w:p w:rsidR="00246B06" w:rsidRPr="006C5ACC" w:rsidRDefault="00246B06" w:rsidP="00246B06">
      <w:pPr>
        <w:pStyle w:val="Hapesira7"/>
        <w:rPr>
          <w:lang w:val="sq-AL"/>
        </w:rPr>
      </w:pPr>
    </w:p>
    <w:p w:rsidR="00246B06" w:rsidRPr="006C5ACC" w:rsidRDefault="00246B06" w:rsidP="00246B06">
      <w:pPr>
        <w:pStyle w:val="Paragrafi"/>
        <w:jc w:val="center"/>
        <w:rPr>
          <w:lang w:val="sq-AL"/>
        </w:rPr>
      </w:pPr>
      <w:r w:rsidRPr="006C5ACC">
        <w:rPr>
          <w:lang w:val="sq-AL"/>
        </w:rPr>
        <w:t>VENDOSI:</w:t>
      </w:r>
    </w:p>
    <w:p w:rsidR="00246B06" w:rsidRPr="006C5ACC" w:rsidRDefault="00246B06" w:rsidP="00246B06">
      <w:pPr>
        <w:pStyle w:val="Hapesira7"/>
        <w:rPr>
          <w:lang w:val="sq-AL"/>
        </w:rPr>
      </w:pPr>
    </w:p>
    <w:p w:rsidR="00246B06" w:rsidRPr="006C5ACC" w:rsidRDefault="00246B06" w:rsidP="00246B06">
      <w:pPr>
        <w:pStyle w:val="Paragrafi"/>
        <w:rPr>
          <w:lang w:val="sq-AL"/>
        </w:rPr>
      </w:pPr>
      <w:r w:rsidRPr="006C5ACC">
        <w:rPr>
          <w:lang w:val="sq-AL"/>
        </w:rPr>
        <w:t>1. Në vendimin nr.</w:t>
      </w:r>
      <w:r>
        <w:rPr>
          <w:lang w:val="sq-AL"/>
        </w:rPr>
        <w:t xml:space="preserve"> </w:t>
      </w:r>
      <w:r w:rsidRPr="006C5ACC">
        <w:rPr>
          <w:lang w:val="sq-AL"/>
        </w:rPr>
        <w:t>513, datë 13.6.2013, të Këshillit të Ministrave, të ndryshuar, në aneksin nr.</w:t>
      </w:r>
      <w:r>
        <w:rPr>
          <w:lang w:val="sq-AL"/>
        </w:rPr>
        <w:t xml:space="preserve"> </w:t>
      </w:r>
      <w:r w:rsidRPr="006C5ACC">
        <w:rPr>
          <w:lang w:val="sq-AL"/>
        </w:rPr>
        <w:t xml:space="preserve">3, “Lista e shteteve, shtetasit e të cilëve hyjnë pa viza në Republikën e Shqipërisë dhe çfarë dokumenti duhet të paraqesin”, bashkëlidhur vendimit, të shtohen fjalët “...Arabia Saudite, Katari, Omani, Bahrejni, Rusia, Gjeorgjia, Bjellorusia, me dokumentin pasaportë, për periudhën 1 qershor - 1 nëntor 2015...”. </w:t>
      </w:r>
    </w:p>
    <w:p w:rsidR="00246B06" w:rsidRPr="006C5ACC" w:rsidRDefault="00246B06" w:rsidP="00246B06">
      <w:pPr>
        <w:pStyle w:val="Paragrafi"/>
        <w:rPr>
          <w:lang w:val="sq-AL"/>
        </w:rPr>
      </w:pPr>
      <w:r w:rsidRPr="006C5ACC">
        <w:rPr>
          <w:lang w:val="sq-AL"/>
        </w:rPr>
        <w:t xml:space="preserve">2. Ngarkohen Ministria e Punëve të Jashtme dhe Ministria e Punëve të Brendshme për zbatimin e këtij vendimi. </w:t>
      </w:r>
    </w:p>
    <w:p w:rsidR="00246B06" w:rsidRPr="006C5ACC" w:rsidRDefault="00246B06" w:rsidP="00246B06">
      <w:pPr>
        <w:pStyle w:val="Paragrafi"/>
        <w:rPr>
          <w:lang w:val="sq-AL"/>
        </w:rPr>
      </w:pPr>
      <w:r w:rsidRPr="006C5ACC">
        <w:rPr>
          <w:lang w:val="sq-AL"/>
        </w:rPr>
        <w:t xml:space="preserve">Ky vendim hyn në fuqi menjëherë dhe botohet në Fletoren Zyrtare. </w:t>
      </w:r>
    </w:p>
    <w:p w:rsidR="00246B06" w:rsidRPr="006C5ACC" w:rsidRDefault="00246B06" w:rsidP="00246B06">
      <w:pPr>
        <w:pStyle w:val="Hapesira7"/>
        <w:rPr>
          <w:lang w:val="sq-AL"/>
        </w:rPr>
      </w:pPr>
    </w:p>
    <w:p w:rsidR="00246B06" w:rsidRPr="006C5ACC" w:rsidRDefault="00246B06" w:rsidP="00246B06">
      <w:pPr>
        <w:pStyle w:val="Paragrafi"/>
        <w:jc w:val="right"/>
        <w:rPr>
          <w:lang w:val="sq-AL"/>
        </w:rPr>
      </w:pPr>
      <w:r w:rsidRPr="006C5ACC">
        <w:rPr>
          <w:lang w:val="sq-AL"/>
        </w:rPr>
        <w:t xml:space="preserve">KRYEMINISTRI </w:t>
      </w:r>
    </w:p>
    <w:p w:rsidR="00246B06" w:rsidRPr="006C5ACC" w:rsidRDefault="00246B06" w:rsidP="00246B06">
      <w:pPr>
        <w:pStyle w:val="Paragrafi"/>
        <w:jc w:val="right"/>
        <w:rPr>
          <w:b/>
          <w:lang w:val="sq-AL"/>
        </w:rPr>
      </w:pPr>
      <w:r w:rsidRPr="006C5ACC">
        <w:rPr>
          <w:b/>
          <w:lang w:val="sq-AL"/>
        </w:rPr>
        <w:t>Edi Rama</w:t>
      </w:r>
    </w:p>
    <w:p w:rsidR="00FD57DC" w:rsidRDefault="00246B0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46B06"/>
    <w:rsid w:val="00013606"/>
    <w:rsid w:val="00032E53"/>
    <w:rsid w:val="001D125B"/>
    <w:rsid w:val="002135CF"/>
    <w:rsid w:val="00246B06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969A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6B0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6B0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46B0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Grizli777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2015-07-20T08:04:00Z</dcterms:created>
  <dcterms:modified xsi:type="dcterms:W3CDTF">2015-07-20T08:04:00Z</dcterms:modified>
</cp:coreProperties>
</file>