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E0F" w:rsidRPr="001B530E" w:rsidRDefault="00FB7E0F" w:rsidP="00FB7E0F">
      <w:pPr>
        <w:pStyle w:val="Paragrafi"/>
        <w:jc w:val="center"/>
        <w:rPr>
          <w:b/>
          <w:spacing w:val="-4"/>
          <w:lang w:val="sq-AL"/>
        </w:rPr>
      </w:pPr>
      <w:r w:rsidRPr="001B530E">
        <w:rPr>
          <w:b/>
          <w:spacing w:val="-4"/>
          <w:lang w:val="sq-AL"/>
        </w:rPr>
        <w:t>VENDIM</w:t>
      </w:r>
    </w:p>
    <w:p w:rsidR="00FB7E0F" w:rsidRPr="001B530E" w:rsidRDefault="00FB7E0F" w:rsidP="00FB7E0F">
      <w:pPr>
        <w:pStyle w:val="Paragrafi"/>
        <w:jc w:val="center"/>
        <w:rPr>
          <w:b/>
          <w:spacing w:val="-4"/>
          <w:lang w:val="sq-AL"/>
        </w:rPr>
      </w:pPr>
      <w:r w:rsidRPr="001B530E">
        <w:rPr>
          <w:b/>
          <w:spacing w:val="-4"/>
          <w:lang w:val="sq-AL"/>
        </w:rPr>
        <w:t>Nr. 506, datë 10.6.2015</w:t>
      </w:r>
    </w:p>
    <w:p w:rsidR="00FB7E0F" w:rsidRPr="001B530E" w:rsidRDefault="00FB7E0F" w:rsidP="00FB7E0F">
      <w:pPr>
        <w:pStyle w:val="Paragrafi"/>
        <w:jc w:val="center"/>
        <w:rPr>
          <w:b/>
          <w:spacing w:val="-4"/>
          <w:sz w:val="14"/>
          <w:lang w:val="sq-AL"/>
        </w:rPr>
      </w:pPr>
    </w:p>
    <w:p w:rsidR="00FB7E0F" w:rsidRDefault="00FB7E0F" w:rsidP="00FB7E0F">
      <w:pPr>
        <w:pStyle w:val="Paragrafi"/>
        <w:jc w:val="center"/>
        <w:rPr>
          <w:b/>
          <w:spacing w:val="-4"/>
          <w:lang w:val="sq-AL"/>
        </w:rPr>
      </w:pPr>
      <w:r w:rsidRPr="001B530E">
        <w:rPr>
          <w:b/>
          <w:spacing w:val="-4"/>
          <w:lang w:val="sq-AL"/>
        </w:rPr>
        <w:t xml:space="preserve">PËR  DISA NDRYSHIME NË VENDIMIN </w:t>
      </w:r>
      <w:r>
        <w:rPr>
          <w:b/>
          <w:spacing w:val="-4"/>
          <w:lang w:val="sq-AL"/>
        </w:rPr>
        <w:t xml:space="preserve">NR. </w:t>
      </w:r>
      <w:r w:rsidRPr="001B530E">
        <w:rPr>
          <w:b/>
          <w:spacing w:val="-4"/>
          <w:lang w:val="sq-AL"/>
        </w:rPr>
        <w:t xml:space="preserve">745, DATË 5.9.2013, TË KËSHILLIT TË MINISTRAVE, “PËR KRIJIMIN E QENDRËS SHUMËFUNKSIONALE TË ARSIMIT DHE FORMIMIT PROFESIONAL NË KAMZË DHE FUNKSIONIMIN E SAJ GJATË PERIUDHËS KALIMTARE </w:t>
      </w:r>
    </w:p>
    <w:p w:rsidR="00FB7E0F" w:rsidRPr="001B530E" w:rsidRDefault="00FB7E0F" w:rsidP="00FB7E0F">
      <w:pPr>
        <w:pStyle w:val="Paragrafi"/>
        <w:jc w:val="center"/>
        <w:rPr>
          <w:b/>
          <w:spacing w:val="-4"/>
          <w:lang w:val="sq-AL"/>
        </w:rPr>
      </w:pPr>
      <w:r w:rsidRPr="001B530E">
        <w:rPr>
          <w:b/>
          <w:spacing w:val="-4"/>
          <w:lang w:val="sq-AL"/>
        </w:rPr>
        <w:t>2013 – 2018”</w:t>
      </w:r>
    </w:p>
    <w:p w:rsidR="00FB7E0F" w:rsidRPr="001B530E" w:rsidRDefault="00FB7E0F" w:rsidP="00FB7E0F">
      <w:pPr>
        <w:pStyle w:val="Paragrafi"/>
        <w:rPr>
          <w:spacing w:val="-4"/>
          <w:sz w:val="14"/>
          <w:lang w:val="sq-AL"/>
        </w:rPr>
      </w:pP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Në mbështetje të nenit 100 të Kushtetutës, të ligjit </w:t>
      </w:r>
      <w:r>
        <w:rPr>
          <w:spacing w:val="-4"/>
          <w:lang w:val="sq-AL"/>
        </w:rPr>
        <w:t xml:space="preserve">nr. </w:t>
      </w:r>
      <w:r w:rsidRPr="001B530E">
        <w:rPr>
          <w:spacing w:val="-4"/>
          <w:lang w:val="sq-AL"/>
        </w:rPr>
        <w:t xml:space="preserve">8872, datë 29.3.2002, “Për arsimin dhe formimin profesional në Republikën e Shqipërisë”, të ndryshuar, të shkronjës “b”, të nenit 7, të ligjit </w:t>
      </w:r>
      <w:r>
        <w:rPr>
          <w:spacing w:val="-4"/>
          <w:lang w:val="sq-AL"/>
        </w:rPr>
        <w:t xml:space="preserve">nr.  </w:t>
      </w:r>
      <w:r w:rsidRPr="001B530E">
        <w:rPr>
          <w:spacing w:val="-4"/>
          <w:lang w:val="sq-AL"/>
        </w:rPr>
        <w:t xml:space="preserve">69/2012, “Për sistemin arsimor parauniversitar në Republikën e Shqipërisë”, dhe të ligjit </w:t>
      </w:r>
      <w:r>
        <w:rPr>
          <w:spacing w:val="-4"/>
          <w:lang w:val="sq-AL"/>
        </w:rPr>
        <w:t xml:space="preserve">nr. </w:t>
      </w:r>
      <w:r w:rsidRPr="001B530E">
        <w:rPr>
          <w:spacing w:val="-4"/>
          <w:lang w:val="sq-AL"/>
        </w:rPr>
        <w:t>10247, datë 4.3.2010, “Për kornizën shqiptare të kualifikimeve”, me propozimin e ministrit të Mirëqenies Sociale dhe Rinisë, Këshilli i Ministrave</w:t>
      </w:r>
    </w:p>
    <w:p w:rsidR="00FB7E0F" w:rsidRPr="001B530E" w:rsidRDefault="00FB7E0F" w:rsidP="00FB7E0F">
      <w:pPr>
        <w:pStyle w:val="Paragrafi"/>
        <w:rPr>
          <w:spacing w:val="-4"/>
          <w:sz w:val="14"/>
          <w:lang w:val="sq-AL"/>
        </w:rPr>
      </w:pPr>
    </w:p>
    <w:p w:rsidR="00FB7E0F" w:rsidRPr="001B530E" w:rsidRDefault="00FB7E0F" w:rsidP="00FB7E0F">
      <w:pPr>
        <w:pStyle w:val="Paragrafi"/>
        <w:ind w:firstLine="0"/>
        <w:jc w:val="center"/>
        <w:rPr>
          <w:spacing w:val="-4"/>
          <w:lang w:val="sq-AL"/>
        </w:rPr>
      </w:pPr>
      <w:r w:rsidRPr="001B530E">
        <w:rPr>
          <w:spacing w:val="-4"/>
          <w:lang w:val="sq-AL"/>
        </w:rPr>
        <w:t>VENDOSI:</w:t>
      </w:r>
    </w:p>
    <w:p w:rsidR="00FB7E0F" w:rsidRPr="001B530E" w:rsidRDefault="00FB7E0F" w:rsidP="00FB7E0F">
      <w:pPr>
        <w:pStyle w:val="Paragrafi"/>
        <w:rPr>
          <w:spacing w:val="-4"/>
          <w:sz w:val="14"/>
          <w:lang w:val="sq-AL"/>
        </w:rPr>
      </w:pP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Në vendimin </w:t>
      </w:r>
      <w:r>
        <w:rPr>
          <w:spacing w:val="-4"/>
          <w:lang w:val="sq-AL"/>
        </w:rPr>
        <w:t xml:space="preserve">nr. </w:t>
      </w:r>
      <w:r w:rsidRPr="001B530E">
        <w:rPr>
          <w:spacing w:val="-4"/>
          <w:lang w:val="sq-AL"/>
        </w:rPr>
        <w:t xml:space="preserve">745, datë 5.9.2013, të Këshillit të Ministrave, bëhen këto ndryshime: 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1. Në shkronjën “c”, të pikës 3, emërtimi “...Ministria e Arsimit dhe Shkencës...” zëvendësohet me “...ministri i Mirëqenies Sociale dhe Rinisë...”. 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2. Në pikën 4, emërtimi “...ministri i Arsimit dhe Shkencës...” zëvendësohet me “...ministri i Mirëqenies Sociale dhe Rinisë...”. 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3. Pika 6 ndryshohet, si më poshtë vijon: 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“6. Statuti i QSHAFP-së, për periudhën kalimtare, miratohet nga ministri përgjegjës për çështjet sociale.”. 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4. Pika 7 ndryshohet, me këtë përmbajtje: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“7. Gjatë fazës kalimtare bordi i QSHAFP-së quhet bordi i drejtimit. Detyrat dhe funksionet e tij përcaktohen në statutin e QSHAFP-së, përshtatur gjatë kësaj faze sipas kërkesave të veçanta të saj. 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Bordi i drejtimit të QSHAFP-së Kamzë përbëhet nga: 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a) një përfaqësues i ministrisë përgjegjëse për çështjet sociale;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b) një përfaqësues i Drejtorisë Arsimore Rajonale përkatëse;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c) dy përfaqësues nga sektori privat, që lidhet me profilet që ofron QSHAFP-ja;</w:t>
      </w:r>
    </w:p>
    <w:p w:rsidR="00FB7E0F" w:rsidRDefault="00FB7E0F" w:rsidP="00FB7E0F">
      <w:pPr>
        <w:pStyle w:val="Paragrafi"/>
        <w:rPr>
          <w:spacing w:val="-4"/>
          <w:lang w:val="sq-AL"/>
        </w:rPr>
      </w:pP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ç) një përfaqësues i Bashkisë Kamzë;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d) një përfaqësues i personelit mësimdhënës të shkollës;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dh) një përfaqësues nga organizatat ose programet ndërkombëtare që mbështetin teknikisht dhe financiarisht QSHAFP-në.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Kjo përbërje e bordit do të jetë deri në përfundim të fazës kalimtare.”.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5. Pika 8 ndryshohet, si më poshtë vijon: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“8. Mënyra e organizimit dhe e funksionimit të bordit të drejtimit dhe sekretariatit të tij përcaktohen në statutin e QSHAFP-së.”.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6. Pika 12 ndryshohet, si më poshtë vijon: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“12. QSHAFP-ja Kamzë ka të drejtë të kryejë veprimtari ekonomike me përfitime financiare, në fushat që kanë lidhje me zbatimin e programeve dhe praktikave mësimore, dhe të përdorë, në mënyrë të pavarur, 100 % të të ardhurave që rezultojnë nga këto aktivitete. Tarifat për shërbimet që do të ofrojë QSHAFP-ja Kamzë miratohen me udhëzim të përbashkët të ministrit të Financave dhe ministrit të Mirëqenies Sociale dhe Rinisë.  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 xml:space="preserve">Realizimi i veprimtarisë ekonomike bëhet nëpërmjet kontratave të rregullta me personat fizikë dhe juridikë palë, ku të drejtat dhe detyrimet e palëve janë të përcaktuara qartë. Të ardhurat e krijuara nga </w:t>
      </w:r>
      <w:r w:rsidRPr="001B530E">
        <w:rPr>
          <w:spacing w:val="-4"/>
          <w:lang w:val="sq-AL"/>
        </w:rPr>
        <w:lastRenderedPageBreak/>
        <w:t>veprimtaria ekonomike taksohen në përputhje me legjislacionin në fuqi.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Edhe dhurimet, financimet e huaja dhe burime të tjera të kësaj natyre administrohen 100 % nga QSHAFP-ja Kamzë, sipas planit të administrimit të kësaj kategorie financimesh, të miratuar nga bordi i drejtimit.”.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7. Pika 14 ndryshohet, si më poshtë vijon: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“14. Struktura dhe organika e QSHAFP-së miratohen nga ministri përgjegjës për çështjet sociale, brenda numrit të punonjësve të miratuar për Shkollën e Mesme Profesionale Kamzë.”.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8. Pika 16 ndryshohet, si më poshtë vijon: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“16. Efektet financiare që rrjedhin nga zbatimi i këtij vendimi, të parashikuara për mbulimin e pagave, sigurimeve shoqërore, shpenzimet për blerje materialesh e shërbimesh si dhe fondet për investime, që nga data 1 janar 2015 të përballohen nga buxheti vjetor i Ministrisë së Mirëqenies Sociale dhe Rinisë dhe të ardhurat nga veprimtaria ekonomike.”.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9. Pika 17 shfuqizohet.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10. Pika 18 ndryshohet, si më poshtë vijon:</w:t>
      </w:r>
    </w:p>
    <w:p w:rsidR="00FB7E0F" w:rsidRDefault="00FB7E0F" w:rsidP="00FB7E0F">
      <w:pPr>
        <w:pStyle w:val="Paragrafi"/>
        <w:rPr>
          <w:spacing w:val="-4"/>
          <w:lang w:val="sq-AL"/>
        </w:rPr>
      </w:pP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“18. Ngarkohen Ministria e Mirëqenies Sociale dhe Rinisë dhe Ministria e Arsimit dhe Sportit për zbatimin e këtij vendimi.”.</w:t>
      </w:r>
    </w:p>
    <w:p w:rsidR="00FB7E0F" w:rsidRDefault="00FB7E0F" w:rsidP="00FB7E0F">
      <w:pPr>
        <w:pStyle w:val="Paragrafi"/>
        <w:rPr>
          <w:spacing w:val="-4"/>
          <w:lang w:val="sq-AL"/>
        </w:rPr>
      </w:pPr>
      <w:r w:rsidRPr="001B530E">
        <w:rPr>
          <w:spacing w:val="-4"/>
          <w:lang w:val="sq-AL"/>
        </w:rPr>
        <w:t>Ky vendim hyn në fuqi pas botimit në Fletoren Zyrtare.</w:t>
      </w:r>
    </w:p>
    <w:p w:rsidR="00FB7E0F" w:rsidRPr="001B530E" w:rsidRDefault="00FB7E0F" w:rsidP="00FB7E0F">
      <w:pPr>
        <w:pStyle w:val="Paragrafi"/>
        <w:jc w:val="right"/>
        <w:rPr>
          <w:spacing w:val="-4"/>
          <w:lang w:val="sq-AL"/>
        </w:rPr>
      </w:pPr>
      <w:r w:rsidRPr="001B530E">
        <w:rPr>
          <w:spacing w:val="-4"/>
          <w:lang w:val="sq-AL"/>
        </w:rPr>
        <w:t>KRYEMINISTRI</w:t>
      </w:r>
    </w:p>
    <w:p w:rsidR="00FB7E0F" w:rsidRPr="001B530E" w:rsidRDefault="00FB7E0F" w:rsidP="00FB7E0F">
      <w:pPr>
        <w:pStyle w:val="Paragrafi"/>
        <w:jc w:val="right"/>
        <w:rPr>
          <w:b/>
          <w:spacing w:val="-4"/>
          <w:lang w:val="sq-AL"/>
        </w:rPr>
      </w:pPr>
      <w:r w:rsidRPr="001B530E">
        <w:rPr>
          <w:b/>
          <w:spacing w:val="-4"/>
          <w:lang w:val="sq-AL"/>
        </w:rPr>
        <w:t>Edi Rama</w:t>
      </w: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</w:p>
    <w:p w:rsidR="00FB7E0F" w:rsidRPr="001B530E" w:rsidRDefault="00FB7E0F" w:rsidP="00FB7E0F">
      <w:pPr>
        <w:pStyle w:val="Paragrafi"/>
        <w:rPr>
          <w:spacing w:val="-4"/>
          <w:lang w:val="sq-AL"/>
        </w:rPr>
      </w:pPr>
    </w:p>
    <w:p w:rsidR="00FB7E0F" w:rsidRDefault="00FB7E0F" w:rsidP="00FB7E0F">
      <w:pPr>
        <w:pStyle w:val="Paragrafi"/>
        <w:jc w:val="right"/>
        <w:rPr>
          <w:spacing w:val="-4"/>
          <w:lang w:val="sq-AL"/>
        </w:rPr>
      </w:pPr>
    </w:p>
    <w:p w:rsidR="00FB7E0F" w:rsidRDefault="00FB7E0F" w:rsidP="00FB7E0F">
      <w:pPr>
        <w:pStyle w:val="Paragrafi"/>
        <w:jc w:val="right"/>
        <w:rPr>
          <w:spacing w:val="-4"/>
          <w:lang w:val="sq-AL"/>
        </w:rPr>
      </w:pPr>
    </w:p>
    <w:p w:rsidR="00FB7E0F" w:rsidRDefault="00FB7E0F" w:rsidP="00FB7E0F">
      <w:pPr>
        <w:pStyle w:val="Paragrafi"/>
        <w:jc w:val="right"/>
        <w:rPr>
          <w:spacing w:val="-4"/>
          <w:lang w:val="sq-AL"/>
        </w:rPr>
      </w:pPr>
    </w:p>
    <w:p w:rsidR="00FB7E0F" w:rsidRDefault="00FB7E0F" w:rsidP="00FB7E0F">
      <w:pPr>
        <w:pStyle w:val="Paragrafi"/>
        <w:jc w:val="right"/>
        <w:rPr>
          <w:spacing w:val="-4"/>
          <w:lang w:val="sq-AL"/>
        </w:rPr>
      </w:pPr>
    </w:p>
    <w:p w:rsidR="00FB7E0F" w:rsidRDefault="00FB7E0F" w:rsidP="00FB7E0F">
      <w:pPr>
        <w:pStyle w:val="Paragrafi"/>
        <w:jc w:val="right"/>
        <w:rPr>
          <w:spacing w:val="-4"/>
          <w:lang w:val="sq-AL"/>
        </w:rPr>
      </w:pPr>
    </w:p>
    <w:p w:rsidR="00FB7E0F" w:rsidRDefault="00FB7E0F" w:rsidP="00FB7E0F">
      <w:pPr>
        <w:pStyle w:val="Paragrafi"/>
        <w:jc w:val="right"/>
        <w:rPr>
          <w:spacing w:val="-4"/>
          <w:lang w:val="sq-AL"/>
        </w:rPr>
      </w:pPr>
    </w:p>
    <w:p w:rsidR="00FB7E0F" w:rsidRDefault="00FB7E0F" w:rsidP="00FB7E0F">
      <w:pPr>
        <w:pStyle w:val="Paragrafi"/>
        <w:jc w:val="right"/>
        <w:rPr>
          <w:spacing w:val="-4"/>
          <w:lang w:val="sq-AL"/>
        </w:rPr>
      </w:pPr>
    </w:p>
    <w:p w:rsidR="00FD57DC" w:rsidRDefault="00FB7E0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FB7E0F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912120"/>
    <w:rsid w:val="009D67BE"/>
    <w:rsid w:val="00A3508F"/>
    <w:rsid w:val="00B441A3"/>
    <w:rsid w:val="00D27DAF"/>
    <w:rsid w:val="00D969A9"/>
    <w:rsid w:val="00E12DC7"/>
    <w:rsid w:val="00F5353D"/>
    <w:rsid w:val="00F76689"/>
    <w:rsid w:val="00FB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B7E0F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B7E0F"/>
    <w:rPr>
      <w:rFonts w:ascii="Garamond" w:eastAsia="MS Mincho" w:hAnsi="Garamond" w:cs="CG 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3449</Characters>
  <Application>Microsoft Office Word</Application>
  <DocSecurity>0</DocSecurity>
  <Lines>28</Lines>
  <Paragraphs>8</Paragraphs>
  <ScaleCrop>false</ScaleCrop>
  <Company>Grizli777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2015-07-20T08:10:00Z</dcterms:created>
  <dcterms:modified xsi:type="dcterms:W3CDTF">2015-07-20T08:10:00Z</dcterms:modified>
</cp:coreProperties>
</file>