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D91" w:rsidRPr="00342532" w:rsidRDefault="002F7D91" w:rsidP="002F7D91">
      <w:pPr>
        <w:pStyle w:val="NeniTitull"/>
        <w:rPr>
          <w:spacing w:val="-4"/>
          <w:lang w:val="sq-AL"/>
        </w:rPr>
      </w:pPr>
      <w:r w:rsidRPr="00342532">
        <w:rPr>
          <w:spacing w:val="-4"/>
          <w:lang w:val="sq-AL"/>
        </w:rPr>
        <w:t>VENDIM</w:t>
      </w:r>
    </w:p>
    <w:p w:rsidR="002F7D91" w:rsidRPr="00342532" w:rsidRDefault="002F7D91" w:rsidP="002F7D91">
      <w:pPr>
        <w:pStyle w:val="NeniTitull"/>
        <w:rPr>
          <w:spacing w:val="-4"/>
          <w:lang w:val="sq-AL"/>
        </w:rPr>
      </w:pPr>
      <w:r>
        <w:rPr>
          <w:spacing w:val="-4"/>
          <w:lang w:val="sq-AL"/>
        </w:rPr>
        <w:t>Nr. 519, datë 12.6.2015</w:t>
      </w:r>
      <w:r w:rsidRPr="00342532">
        <w:rPr>
          <w:spacing w:val="-4"/>
          <w:lang w:val="sq-AL"/>
        </w:rPr>
        <w:t xml:space="preserve"> </w:t>
      </w:r>
    </w:p>
    <w:p w:rsidR="002F7D91" w:rsidRPr="007D5ABD" w:rsidRDefault="002F7D91" w:rsidP="002F7D91">
      <w:pPr>
        <w:pStyle w:val="NeniTitull"/>
        <w:rPr>
          <w:spacing w:val="-4"/>
          <w:sz w:val="12"/>
          <w:lang w:val="sq-AL"/>
        </w:rPr>
      </w:pPr>
      <w:r w:rsidRPr="00342532">
        <w:rPr>
          <w:spacing w:val="-4"/>
          <w:lang w:val="sq-AL"/>
        </w:rPr>
        <w:t xml:space="preserve"> </w:t>
      </w:r>
    </w:p>
    <w:p w:rsidR="002F7D91" w:rsidRPr="00342532" w:rsidRDefault="002F7D91" w:rsidP="002F7D91">
      <w:pPr>
        <w:pStyle w:val="NeniTitull"/>
        <w:rPr>
          <w:spacing w:val="-4"/>
          <w:lang w:val="sq-AL"/>
        </w:rPr>
      </w:pPr>
      <w:r w:rsidRPr="00342532">
        <w:rPr>
          <w:spacing w:val="-4"/>
          <w:lang w:val="sq-AL"/>
        </w:rPr>
        <w:t>PËR SHPRONËSIMIN, PËR INTERES PUBLIK, TË PRONARIT TË PASURISË SË PALUAJTSHME, PRONË PRIVATE,</w:t>
      </w:r>
      <w:r>
        <w:rPr>
          <w:spacing w:val="-4"/>
          <w:lang w:val="sq-AL"/>
        </w:rPr>
        <w:t xml:space="preserve"> </w:t>
      </w:r>
      <w:r w:rsidRPr="00342532">
        <w:rPr>
          <w:spacing w:val="-4"/>
          <w:lang w:val="sq-AL"/>
        </w:rPr>
        <w:t>QË PREKET NGA REALIZIMI I PROJEKTIT “NDËRTIMI I ISHULLIT NË LUMIN OSUM”</w:t>
      </w:r>
    </w:p>
    <w:p w:rsidR="002F7D91" w:rsidRPr="007D5ABD" w:rsidRDefault="002F7D91" w:rsidP="002F7D91">
      <w:pPr>
        <w:pStyle w:val="Paragraf02"/>
        <w:rPr>
          <w:sz w:val="6"/>
          <w:lang w:val="sq-AL"/>
        </w:rPr>
      </w:pPr>
    </w:p>
    <w:p w:rsidR="002F7D91" w:rsidRPr="00342532" w:rsidRDefault="002F7D91" w:rsidP="002F7D91">
      <w:pPr>
        <w:pStyle w:val="Paragraf02"/>
        <w:rPr>
          <w:lang w:val="sq-AL"/>
        </w:rPr>
      </w:pPr>
      <w:r w:rsidRPr="00342532">
        <w:rPr>
          <w:lang w:val="sq-AL"/>
        </w:rPr>
        <w:t>Në mbështetje të nenit 100 të Kushtetutës, të li</w:t>
      </w:r>
      <w:r>
        <w:rPr>
          <w:lang w:val="sq-AL"/>
        </w:rPr>
        <w:t xml:space="preserve">gjit nr. 9936, datë 26.6.2008, </w:t>
      </w:r>
      <w:r w:rsidRPr="00342532">
        <w:rPr>
          <w:lang w:val="sq-AL"/>
        </w:rPr>
        <w:t>“Për menaxhimin e sistemit buxhetor në Republikën e Shqipërisë”, të                                ligjit nr.</w:t>
      </w:r>
      <w:r>
        <w:rPr>
          <w:lang w:val="sq-AL"/>
        </w:rPr>
        <w:t xml:space="preserve"> </w:t>
      </w:r>
      <w:r w:rsidRPr="00342532">
        <w:rPr>
          <w:lang w:val="sq-AL"/>
        </w:rPr>
        <w:t>160/2014,  “Për buxhetin e vitit 2015”, dhe të neneve 5, pika 1, 20 e 21, të ligjit nr.</w:t>
      </w:r>
      <w:r>
        <w:rPr>
          <w:lang w:val="sq-AL"/>
        </w:rPr>
        <w:t xml:space="preserve"> </w:t>
      </w:r>
      <w:r w:rsidRPr="00342532">
        <w:rPr>
          <w:lang w:val="sq-AL"/>
        </w:rPr>
        <w:t>8561, datë 22.12.1999, “Për shpronësimet dhe marrjen në përdorim të përkohshëm të pasurisë, pronë private, për interes publik”, me propozimin e ministrit të Zhvillimit Urban, Këshilli i Ministrave</w:t>
      </w:r>
    </w:p>
    <w:p w:rsidR="002F7D91" w:rsidRPr="007D5ABD" w:rsidRDefault="002F7D91" w:rsidP="002F7D91">
      <w:pPr>
        <w:pStyle w:val="Paragraf02"/>
        <w:rPr>
          <w:sz w:val="8"/>
          <w:lang w:val="sq-AL"/>
        </w:rPr>
      </w:pPr>
    </w:p>
    <w:p w:rsidR="002F7D91" w:rsidRPr="00342532" w:rsidRDefault="002F7D91" w:rsidP="002F7D91">
      <w:pPr>
        <w:pStyle w:val="Paragraf02"/>
        <w:jc w:val="center"/>
        <w:rPr>
          <w:lang w:val="sq-AL"/>
        </w:rPr>
      </w:pPr>
      <w:r w:rsidRPr="00342532">
        <w:rPr>
          <w:lang w:val="sq-AL"/>
        </w:rPr>
        <w:t>VENDOSI:</w:t>
      </w:r>
    </w:p>
    <w:p w:rsidR="002F7D91" w:rsidRPr="007D5ABD" w:rsidRDefault="002F7D91" w:rsidP="002F7D91">
      <w:pPr>
        <w:pStyle w:val="Paragraf02"/>
        <w:rPr>
          <w:sz w:val="8"/>
          <w:lang w:val="sq-AL"/>
        </w:rPr>
      </w:pPr>
    </w:p>
    <w:p w:rsidR="002F7D91" w:rsidRPr="00342532" w:rsidRDefault="002F7D91" w:rsidP="002F7D91">
      <w:pPr>
        <w:pStyle w:val="Paragraf02"/>
        <w:rPr>
          <w:lang w:val="sq-AL"/>
        </w:rPr>
      </w:pPr>
      <w:r w:rsidRPr="00342532">
        <w:rPr>
          <w:lang w:val="sq-AL"/>
        </w:rPr>
        <w:t>1. Shpronësimin, për interes publik, të pronarit të pasurisë së paluajtshme, pronë private, që preket nga realizimi i projektit “Ndërtimi i ishullit në lumin Osum”.</w:t>
      </w:r>
    </w:p>
    <w:p w:rsidR="002F7D91" w:rsidRPr="00342532" w:rsidRDefault="002F7D91" w:rsidP="002F7D91">
      <w:pPr>
        <w:pStyle w:val="Paragraf02"/>
        <w:rPr>
          <w:lang w:val="sq-AL"/>
        </w:rPr>
      </w:pPr>
      <w:r w:rsidRPr="00342532">
        <w:rPr>
          <w:lang w:val="sq-AL"/>
        </w:rPr>
        <w:t>2. Shpronësimi të bëhet në favor të Bashkisë Berat.</w:t>
      </w:r>
    </w:p>
    <w:p w:rsidR="002F7D91" w:rsidRPr="00342532" w:rsidRDefault="002F7D91" w:rsidP="002F7D91">
      <w:pPr>
        <w:pStyle w:val="Paragraf02"/>
        <w:rPr>
          <w:lang w:val="sq-AL"/>
        </w:rPr>
      </w:pPr>
      <w:r w:rsidRPr="00342532">
        <w:rPr>
          <w:lang w:val="sq-AL"/>
        </w:rPr>
        <w:t>3. Pronari i pasurisë së paluajtshme, që shpronësohet, të kompensohet në vlerë të plotë, sipas masës përkatëse që paraqitet në tabelën bashkëlidhur këtij vendimi për pasurinë, sipërfaqe ndërtimore, me një vlerë të përgjithshme 37 821 663 lekë (tridhjetë e shtatë milionë e tetëqind e njëzet e një mijë e gjashtëqind e gjashtëdhjetë e tre) lekë.</w:t>
      </w:r>
    </w:p>
    <w:p w:rsidR="002F7D91" w:rsidRPr="00342532" w:rsidRDefault="002F7D91" w:rsidP="002F7D91">
      <w:pPr>
        <w:pStyle w:val="Paragraf02"/>
        <w:rPr>
          <w:lang w:val="sq-AL"/>
        </w:rPr>
      </w:pPr>
      <w:r w:rsidRPr="00342532">
        <w:rPr>
          <w:lang w:val="sq-AL"/>
        </w:rPr>
        <w:t xml:space="preserve">4. Vlera e përgjithshme e shpronësimit prej 37 821 663 (tridhjetë e shtatë milionë e tetëqind e njëzet e një mijë e gjashtëqind e gjashtëdhjetë e tre) lekësh të përballohet nga fondi rezervë i buxhetit të shtetit. </w:t>
      </w:r>
    </w:p>
    <w:p w:rsidR="002F7D91" w:rsidRPr="00342532" w:rsidRDefault="002F7D91" w:rsidP="002F7D91">
      <w:pPr>
        <w:pStyle w:val="Paragraf02"/>
        <w:rPr>
          <w:lang w:val="sq-AL"/>
        </w:rPr>
      </w:pPr>
      <w:r w:rsidRPr="00342532">
        <w:rPr>
          <w:lang w:val="sq-AL"/>
        </w:rPr>
        <w:t xml:space="preserve"> 5. Shpenzimet procedurale, në vlerën 50 000 </w:t>
      </w:r>
      <w:r w:rsidRPr="00342532">
        <w:rPr>
          <w:lang w:val="sq-AL"/>
        </w:rPr>
        <w:lastRenderedPageBreak/>
        <w:t>(pesëdhjetë mijë) lekë, të përballohen nga buxheti i vitit 2015, miratuar për Ministrinë e Zhvillimit Urban.</w:t>
      </w:r>
    </w:p>
    <w:p w:rsidR="002F7D91" w:rsidRPr="00342532" w:rsidRDefault="002F7D91" w:rsidP="002F7D91">
      <w:pPr>
        <w:pStyle w:val="Paragraf02"/>
        <w:rPr>
          <w:lang w:val="sq-AL"/>
        </w:rPr>
      </w:pPr>
      <w:r w:rsidRPr="00342532">
        <w:rPr>
          <w:lang w:val="sq-AL"/>
        </w:rPr>
        <w:t>6. Shpronësimi të fillojë në datën 12.6.2015.</w:t>
      </w:r>
    </w:p>
    <w:p w:rsidR="002F7D91" w:rsidRPr="00342532" w:rsidRDefault="002F7D91" w:rsidP="002F7D91">
      <w:pPr>
        <w:pStyle w:val="Paragraf02"/>
        <w:rPr>
          <w:lang w:val="sq-AL"/>
        </w:rPr>
      </w:pPr>
      <w:r w:rsidRPr="00342532">
        <w:rPr>
          <w:lang w:val="sq-AL"/>
        </w:rPr>
        <w:t xml:space="preserve">7. Pronari, që përmendet në listën, që i bashkëlidhet këtij vendimi, të kompensohet, për efekt shpronësimi, pasi të ketë paraqitur dokumentacionin e plotë të pronësisë pranë Bashkisë Berat. </w:t>
      </w:r>
    </w:p>
    <w:p w:rsidR="002F7D91" w:rsidRPr="00342532" w:rsidRDefault="002F7D91" w:rsidP="002F7D91">
      <w:pPr>
        <w:pStyle w:val="Paragraf02"/>
        <w:rPr>
          <w:lang w:val="sq-AL"/>
        </w:rPr>
      </w:pPr>
      <w:r w:rsidRPr="00342532">
        <w:rPr>
          <w:lang w:val="sq-AL"/>
        </w:rPr>
        <w:t>8. Fondi i shpronësimit sipas pikës 3 të këtij vendimi, t’i kalojë Bashkisë Berat</w:t>
      </w:r>
      <w:r>
        <w:rPr>
          <w:lang w:val="sq-AL"/>
        </w:rPr>
        <w:t>,</w:t>
      </w:r>
      <w:r w:rsidRPr="00342532">
        <w:rPr>
          <w:lang w:val="sq-AL"/>
        </w:rPr>
        <w:t xml:space="preserve"> e cila do të bëjë dhe likuidimin e pronarit pas hyrjes në fuqi të këtij vendimi.</w:t>
      </w:r>
    </w:p>
    <w:p w:rsidR="002F7D91" w:rsidRPr="00342532" w:rsidRDefault="002F7D91" w:rsidP="002F7D91">
      <w:pPr>
        <w:pStyle w:val="Paragraf02"/>
        <w:rPr>
          <w:lang w:val="sq-AL"/>
        </w:rPr>
      </w:pPr>
      <w:r w:rsidRPr="00342532">
        <w:rPr>
          <w:lang w:val="sq-AL"/>
        </w:rPr>
        <w:t>9. Zyra Qendrore e Regjistrimit të Pasurive të Paluajtshme dhe Zyra Vendore e Regjistrimit të Pasurive të Paluajtshme Berat, brenda 30 (tridhjetë) ditëve nga data e miratimit të këtij vendimi, në bashkëpunim me Bashkinë Berat, të fillojnë procedurat për hedhjen e gjurmës së projektit mbi hartën treguese të regjistrimit sipas planimetrisë së shpronësimit të miratuar dhe të bëjnë kalimin e pronësisë për pasurinë e shpronësuar në favor të shtetit.</w:t>
      </w:r>
    </w:p>
    <w:p w:rsidR="002F7D91" w:rsidRPr="00342532" w:rsidRDefault="002F7D91" w:rsidP="002F7D91">
      <w:pPr>
        <w:pStyle w:val="Paragraf02"/>
        <w:rPr>
          <w:lang w:val="sq-AL"/>
        </w:rPr>
      </w:pPr>
      <w:r w:rsidRPr="00342532">
        <w:rPr>
          <w:lang w:val="sq-AL"/>
        </w:rPr>
        <w:t>10. Zyra Vendore e Regjistrimit të Pasurive të Paluajtshme Berat të pezullojë të gjitha transaksionet me pasurinë e shpronësuar, deri në momentin kur do të realizohen procesi i hedhjes së gjurmës së projektit mbi hartën treguese të regjistrimit dhe kalimi i pronësisë për pasurinë e shpronësuar.</w:t>
      </w:r>
    </w:p>
    <w:p w:rsidR="002F7D91" w:rsidRPr="00342532" w:rsidRDefault="002F7D91" w:rsidP="002F7D91">
      <w:pPr>
        <w:pStyle w:val="Paragraf02"/>
        <w:rPr>
          <w:lang w:val="sq-AL"/>
        </w:rPr>
      </w:pPr>
      <w:r w:rsidRPr="00342532">
        <w:rPr>
          <w:lang w:val="sq-AL"/>
        </w:rPr>
        <w:t>10. Ngarkohen Ministria e Financave, Ministria e Zhvillimit Urban, Zyra Qendrore e Regjistrimit të Pasurive të Paluajtshme, Zyra Vendore e Regjistrimit të Pasurive të Paluajtshme Berat dhe Bashkia Berat për zbatimin e këtij vendimi.</w:t>
      </w:r>
    </w:p>
    <w:p w:rsidR="002F7D91" w:rsidRPr="00342532" w:rsidRDefault="002F7D91" w:rsidP="002F7D91">
      <w:pPr>
        <w:pStyle w:val="Paragraf02"/>
        <w:rPr>
          <w:lang w:val="sq-AL"/>
        </w:rPr>
      </w:pPr>
      <w:r w:rsidRPr="00342532">
        <w:rPr>
          <w:lang w:val="sq-AL"/>
        </w:rPr>
        <w:t>Ky vendim hyn në fuqi menjëherë dhe botohet në Fletoren Zyrtare.</w:t>
      </w:r>
    </w:p>
    <w:p w:rsidR="002F7D91" w:rsidRPr="001151AC" w:rsidRDefault="002F7D91" w:rsidP="002F7D91">
      <w:pPr>
        <w:pStyle w:val="Paragraf02"/>
        <w:jc w:val="right"/>
      </w:pPr>
      <w:r w:rsidRPr="001151AC">
        <w:t>KRYEMINISTRI</w:t>
      </w:r>
    </w:p>
    <w:p w:rsidR="002F7D91" w:rsidRDefault="002F7D91" w:rsidP="002F7D91">
      <w:pPr>
        <w:pStyle w:val="Paragraf02"/>
        <w:jc w:val="right"/>
        <w:rPr>
          <w:rStyle w:val="ParagrafiCharChar"/>
          <w:lang w:val="sq-AL"/>
        </w:rPr>
        <w:sectPr w:rsidR="002F7D91" w:rsidSect="00226F55">
          <w:headerReference w:type="even"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5049"/>
          <w:cols w:space="454"/>
          <w:docGrid w:linePitch="360"/>
        </w:sectPr>
      </w:pPr>
      <w:r w:rsidRPr="001151AC">
        <w:rPr>
          <w:b/>
        </w:rPr>
        <w:t>Edi Rama</w:t>
      </w:r>
    </w:p>
    <w:p w:rsidR="002F7D91" w:rsidRDefault="002F7D91" w:rsidP="002F7D91">
      <w:pPr>
        <w:pStyle w:val="Paragraf02"/>
        <w:rPr>
          <w:rStyle w:val="ParagrafiCharChar"/>
          <w:lang w:val="sq-AL"/>
        </w:rPr>
      </w:pPr>
    </w:p>
    <w:p w:rsidR="00226F55" w:rsidRDefault="00226F55" w:rsidP="002F7D91">
      <w:pPr>
        <w:pStyle w:val="Paragraf02"/>
        <w:rPr>
          <w:rStyle w:val="ParagrafiCharChar"/>
          <w:lang w:val="sq-AL"/>
        </w:rPr>
      </w:pPr>
    </w:p>
    <w:p w:rsidR="002F7D91" w:rsidRDefault="002F7D91" w:rsidP="002F7D91">
      <w:pPr>
        <w:pStyle w:val="Paragraf02"/>
        <w:rPr>
          <w:rStyle w:val="ParagrafiCharChar"/>
          <w:lang w:val="sq-AL"/>
        </w:rPr>
        <w:sectPr w:rsidR="002F7D91" w:rsidSect="00226F55">
          <w:headerReference w:type="even" r:id="rId12"/>
          <w:headerReference w:type="default" r:id="rId13"/>
          <w:footerReference w:type="even" r:id="rId14"/>
          <w:footerReference w:type="default" r:id="rId15"/>
          <w:headerReference w:type="first" r:id="rId16"/>
          <w:footerReference w:type="first" r:id="rId17"/>
          <w:type w:val="continuous"/>
          <w:pgSz w:w="11907" w:h="16840" w:code="9"/>
          <w:pgMar w:top="720" w:right="1134" w:bottom="720" w:left="1134" w:header="851" w:footer="851" w:gutter="0"/>
          <w:pgNumType w:start="5049"/>
          <w:cols w:space="454"/>
          <w:docGrid w:linePitch="360"/>
        </w:sectPr>
      </w:pPr>
    </w:p>
    <w:tbl>
      <w:tblPr>
        <w:tblW w:w="5000" w:type="pct"/>
        <w:tblLook w:val="04A0" w:firstRow="1" w:lastRow="0" w:firstColumn="1" w:lastColumn="0" w:noHBand="0" w:noVBand="1"/>
      </w:tblPr>
      <w:tblGrid>
        <w:gridCol w:w="383"/>
        <w:gridCol w:w="701"/>
        <w:gridCol w:w="738"/>
        <w:gridCol w:w="1019"/>
        <w:gridCol w:w="738"/>
        <w:gridCol w:w="588"/>
        <w:gridCol w:w="721"/>
        <w:gridCol w:w="589"/>
        <w:gridCol w:w="720"/>
        <w:gridCol w:w="683"/>
        <w:gridCol w:w="852"/>
        <w:gridCol w:w="1844"/>
      </w:tblGrid>
      <w:tr w:rsidR="002F7D91" w:rsidRPr="007D5ABD" w:rsidTr="00CB0012">
        <w:trPr>
          <w:trHeight w:val="203"/>
        </w:trPr>
        <w:tc>
          <w:tcPr>
            <w:tcW w:w="5000" w:type="pct"/>
            <w:gridSpan w:val="12"/>
            <w:vMerge w:val="restart"/>
            <w:tcBorders>
              <w:top w:val="nil"/>
              <w:left w:val="nil"/>
              <w:bottom w:val="nil"/>
              <w:right w:val="nil"/>
            </w:tcBorders>
            <w:shd w:val="clear" w:color="auto" w:fill="auto"/>
            <w:noWrap/>
            <w:vAlign w:val="center"/>
            <w:hideMark/>
          </w:tcPr>
          <w:p w:rsidR="002F7D91" w:rsidRDefault="002F7D91" w:rsidP="00CB0012">
            <w:pPr>
              <w:spacing w:after="0" w:line="240" w:lineRule="auto"/>
              <w:ind w:firstLine="0"/>
              <w:jc w:val="center"/>
              <w:rPr>
                <w:rFonts w:ascii="Garamond" w:eastAsia="Times New Roman" w:hAnsi="Garamond" w:cs="Arial"/>
                <w:b/>
                <w:bCs/>
                <w:sz w:val="18"/>
                <w:szCs w:val="18"/>
              </w:rPr>
            </w:pPr>
            <w:r w:rsidRPr="000B30CA">
              <w:rPr>
                <w:rFonts w:ascii="Garamond" w:eastAsia="Times New Roman" w:hAnsi="Garamond" w:cs="Arial"/>
                <w:b/>
                <w:bCs/>
                <w:sz w:val="18"/>
                <w:szCs w:val="18"/>
              </w:rPr>
              <w:lastRenderedPageBreak/>
              <w:t xml:space="preserve">TABELA E PASURIVE QË SHPRONËSOHEN QË PREKEN NGA ZBATIMI I PROJEKTIT </w:t>
            </w:r>
          </w:p>
          <w:p w:rsidR="002F7D91" w:rsidRPr="000B30CA" w:rsidRDefault="002F7D91" w:rsidP="00CB0012">
            <w:pPr>
              <w:spacing w:after="0" w:line="240" w:lineRule="auto"/>
              <w:ind w:firstLine="0"/>
              <w:jc w:val="center"/>
              <w:rPr>
                <w:rFonts w:ascii="Garamond" w:eastAsia="Times New Roman" w:hAnsi="Garamond" w:cs="Arial"/>
                <w:b/>
                <w:bCs/>
                <w:sz w:val="18"/>
                <w:szCs w:val="18"/>
              </w:rPr>
            </w:pPr>
            <w:r w:rsidRPr="000B30CA">
              <w:rPr>
                <w:rFonts w:ascii="Garamond" w:eastAsia="Times New Roman" w:hAnsi="Garamond" w:cs="Arial"/>
                <w:b/>
                <w:bCs/>
                <w:sz w:val="18"/>
                <w:szCs w:val="18"/>
              </w:rPr>
              <w:t>"Ndërtimi i ishullit në lumin Osum"</w:t>
            </w:r>
          </w:p>
        </w:tc>
      </w:tr>
      <w:tr w:rsidR="002F7D91" w:rsidRPr="007D5ABD" w:rsidTr="00CB0012">
        <w:trPr>
          <w:trHeight w:val="161"/>
        </w:trPr>
        <w:tc>
          <w:tcPr>
            <w:tcW w:w="5000" w:type="pct"/>
            <w:gridSpan w:val="12"/>
            <w:vMerge/>
            <w:tcBorders>
              <w:top w:val="nil"/>
              <w:left w:val="nil"/>
              <w:bottom w:val="nil"/>
              <w:right w:val="nil"/>
            </w:tcBorders>
            <w:vAlign w:val="center"/>
            <w:hideMark/>
          </w:tcPr>
          <w:p w:rsidR="002F7D91" w:rsidRPr="007D5ABD" w:rsidRDefault="002F7D91" w:rsidP="00CB0012">
            <w:pPr>
              <w:spacing w:after="0" w:line="240" w:lineRule="auto"/>
              <w:ind w:firstLine="0"/>
              <w:jc w:val="left"/>
              <w:rPr>
                <w:rFonts w:ascii="Garamond" w:eastAsia="Times New Roman" w:hAnsi="Garamond" w:cs="Arial"/>
                <w:b/>
                <w:bCs/>
                <w:sz w:val="14"/>
                <w:szCs w:val="14"/>
              </w:rPr>
            </w:pPr>
          </w:p>
        </w:tc>
      </w:tr>
      <w:tr w:rsidR="002F7D91" w:rsidRPr="007D5ABD" w:rsidTr="00CB0012">
        <w:trPr>
          <w:trHeight w:val="139"/>
        </w:trPr>
        <w:tc>
          <w:tcPr>
            <w:tcW w:w="196" w:type="pct"/>
            <w:vMerge w:val="restart"/>
            <w:tcBorders>
              <w:top w:val="single" w:sz="8" w:space="0" w:color="auto"/>
              <w:left w:val="single" w:sz="8" w:space="0" w:color="auto"/>
              <w:bottom w:val="single" w:sz="8" w:space="0" w:color="000000"/>
              <w:right w:val="single" w:sz="4" w:space="0" w:color="auto"/>
            </w:tcBorders>
            <w:shd w:val="clear" w:color="000000" w:fill="D8D8D8"/>
            <w:noWrap/>
            <w:vAlign w:val="center"/>
            <w:hideMark/>
          </w:tcPr>
          <w:p w:rsidR="002F7D91" w:rsidRPr="000B30CA" w:rsidRDefault="002F7D91" w:rsidP="00CB0012">
            <w:pPr>
              <w:spacing w:after="0" w:line="240" w:lineRule="auto"/>
              <w:ind w:firstLine="0"/>
              <w:jc w:val="center"/>
              <w:rPr>
                <w:rFonts w:ascii="Garamond" w:eastAsia="Times New Roman" w:hAnsi="Garamond"/>
                <w:b/>
                <w:bCs/>
                <w:sz w:val="14"/>
                <w:szCs w:val="14"/>
              </w:rPr>
            </w:pPr>
            <w:r w:rsidRPr="000B30CA">
              <w:rPr>
                <w:rFonts w:ascii="Garamond" w:eastAsia="Times New Roman" w:hAnsi="Garamond"/>
                <w:b/>
                <w:bCs/>
                <w:sz w:val="14"/>
                <w:szCs w:val="14"/>
              </w:rPr>
              <w:t>Nr</w:t>
            </w:r>
          </w:p>
        </w:tc>
        <w:tc>
          <w:tcPr>
            <w:tcW w:w="730" w:type="pct"/>
            <w:gridSpan w:val="2"/>
            <w:vMerge w:val="restart"/>
            <w:tcBorders>
              <w:top w:val="single" w:sz="8" w:space="0" w:color="auto"/>
              <w:left w:val="single" w:sz="4" w:space="0" w:color="auto"/>
              <w:bottom w:val="single" w:sz="4" w:space="0" w:color="000000"/>
              <w:right w:val="single" w:sz="4" w:space="0" w:color="000000"/>
            </w:tcBorders>
            <w:shd w:val="clear" w:color="000000" w:fill="D8D8D8"/>
            <w:noWrap/>
            <w:vAlign w:val="center"/>
            <w:hideMark/>
          </w:tcPr>
          <w:p w:rsidR="002F7D91" w:rsidRPr="000B30CA" w:rsidRDefault="002F7D91" w:rsidP="00CB0012">
            <w:pPr>
              <w:spacing w:after="0" w:line="240" w:lineRule="auto"/>
              <w:ind w:firstLine="0"/>
              <w:jc w:val="center"/>
              <w:rPr>
                <w:rFonts w:ascii="Garamond" w:eastAsia="Times New Roman" w:hAnsi="Garamond"/>
                <w:b/>
                <w:bCs/>
                <w:sz w:val="14"/>
                <w:szCs w:val="14"/>
              </w:rPr>
            </w:pPr>
            <w:r w:rsidRPr="000B30CA">
              <w:rPr>
                <w:rFonts w:ascii="Garamond" w:eastAsia="Times New Roman" w:hAnsi="Garamond"/>
                <w:b/>
                <w:bCs/>
                <w:sz w:val="14"/>
                <w:szCs w:val="14"/>
              </w:rPr>
              <w:t>Pronari</w:t>
            </w:r>
          </w:p>
        </w:tc>
        <w:tc>
          <w:tcPr>
            <w:tcW w:w="539" w:type="pct"/>
            <w:vMerge w:val="restart"/>
            <w:tcBorders>
              <w:top w:val="single" w:sz="8" w:space="0" w:color="auto"/>
              <w:left w:val="single" w:sz="4" w:space="0" w:color="auto"/>
              <w:bottom w:val="single" w:sz="8" w:space="0" w:color="000000"/>
              <w:right w:val="single" w:sz="4" w:space="0" w:color="auto"/>
            </w:tcBorders>
            <w:shd w:val="clear" w:color="000000" w:fill="D8D8D8"/>
            <w:vAlign w:val="bottom"/>
            <w:hideMark/>
          </w:tcPr>
          <w:p w:rsidR="002F7D91" w:rsidRPr="000B30CA" w:rsidRDefault="002F7D91" w:rsidP="00CB0012">
            <w:pPr>
              <w:spacing w:after="0" w:line="240" w:lineRule="auto"/>
              <w:ind w:firstLine="0"/>
              <w:jc w:val="center"/>
              <w:rPr>
                <w:rFonts w:ascii="Garamond" w:eastAsia="Times New Roman" w:hAnsi="Garamond"/>
                <w:b/>
                <w:bCs/>
                <w:sz w:val="14"/>
                <w:szCs w:val="14"/>
              </w:rPr>
            </w:pPr>
            <w:r w:rsidRPr="000B30CA">
              <w:rPr>
                <w:rFonts w:ascii="Garamond" w:eastAsia="Times New Roman" w:hAnsi="Garamond"/>
                <w:b/>
                <w:bCs/>
                <w:sz w:val="14"/>
                <w:szCs w:val="14"/>
              </w:rPr>
              <w:t>Zona kadastrale</w:t>
            </w:r>
          </w:p>
        </w:tc>
        <w:tc>
          <w:tcPr>
            <w:tcW w:w="392" w:type="pct"/>
            <w:vMerge w:val="restart"/>
            <w:tcBorders>
              <w:top w:val="single" w:sz="8" w:space="0" w:color="auto"/>
              <w:left w:val="single" w:sz="4" w:space="0" w:color="auto"/>
              <w:bottom w:val="single" w:sz="8" w:space="0" w:color="000000"/>
              <w:right w:val="single" w:sz="4" w:space="0" w:color="auto"/>
            </w:tcBorders>
            <w:shd w:val="clear" w:color="000000" w:fill="D8D8D8"/>
            <w:vAlign w:val="bottom"/>
            <w:hideMark/>
          </w:tcPr>
          <w:p w:rsidR="002F7D91" w:rsidRPr="000B30CA" w:rsidRDefault="002F7D91" w:rsidP="00CB0012">
            <w:pPr>
              <w:spacing w:after="0" w:line="240" w:lineRule="auto"/>
              <w:ind w:firstLine="0"/>
              <w:jc w:val="center"/>
              <w:rPr>
                <w:rFonts w:ascii="Garamond" w:eastAsia="Times New Roman" w:hAnsi="Garamond"/>
                <w:b/>
                <w:bCs/>
                <w:sz w:val="14"/>
                <w:szCs w:val="14"/>
              </w:rPr>
            </w:pPr>
            <w:r w:rsidRPr="000B30CA">
              <w:rPr>
                <w:rFonts w:ascii="Garamond" w:eastAsia="Times New Roman" w:hAnsi="Garamond"/>
                <w:b/>
                <w:bCs/>
                <w:sz w:val="14"/>
                <w:szCs w:val="14"/>
              </w:rPr>
              <w:t>Nr. i pasurisë</w:t>
            </w:r>
          </w:p>
        </w:tc>
        <w:tc>
          <w:tcPr>
            <w:tcW w:w="697" w:type="pct"/>
            <w:gridSpan w:val="2"/>
            <w:tcBorders>
              <w:top w:val="single" w:sz="8" w:space="0" w:color="auto"/>
              <w:left w:val="nil"/>
              <w:bottom w:val="single" w:sz="4" w:space="0" w:color="auto"/>
              <w:right w:val="single" w:sz="4" w:space="0" w:color="000000"/>
            </w:tcBorders>
            <w:shd w:val="clear" w:color="000000" w:fill="D8D8D8"/>
            <w:noWrap/>
            <w:vAlign w:val="bottom"/>
            <w:hideMark/>
          </w:tcPr>
          <w:p w:rsidR="002F7D91" w:rsidRPr="000B30CA" w:rsidRDefault="002F7D91" w:rsidP="00CB0012">
            <w:pPr>
              <w:spacing w:after="0" w:line="240" w:lineRule="auto"/>
              <w:ind w:firstLine="0"/>
              <w:jc w:val="center"/>
              <w:rPr>
                <w:rFonts w:ascii="Garamond" w:eastAsia="Times New Roman" w:hAnsi="Garamond"/>
                <w:b/>
                <w:bCs/>
                <w:sz w:val="14"/>
                <w:szCs w:val="14"/>
              </w:rPr>
            </w:pPr>
            <w:r w:rsidRPr="000B30CA">
              <w:rPr>
                <w:rFonts w:ascii="Garamond" w:eastAsia="Times New Roman" w:hAnsi="Garamond"/>
                <w:b/>
                <w:bCs/>
                <w:sz w:val="14"/>
                <w:szCs w:val="14"/>
              </w:rPr>
              <w:t>Siperfaqia</w:t>
            </w:r>
          </w:p>
        </w:tc>
        <w:tc>
          <w:tcPr>
            <w:tcW w:w="697" w:type="pct"/>
            <w:gridSpan w:val="2"/>
            <w:tcBorders>
              <w:top w:val="single" w:sz="8" w:space="0" w:color="auto"/>
              <w:left w:val="nil"/>
              <w:bottom w:val="single" w:sz="4" w:space="0" w:color="auto"/>
              <w:right w:val="single" w:sz="4" w:space="0" w:color="000000"/>
            </w:tcBorders>
            <w:shd w:val="clear" w:color="000000" w:fill="D8D8D8"/>
            <w:noWrap/>
            <w:vAlign w:val="bottom"/>
            <w:hideMark/>
          </w:tcPr>
          <w:p w:rsidR="002F7D91" w:rsidRPr="000B30CA" w:rsidRDefault="002F7D91" w:rsidP="00CB0012">
            <w:pPr>
              <w:spacing w:after="0" w:line="240" w:lineRule="auto"/>
              <w:ind w:firstLine="0"/>
              <w:jc w:val="center"/>
              <w:rPr>
                <w:rFonts w:ascii="Garamond" w:eastAsia="Times New Roman" w:hAnsi="Garamond"/>
                <w:b/>
                <w:bCs/>
                <w:sz w:val="14"/>
                <w:szCs w:val="14"/>
              </w:rPr>
            </w:pPr>
            <w:r w:rsidRPr="000B30CA">
              <w:rPr>
                <w:rFonts w:ascii="Garamond" w:eastAsia="Times New Roman" w:hAnsi="Garamond"/>
                <w:b/>
                <w:bCs/>
                <w:sz w:val="14"/>
                <w:szCs w:val="14"/>
              </w:rPr>
              <w:t>Çmimi</w:t>
            </w:r>
          </w:p>
        </w:tc>
        <w:tc>
          <w:tcPr>
            <w:tcW w:w="779" w:type="pct"/>
            <w:gridSpan w:val="2"/>
            <w:tcBorders>
              <w:top w:val="single" w:sz="8" w:space="0" w:color="auto"/>
              <w:left w:val="nil"/>
              <w:bottom w:val="single" w:sz="4" w:space="0" w:color="auto"/>
              <w:right w:val="nil"/>
            </w:tcBorders>
            <w:shd w:val="clear" w:color="000000" w:fill="D8D8D8"/>
            <w:noWrap/>
            <w:vAlign w:val="bottom"/>
            <w:hideMark/>
          </w:tcPr>
          <w:p w:rsidR="002F7D91" w:rsidRPr="000B30CA" w:rsidRDefault="002F7D91" w:rsidP="00CB0012">
            <w:pPr>
              <w:spacing w:after="0" w:line="240" w:lineRule="auto"/>
              <w:ind w:firstLine="0"/>
              <w:jc w:val="center"/>
              <w:rPr>
                <w:rFonts w:ascii="Garamond" w:eastAsia="Times New Roman" w:hAnsi="Garamond"/>
                <w:b/>
                <w:bCs/>
                <w:sz w:val="14"/>
                <w:szCs w:val="14"/>
              </w:rPr>
            </w:pPr>
            <w:r w:rsidRPr="000B30CA">
              <w:rPr>
                <w:rFonts w:ascii="Garamond" w:eastAsia="Times New Roman" w:hAnsi="Garamond"/>
                <w:b/>
                <w:bCs/>
                <w:sz w:val="14"/>
                <w:szCs w:val="14"/>
              </w:rPr>
              <w:t>Vlera</w:t>
            </w:r>
          </w:p>
        </w:tc>
        <w:tc>
          <w:tcPr>
            <w:tcW w:w="971" w:type="pct"/>
            <w:vMerge w:val="restart"/>
            <w:tcBorders>
              <w:top w:val="single" w:sz="8" w:space="0" w:color="auto"/>
              <w:left w:val="single" w:sz="4" w:space="0" w:color="auto"/>
              <w:bottom w:val="single" w:sz="8" w:space="0" w:color="000000"/>
              <w:right w:val="single" w:sz="8" w:space="0" w:color="auto"/>
            </w:tcBorders>
            <w:shd w:val="clear" w:color="000000" w:fill="D8D8D8"/>
            <w:noWrap/>
            <w:vAlign w:val="center"/>
            <w:hideMark/>
          </w:tcPr>
          <w:p w:rsidR="002F7D91" w:rsidRPr="000B30CA" w:rsidRDefault="002F7D91" w:rsidP="00CB0012">
            <w:pPr>
              <w:spacing w:after="0" w:line="240" w:lineRule="auto"/>
              <w:ind w:firstLine="0"/>
              <w:jc w:val="center"/>
              <w:rPr>
                <w:rFonts w:ascii="Garamond" w:eastAsia="Times New Roman" w:hAnsi="Garamond"/>
                <w:b/>
                <w:bCs/>
                <w:sz w:val="14"/>
                <w:szCs w:val="14"/>
              </w:rPr>
            </w:pPr>
            <w:r w:rsidRPr="000B30CA">
              <w:rPr>
                <w:rFonts w:ascii="Garamond" w:eastAsia="Times New Roman" w:hAnsi="Garamond"/>
                <w:b/>
                <w:bCs/>
                <w:sz w:val="14"/>
                <w:szCs w:val="14"/>
              </w:rPr>
              <w:t>Shënime</w:t>
            </w:r>
          </w:p>
        </w:tc>
      </w:tr>
      <w:tr w:rsidR="002F7D91" w:rsidRPr="007D5ABD" w:rsidTr="00CB0012">
        <w:trPr>
          <w:trHeight w:val="68"/>
        </w:trPr>
        <w:tc>
          <w:tcPr>
            <w:tcW w:w="196" w:type="pct"/>
            <w:vMerge/>
            <w:tcBorders>
              <w:top w:val="single" w:sz="8" w:space="0" w:color="auto"/>
              <w:left w:val="single" w:sz="8" w:space="0" w:color="auto"/>
              <w:bottom w:val="single" w:sz="8" w:space="0" w:color="000000"/>
              <w:right w:val="single" w:sz="4" w:space="0" w:color="auto"/>
            </w:tcBorders>
            <w:vAlign w:val="center"/>
            <w:hideMark/>
          </w:tcPr>
          <w:p w:rsidR="002F7D91" w:rsidRPr="000B30CA" w:rsidRDefault="002F7D91" w:rsidP="00CB0012">
            <w:pPr>
              <w:spacing w:after="0" w:line="240" w:lineRule="auto"/>
              <w:ind w:firstLine="0"/>
              <w:jc w:val="left"/>
              <w:rPr>
                <w:rFonts w:ascii="Garamond" w:eastAsia="Times New Roman" w:hAnsi="Garamond"/>
                <w:b/>
                <w:bCs/>
                <w:sz w:val="14"/>
                <w:szCs w:val="14"/>
              </w:rPr>
            </w:pPr>
          </w:p>
        </w:tc>
        <w:tc>
          <w:tcPr>
            <w:tcW w:w="730" w:type="pct"/>
            <w:gridSpan w:val="2"/>
            <w:vMerge/>
            <w:tcBorders>
              <w:top w:val="single" w:sz="8" w:space="0" w:color="auto"/>
              <w:left w:val="single" w:sz="4" w:space="0" w:color="auto"/>
              <w:bottom w:val="single" w:sz="4" w:space="0" w:color="000000"/>
              <w:right w:val="single" w:sz="4" w:space="0" w:color="000000"/>
            </w:tcBorders>
            <w:vAlign w:val="center"/>
            <w:hideMark/>
          </w:tcPr>
          <w:p w:rsidR="002F7D91" w:rsidRPr="000B30CA" w:rsidRDefault="002F7D91" w:rsidP="00CB0012">
            <w:pPr>
              <w:spacing w:after="0" w:line="240" w:lineRule="auto"/>
              <w:ind w:firstLine="0"/>
              <w:jc w:val="left"/>
              <w:rPr>
                <w:rFonts w:ascii="Garamond" w:eastAsia="Times New Roman" w:hAnsi="Garamond"/>
                <w:b/>
                <w:bCs/>
                <w:sz w:val="14"/>
                <w:szCs w:val="14"/>
              </w:rPr>
            </w:pPr>
          </w:p>
        </w:tc>
        <w:tc>
          <w:tcPr>
            <w:tcW w:w="539" w:type="pct"/>
            <w:vMerge/>
            <w:tcBorders>
              <w:top w:val="single" w:sz="8" w:space="0" w:color="auto"/>
              <w:left w:val="single" w:sz="4" w:space="0" w:color="auto"/>
              <w:bottom w:val="single" w:sz="8" w:space="0" w:color="000000"/>
              <w:right w:val="single" w:sz="4" w:space="0" w:color="auto"/>
            </w:tcBorders>
            <w:vAlign w:val="center"/>
            <w:hideMark/>
          </w:tcPr>
          <w:p w:rsidR="002F7D91" w:rsidRPr="000B30CA" w:rsidRDefault="002F7D91" w:rsidP="00CB0012">
            <w:pPr>
              <w:spacing w:after="0" w:line="240" w:lineRule="auto"/>
              <w:ind w:firstLine="0"/>
              <w:jc w:val="left"/>
              <w:rPr>
                <w:rFonts w:ascii="Garamond" w:eastAsia="Times New Roman" w:hAnsi="Garamond"/>
                <w:b/>
                <w:bCs/>
                <w:sz w:val="14"/>
                <w:szCs w:val="14"/>
              </w:rPr>
            </w:pPr>
          </w:p>
        </w:tc>
        <w:tc>
          <w:tcPr>
            <w:tcW w:w="392" w:type="pct"/>
            <w:vMerge/>
            <w:tcBorders>
              <w:top w:val="single" w:sz="8" w:space="0" w:color="auto"/>
              <w:left w:val="single" w:sz="4" w:space="0" w:color="auto"/>
              <w:bottom w:val="single" w:sz="8" w:space="0" w:color="000000"/>
              <w:right w:val="single" w:sz="4" w:space="0" w:color="auto"/>
            </w:tcBorders>
            <w:vAlign w:val="center"/>
            <w:hideMark/>
          </w:tcPr>
          <w:p w:rsidR="002F7D91" w:rsidRPr="000B30CA" w:rsidRDefault="002F7D91" w:rsidP="00CB0012">
            <w:pPr>
              <w:spacing w:after="0" w:line="240" w:lineRule="auto"/>
              <w:ind w:firstLine="0"/>
              <w:jc w:val="left"/>
              <w:rPr>
                <w:rFonts w:ascii="Garamond" w:eastAsia="Times New Roman" w:hAnsi="Garamond"/>
                <w:b/>
                <w:bCs/>
                <w:sz w:val="14"/>
                <w:szCs w:val="14"/>
              </w:rPr>
            </w:pPr>
          </w:p>
        </w:tc>
        <w:tc>
          <w:tcPr>
            <w:tcW w:w="314" w:type="pct"/>
            <w:tcBorders>
              <w:top w:val="nil"/>
              <w:left w:val="nil"/>
              <w:bottom w:val="single" w:sz="4" w:space="0" w:color="auto"/>
              <w:right w:val="single" w:sz="4" w:space="0" w:color="auto"/>
            </w:tcBorders>
            <w:shd w:val="clear" w:color="000000" w:fill="D8D8D8"/>
            <w:noWrap/>
            <w:vAlign w:val="bottom"/>
            <w:hideMark/>
          </w:tcPr>
          <w:p w:rsidR="002F7D91" w:rsidRPr="000B30CA" w:rsidRDefault="002F7D91" w:rsidP="00CB0012">
            <w:pPr>
              <w:spacing w:after="0" w:line="240" w:lineRule="auto"/>
              <w:ind w:firstLine="0"/>
              <w:jc w:val="center"/>
              <w:rPr>
                <w:rFonts w:ascii="Garamond" w:eastAsia="Times New Roman" w:hAnsi="Garamond"/>
                <w:b/>
                <w:bCs/>
                <w:sz w:val="14"/>
                <w:szCs w:val="14"/>
              </w:rPr>
            </w:pPr>
            <w:r w:rsidRPr="000B30CA">
              <w:rPr>
                <w:rFonts w:ascii="Garamond" w:eastAsia="Times New Roman" w:hAnsi="Garamond"/>
                <w:b/>
                <w:bCs/>
                <w:sz w:val="14"/>
                <w:szCs w:val="14"/>
              </w:rPr>
              <w:t>truall</w:t>
            </w:r>
          </w:p>
        </w:tc>
        <w:tc>
          <w:tcPr>
            <w:tcW w:w="383" w:type="pct"/>
            <w:tcBorders>
              <w:top w:val="nil"/>
              <w:left w:val="nil"/>
              <w:bottom w:val="single" w:sz="4" w:space="0" w:color="auto"/>
              <w:right w:val="single" w:sz="4" w:space="0" w:color="auto"/>
            </w:tcBorders>
            <w:shd w:val="clear" w:color="000000" w:fill="D8D8D8"/>
            <w:noWrap/>
            <w:vAlign w:val="bottom"/>
            <w:hideMark/>
          </w:tcPr>
          <w:p w:rsidR="002F7D91" w:rsidRPr="000B30CA" w:rsidRDefault="002F7D91" w:rsidP="00CB0012">
            <w:pPr>
              <w:spacing w:after="0" w:line="240" w:lineRule="auto"/>
              <w:ind w:firstLine="0"/>
              <w:jc w:val="center"/>
              <w:rPr>
                <w:rFonts w:ascii="Garamond" w:eastAsia="Times New Roman" w:hAnsi="Garamond"/>
                <w:b/>
                <w:bCs/>
                <w:sz w:val="14"/>
                <w:szCs w:val="14"/>
              </w:rPr>
            </w:pPr>
            <w:r w:rsidRPr="000B30CA">
              <w:rPr>
                <w:rFonts w:ascii="Garamond" w:eastAsia="Times New Roman" w:hAnsi="Garamond"/>
                <w:b/>
                <w:bCs/>
                <w:sz w:val="14"/>
                <w:szCs w:val="14"/>
              </w:rPr>
              <w:t>ndërtim</w:t>
            </w:r>
          </w:p>
        </w:tc>
        <w:tc>
          <w:tcPr>
            <w:tcW w:w="314" w:type="pct"/>
            <w:tcBorders>
              <w:top w:val="nil"/>
              <w:left w:val="nil"/>
              <w:bottom w:val="single" w:sz="4" w:space="0" w:color="auto"/>
              <w:right w:val="single" w:sz="4" w:space="0" w:color="auto"/>
            </w:tcBorders>
            <w:shd w:val="clear" w:color="000000" w:fill="D8D8D8"/>
            <w:noWrap/>
            <w:vAlign w:val="bottom"/>
            <w:hideMark/>
          </w:tcPr>
          <w:p w:rsidR="002F7D91" w:rsidRPr="000B30CA" w:rsidRDefault="002F7D91" w:rsidP="00CB0012">
            <w:pPr>
              <w:spacing w:after="0" w:line="240" w:lineRule="auto"/>
              <w:ind w:firstLine="0"/>
              <w:jc w:val="center"/>
              <w:rPr>
                <w:rFonts w:ascii="Garamond" w:eastAsia="Times New Roman" w:hAnsi="Garamond"/>
                <w:b/>
                <w:bCs/>
                <w:sz w:val="14"/>
                <w:szCs w:val="14"/>
              </w:rPr>
            </w:pPr>
            <w:r w:rsidRPr="000B30CA">
              <w:rPr>
                <w:rFonts w:ascii="Garamond" w:eastAsia="Times New Roman" w:hAnsi="Garamond"/>
                <w:b/>
                <w:bCs/>
                <w:sz w:val="14"/>
                <w:szCs w:val="14"/>
              </w:rPr>
              <w:t>truall</w:t>
            </w:r>
          </w:p>
        </w:tc>
        <w:tc>
          <w:tcPr>
            <w:tcW w:w="383" w:type="pct"/>
            <w:tcBorders>
              <w:top w:val="nil"/>
              <w:left w:val="nil"/>
              <w:bottom w:val="single" w:sz="4" w:space="0" w:color="auto"/>
              <w:right w:val="single" w:sz="4" w:space="0" w:color="auto"/>
            </w:tcBorders>
            <w:shd w:val="clear" w:color="000000" w:fill="D8D8D8"/>
            <w:noWrap/>
            <w:vAlign w:val="bottom"/>
            <w:hideMark/>
          </w:tcPr>
          <w:p w:rsidR="002F7D91" w:rsidRPr="000B30CA" w:rsidRDefault="002F7D91" w:rsidP="00CB0012">
            <w:pPr>
              <w:spacing w:after="0" w:line="240" w:lineRule="auto"/>
              <w:ind w:firstLine="0"/>
              <w:jc w:val="center"/>
              <w:rPr>
                <w:rFonts w:ascii="Garamond" w:eastAsia="Times New Roman" w:hAnsi="Garamond"/>
                <w:b/>
                <w:bCs/>
                <w:sz w:val="14"/>
                <w:szCs w:val="14"/>
              </w:rPr>
            </w:pPr>
            <w:r w:rsidRPr="000B30CA">
              <w:rPr>
                <w:rFonts w:ascii="Garamond" w:eastAsia="Times New Roman" w:hAnsi="Garamond"/>
                <w:b/>
                <w:bCs/>
                <w:sz w:val="14"/>
                <w:szCs w:val="14"/>
              </w:rPr>
              <w:t>ndërtim</w:t>
            </w:r>
          </w:p>
        </w:tc>
        <w:tc>
          <w:tcPr>
            <w:tcW w:w="329" w:type="pct"/>
            <w:tcBorders>
              <w:top w:val="nil"/>
              <w:left w:val="nil"/>
              <w:bottom w:val="single" w:sz="4" w:space="0" w:color="auto"/>
              <w:right w:val="single" w:sz="4" w:space="0" w:color="auto"/>
            </w:tcBorders>
            <w:shd w:val="clear" w:color="000000" w:fill="D8D8D8"/>
            <w:noWrap/>
            <w:vAlign w:val="bottom"/>
            <w:hideMark/>
          </w:tcPr>
          <w:p w:rsidR="002F7D91" w:rsidRPr="000B30CA" w:rsidRDefault="002F7D91" w:rsidP="00CB0012">
            <w:pPr>
              <w:spacing w:after="0" w:line="240" w:lineRule="auto"/>
              <w:ind w:firstLine="0"/>
              <w:jc w:val="center"/>
              <w:rPr>
                <w:rFonts w:ascii="Garamond" w:eastAsia="Times New Roman" w:hAnsi="Garamond"/>
                <w:b/>
                <w:bCs/>
                <w:sz w:val="14"/>
                <w:szCs w:val="14"/>
              </w:rPr>
            </w:pPr>
            <w:r w:rsidRPr="000B30CA">
              <w:rPr>
                <w:rFonts w:ascii="Garamond" w:eastAsia="Times New Roman" w:hAnsi="Garamond"/>
                <w:b/>
                <w:bCs/>
                <w:sz w:val="14"/>
                <w:szCs w:val="14"/>
              </w:rPr>
              <w:t xml:space="preserve">truall </w:t>
            </w:r>
          </w:p>
        </w:tc>
        <w:tc>
          <w:tcPr>
            <w:tcW w:w="451" w:type="pct"/>
            <w:tcBorders>
              <w:top w:val="nil"/>
              <w:left w:val="nil"/>
              <w:bottom w:val="single" w:sz="4" w:space="0" w:color="auto"/>
              <w:right w:val="single" w:sz="4" w:space="0" w:color="auto"/>
            </w:tcBorders>
            <w:shd w:val="clear" w:color="000000" w:fill="D8D8D8"/>
            <w:noWrap/>
            <w:vAlign w:val="bottom"/>
            <w:hideMark/>
          </w:tcPr>
          <w:p w:rsidR="002F7D91" w:rsidRPr="000B30CA" w:rsidRDefault="002F7D91" w:rsidP="00CB0012">
            <w:pPr>
              <w:spacing w:after="0" w:line="240" w:lineRule="auto"/>
              <w:ind w:firstLine="0"/>
              <w:jc w:val="center"/>
              <w:rPr>
                <w:rFonts w:ascii="Garamond" w:eastAsia="Times New Roman" w:hAnsi="Garamond"/>
                <w:b/>
                <w:bCs/>
                <w:sz w:val="14"/>
                <w:szCs w:val="14"/>
              </w:rPr>
            </w:pPr>
            <w:r w:rsidRPr="000B30CA">
              <w:rPr>
                <w:rFonts w:ascii="Garamond" w:eastAsia="Times New Roman" w:hAnsi="Garamond"/>
                <w:b/>
                <w:bCs/>
                <w:sz w:val="14"/>
                <w:szCs w:val="14"/>
              </w:rPr>
              <w:t>ndërtim</w:t>
            </w:r>
          </w:p>
        </w:tc>
        <w:tc>
          <w:tcPr>
            <w:tcW w:w="971" w:type="pct"/>
            <w:vMerge/>
            <w:tcBorders>
              <w:top w:val="single" w:sz="8" w:space="0" w:color="auto"/>
              <w:left w:val="single" w:sz="4" w:space="0" w:color="auto"/>
              <w:bottom w:val="single" w:sz="8" w:space="0" w:color="000000"/>
              <w:right w:val="single" w:sz="8" w:space="0" w:color="auto"/>
            </w:tcBorders>
            <w:vAlign w:val="center"/>
            <w:hideMark/>
          </w:tcPr>
          <w:p w:rsidR="002F7D91" w:rsidRPr="000B30CA" w:rsidRDefault="002F7D91" w:rsidP="00CB0012">
            <w:pPr>
              <w:spacing w:after="0" w:line="240" w:lineRule="auto"/>
              <w:ind w:firstLine="0"/>
              <w:jc w:val="left"/>
              <w:rPr>
                <w:rFonts w:ascii="Garamond" w:eastAsia="Times New Roman" w:hAnsi="Garamond"/>
                <w:b/>
                <w:bCs/>
                <w:sz w:val="14"/>
                <w:szCs w:val="14"/>
              </w:rPr>
            </w:pPr>
          </w:p>
        </w:tc>
      </w:tr>
      <w:tr w:rsidR="002F7D91" w:rsidRPr="007D5ABD" w:rsidTr="00CB0012">
        <w:trPr>
          <w:trHeight w:val="139"/>
        </w:trPr>
        <w:tc>
          <w:tcPr>
            <w:tcW w:w="196" w:type="pct"/>
            <w:vMerge/>
            <w:tcBorders>
              <w:top w:val="single" w:sz="8" w:space="0" w:color="auto"/>
              <w:left w:val="single" w:sz="8" w:space="0" w:color="auto"/>
              <w:bottom w:val="single" w:sz="8" w:space="0" w:color="000000"/>
              <w:right w:val="single" w:sz="4" w:space="0" w:color="auto"/>
            </w:tcBorders>
            <w:vAlign w:val="center"/>
            <w:hideMark/>
          </w:tcPr>
          <w:p w:rsidR="002F7D91" w:rsidRPr="000B30CA" w:rsidRDefault="002F7D91" w:rsidP="00CB0012">
            <w:pPr>
              <w:spacing w:after="0" w:line="240" w:lineRule="auto"/>
              <w:ind w:firstLine="0"/>
              <w:jc w:val="left"/>
              <w:rPr>
                <w:rFonts w:ascii="Garamond" w:eastAsia="Times New Roman" w:hAnsi="Garamond"/>
                <w:b/>
                <w:bCs/>
                <w:sz w:val="14"/>
                <w:szCs w:val="14"/>
              </w:rPr>
            </w:pPr>
          </w:p>
        </w:tc>
        <w:tc>
          <w:tcPr>
            <w:tcW w:w="338" w:type="pct"/>
            <w:tcBorders>
              <w:top w:val="nil"/>
              <w:left w:val="nil"/>
              <w:bottom w:val="single" w:sz="8" w:space="0" w:color="auto"/>
              <w:right w:val="single" w:sz="4" w:space="0" w:color="auto"/>
            </w:tcBorders>
            <w:shd w:val="clear" w:color="000000" w:fill="D8D8D8"/>
            <w:noWrap/>
            <w:vAlign w:val="bottom"/>
            <w:hideMark/>
          </w:tcPr>
          <w:p w:rsidR="002F7D91" w:rsidRPr="000B30CA" w:rsidRDefault="002F7D91" w:rsidP="00CB0012">
            <w:pPr>
              <w:spacing w:after="0" w:line="240" w:lineRule="auto"/>
              <w:ind w:firstLine="0"/>
              <w:jc w:val="center"/>
              <w:rPr>
                <w:rFonts w:ascii="Garamond" w:eastAsia="Times New Roman" w:hAnsi="Garamond"/>
                <w:b/>
                <w:bCs/>
                <w:sz w:val="14"/>
                <w:szCs w:val="14"/>
              </w:rPr>
            </w:pPr>
            <w:r w:rsidRPr="000B30CA">
              <w:rPr>
                <w:rFonts w:ascii="Garamond" w:eastAsia="Times New Roman" w:hAnsi="Garamond"/>
                <w:b/>
                <w:bCs/>
                <w:sz w:val="14"/>
                <w:szCs w:val="14"/>
              </w:rPr>
              <w:t>Emri</w:t>
            </w:r>
          </w:p>
        </w:tc>
        <w:tc>
          <w:tcPr>
            <w:tcW w:w="391" w:type="pct"/>
            <w:tcBorders>
              <w:top w:val="nil"/>
              <w:left w:val="nil"/>
              <w:bottom w:val="single" w:sz="8" w:space="0" w:color="auto"/>
              <w:right w:val="single" w:sz="4" w:space="0" w:color="auto"/>
            </w:tcBorders>
            <w:shd w:val="clear" w:color="000000" w:fill="D8D8D8"/>
            <w:noWrap/>
            <w:vAlign w:val="bottom"/>
            <w:hideMark/>
          </w:tcPr>
          <w:p w:rsidR="002F7D91" w:rsidRPr="000B30CA" w:rsidRDefault="002F7D91" w:rsidP="00CB0012">
            <w:pPr>
              <w:spacing w:after="0" w:line="240" w:lineRule="auto"/>
              <w:ind w:firstLine="0"/>
              <w:jc w:val="center"/>
              <w:rPr>
                <w:rFonts w:ascii="Garamond" w:eastAsia="Times New Roman" w:hAnsi="Garamond"/>
                <w:b/>
                <w:bCs/>
                <w:sz w:val="14"/>
                <w:szCs w:val="14"/>
              </w:rPr>
            </w:pPr>
            <w:r w:rsidRPr="000B30CA">
              <w:rPr>
                <w:rFonts w:ascii="Garamond" w:eastAsia="Times New Roman" w:hAnsi="Garamond"/>
                <w:b/>
                <w:bCs/>
                <w:sz w:val="14"/>
                <w:szCs w:val="14"/>
              </w:rPr>
              <w:t>Mbiemri</w:t>
            </w:r>
          </w:p>
        </w:tc>
        <w:tc>
          <w:tcPr>
            <w:tcW w:w="539" w:type="pct"/>
            <w:vMerge/>
            <w:tcBorders>
              <w:top w:val="single" w:sz="8" w:space="0" w:color="auto"/>
              <w:left w:val="single" w:sz="4" w:space="0" w:color="auto"/>
              <w:bottom w:val="single" w:sz="8" w:space="0" w:color="000000"/>
              <w:right w:val="single" w:sz="4" w:space="0" w:color="auto"/>
            </w:tcBorders>
            <w:vAlign w:val="center"/>
            <w:hideMark/>
          </w:tcPr>
          <w:p w:rsidR="002F7D91" w:rsidRPr="000B30CA" w:rsidRDefault="002F7D91" w:rsidP="00CB0012">
            <w:pPr>
              <w:spacing w:after="0" w:line="240" w:lineRule="auto"/>
              <w:ind w:firstLine="0"/>
              <w:jc w:val="left"/>
              <w:rPr>
                <w:rFonts w:ascii="Garamond" w:eastAsia="Times New Roman" w:hAnsi="Garamond"/>
                <w:b/>
                <w:bCs/>
                <w:sz w:val="14"/>
                <w:szCs w:val="14"/>
              </w:rPr>
            </w:pPr>
          </w:p>
        </w:tc>
        <w:tc>
          <w:tcPr>
            <w:tcW w:w="392" w:type="pct"/>
            <w:vMerge/>
            <w:tcBorders>
              <w:top w:val="single" w:sz="8" w:space="0" w:color="auto"/>
              <w:left w:val="single" w:sz="4" w:space="0" w:color="auto"/>
              <w:bottom w:val="single" w:sz="8" w:space="0" w:color="000000"/>
              <w:right w:val="single" w:sz="4" w:space="0" w:color="auto"/>
            </w:tcBorders>
            <w:vAlign w:val="center"/>
            <w:hideMark/>
          </w:tcPr>
          <w:p w:rsidR="002F7D91" w:rsidRPr="000B30CA" w:rsidRDefault="002F7D91" w:rsidP="00CB0012">
            <w:pPr>
              <w:spacing w:after="0" w:line="240" w:lineRule="auto"/>
              <w:ind w:firstLine="0"/>
              <w:jc w:val="left"/>
              <w:rPr>
                <w:rFonts w:ascii="Garamond" w:eastAsia="Times New Roman" w:hAnsi="Garamond"/>
                <w:b/>
                <w:bCs/>
                <w:sz w:val="14"/>
                <w:szCs w:val="14"/>
              </w:rPr>
            </w:pPr>
          </w:p>
        </w:tc>
        <w:tc>
          <w:tcPr>
            <w:tcW w:w="314" w:type="pct"/>
            <w:tcBorders>
              <w:top w:val="nil"/>
              <w:left w:val="nil"/>
              <w:bottom w:val="single" w:sz="8" w:space="0" w:color="auto"/>
              <w:right w:val="single" w:sz="4" w:space="0" w:color="auto"/>
            </w:tcBorders>
            <w:shd w:val="clear" w:color="000000" w:fill="D8D8D8"/>
            <w:noWrap/>
            <w:vAlign w:val="bottom"/>
            <w:hideMark/>
          </w:tcPr>
          <w:p w:rsidR="002F7D91" w:rsidRPr="000B30CA" w:rsidRDefault="002F7D91" w:rsidP="00CB0012">
            <w:pPr>
              <w:spacing w:after="0" w:line="240" w:lineRule="auto"/>
              <w:ind w:firstLine="0"/>
              <w:jc w:val="center"/>
              <w:rPr>
                <w:rFonts w:ascii="Garamond" w:eastAsia="Times New Roman" w:hAnsi="Garamond"/>
                <w:b/>
                <w:bCs/>
                <w:sz w:val="14"/>
                <w:szCs w:val="14"/>
              </w:rPr>
            </w:pPr>
            <w:r w:rsidRPr="000B30CA">
              <w:rPr>
                <w:rFonts w:ascii="Garamond" w:eastAsia="Times New Roman" w:hAnsi="Garamond"/>
                <w:b/>
                <w:bCs/>
                <w:sz w:val="14"/>
                <w:szCs w:val="14"/>
              </w:rPr>
              <w:t>m</w:t>
            </w:r>
            <w:r w:rsidRPr="000B30CA">
              <w:rPr>
                <w:rFonts w:ascii="Garamond" w:eastAsia="Times New Roman" w:hAnsi="Garamond"/>
                <w:b/>
                <w:bCs/>
                <w:sz w:val="14"/>
                <w:szCs w:val="14"/>
                <w:vertAlign w:val="superscript"/>
              </w:rPr>
              <w:t>2</w:t>
            </w:r>
          </w:p>
        </w:tc>
        <w:tc>
          <w:tcPr>
            <w:tcW w:w="383" w:type="pct"/>
            <w:tcBorders>
              <w:top w:val="nil"/>
              <w:left w:val="nil"/>
              <w:bottom w:val="single" w:sz="8" w:space="0" w:color="auto"/>
              <w:right w:val="single" w:sz="4" w:space="0" w:color="auto"/>
            </w:tcBorders>
            <w:shd w:val="clear" w:color="000000" w:fill="D8D8D8"/>
            <w:noWrap/>
            <w:vAlign w:val="bottom"/>
            <w:hideMark/>
          </w:tcPr>
          <w:p w:rsidR="002F7D91" w:rsidRPr="000B30CA" w:rsidRDefault="002F7D91" w:rsidP="00CB0012">
            <w:pPr>
              <w:spacing w:after="0" w:line="240" w:lineRule="auto"/>
              <w:ind w:firstLine="0"/>
              <w:jc w:val="center"/>
              <w:rPr>
                <w:rFonts w:ascii="Garamond" w:eastAsia="Times New Roman" w:hAnsi="Garamond"/>
                <w:b/>
                <w:bCs/>
                <w:sz w:val="14"/>
                <w:szCs w:val="14"/>
              </w:rPr>
            </w:pPr>
            <w:r w:rsidRPr="000B30CA">
              <w:rPr>
                <w:rFonts w:ascii="Garamond" w:eastAsia="Times New Roman" w:hAnsi="Garamond"/>
                <w:b/>
                <w:bCs/>
                <w:sz w:val="14"/>
                <w:szCs w:val="14"/>
              </w:rPr>
              <w:t>m</w:t>
            </w:r>
            <w:r w:rsidRPr="000B30CA">
              <w:rPr>
                <w:rFonts w:ascii="Garamond" w:eastAsia="Times New Roman" w:hAnsi="Garamond"/>
                <w:b/>
                <w:bCs/>
                <w:sz w:val="14"/>
                <w:szCs w:val="14"/>
                <w:vertAlign w:val="superscript"/>
              </w:rPr>
              <w:t>2</w:t>
            </w:r>
          </w:p>
        </w:tc>
        <w:tc>
          <w:tcPr>
            <w:tcW w:w="314" w:type="pct"/>
            <w:tcBorders>
              <w:top w:val="nil"/>
              <w:left w:val="nil"/>
              <w:bottom w:val="single" w:sz="8" w:space="0" w:color="auto"/>
              <w:right w:val="single" w:sz="4" w:space="0" w:color="auto"/>
            </w:tcBorders>
            <w:shd w:val="clear" w:color="000000" w:fill="D8D8D8"/>
            <w:noWrap/>
            <w:vAlign w:val="bottom"/>
            <w:hideMark/>
          </w:tcPr>
          <w:p w:rsidR="002F7D91" w:rsidRPr="000B30CA" w:rsidRDefault="002F7D91" w:rsidP="00CB0012">
            <w:pPr>
              <w:spacing w:after="0" w:line="240" w:lineRule="auto"/>
              <w:ind w:firstLine="0"/>
              <w:jc w:val="center"/>
              <w:rPr>
                <w:rFonts w:ascii="Garamond" w:eastAsia="Times New Roman" w:hAnsi="Garamond"/>
                <w:b/>
                <w:bCs/>
                <w:sz w:val="14"/>
                <w:szCs w:val="14"/>
              </w:rPr>
            </w:pPr>
            <w:r w:rsidRPr="000B30CA">
              <w:rPr>
                <w:rFonts w:ascii="Garamond" w:eastAsia="Times New Roman" w:hAnsi="Garamond"/>
                <w:b/>
                <w:bCs/>
                <w:sz w:val="14"/>
                <w:szCs w:val="14"/>
              </w:rPr>
              <w:t>lekë</w:t>
            </w:r>
          </w:p>
        </w:tc>
        <w:tc>
          <w:tcPr>
            <w:tcW w:w="383" w:type="pct"/>
            <w:tcBorders>
              <w:top w:val="nil"/>
              <w:left w:val="nil"/>
              <w:bottom w:val="single" w:sz="8" w:space="0" w:color="auto"/>
              <w:right w:val="single" w:sz="4" w:space="0" w:color="auto"/>
            </w:tcBorders>
            <w:shd w:val="clear" w:color="000000" w:fill="D8D8D8"/>
            <w:noWrap/>
            <w:vAlign w:val="bottom"/>
            <w:hideMark/>
          </w:tcPr>
          <w:p w:rsidR="002F7D91" w:rsidRPr="000B30CA" w:rsidRDefault="002F7D91" w:rsidP="00CB0012">
            <w:pPr>
              <w:spacing w:after="0" w:line="240" w:lineRule="auto"/>
              <w:ind w:firstLine="0"/>
              <w:jc w:val="center"/>
              <w:rPr>
                <w:rFonts w:ascii="Garamond" w:eastAsia="Times New Roman" w:hAnsi="Garamond"/>
                <w:b/>
                <w:bCs/>
                <w:sz w:val="14"/>
                <w:szCs w:val="14"/>
              </w:rPr>
            </w:pPr>
            <w:r w:rsidRPr="000B30CA">
              <w:rPr>
                <w:rFonts w:ascii="Garamond" w:eastAsia="Times New Roman" w:hAnsi="Garamond"/>
                <w:b/>
                <w:bCs/>
                <w:sz w:val="14"/>
                <w:szCs w:val="14"/>
              </w:rPr>
              <w:t>lekë</w:t>
            </w:r>
          </w:p>
        </w:tc>
        <w:tc>
          <w:tcPr>
            <w:tcW w:w="329" w:type="pct"/>
            <w:tcBorders>
              <w:top w:val="nil"/>
              <w:left w:val="nil"/>
              <w:bottom w:val="single" w:sz="8" w:space="0" w:color="auto"/>
              <w:right w:val="single" w:sz="4" w:space="0" w:color="auto"/>
            </w:tcBorders>
            <w:shd w:val="clear" w:color="000000" w:fill="D8D8D8"/>
            <w:noWrap/>
            <w:vAlign w:val="bottom"/>
            <w:hideMark/>
          </w:tcPr>
          <w:p w:rsidR="002F7D91" w:rsidRPr="000B30CA" w:rsidRDefault="002F7D91" w:rsidP="00CB0012">
            <w:pPr>
              <w:spacing w:after="0" w:line="240" w:lineRule="auto"/>
              <w:ind w:firstLine="0"/>
              <w:jc w:val="center"/>
              <w:rPr>
                <w:rFonts w:ascii="Garamond" w:eastAsia="Times New Roman" w:hAnsi="Garamond"/>
                <w:b/>
                <w:bCs/>
                <w:sz w:val="14"/>
                <w:szCs w:val="14"/>
              </w:rPr>
            </w:pPr>
            <w:r w:rsidRPr="000B30CA">
              <w:rPr>
                <w:rFonts w:ascii="Garamond" w:eastAsia="Times New Roman" w:hAnsi="Garamond"/>
                <w:b/>
                <w:bCs/>
                <w:sz w:val="14"/>
                <w:szCs w:val="14"/>
              </w:rPr>
              <w:t>lekë</w:t>
            </w:r>
          </w:p>
        </w:tc>
        <w:tc>
          <w:tcPr>
            <w:tcW w:w="451" w:type="pct"/>
            <w:tcBorders>
              <w:top w:val="nil"/>
              <w:left w:val="nil"/>
              <w:bottom w:val="single" w:sz="8" w:space="0" w:color="auto"/>
              <w:right w:val="single" w:sz="4" w:space="0" w:color="auto"/>
            </w:tcBorders>
            <w:shd w:val="clear" w:color="000000" w:fill="D8D8D8"/>
            <w:noWrap/>
            <w:vAlign w:val="bottom"/>
            <w:hideMark/>
          </w:tcPr>
          <w:p w:rsidR="002F7D91" w:rsidRPr="000B30CA" w:rsidRDefault="002F7D91" w:rsidP="00CB0012">
            <w:pPr>
              <w:spacing w:after="0" w:line="240" w:lineRule="auto"/>
              <w:ind w:firstLine="0"/>
              <w:jc w:val="center"/>
              <w:rPr>
                <w:rFonts w:ascii="Garamond" w:eastAsia="Times New Roman" w:hAnsi="Garamond"/>
                <w:b/>
                <w:bCs/>
                <w:sz w:val="14"/>
                <w:szCs w:val="14"/>
              </w:rPr>
            </w:pPr>
            <w:r w:rsidRPr="000B30CA">
              <w:rPr>
                <w:rFonts w:ascii="Garamond" w:eastAsia="Times New Roman" w:hAnsi="Garamond"/>
                <w:b/>
                <w:bCs/>
                <w:sz w:val="14"/>
                <w:szCs w:val="14"/>
              </w:rPr>
              <w:t>lekë</w:t>
            </w:r>
          </w:p>
        </w:tc>
        <w:tc>
          <w:tcPr>
            <w:tcW w:w="971" w:type="pct"/>
            <w:vMerge/>
            <w:tcBorders>
              <w:top w:val="single" w:sz="8" w:space="0" w:color="auto"/>
              <w:left w:val="single" w:sz="4" w:space="0" w:color="auto"/>
              <w:bottom w:val="single" w:sz="8" w:space="0" w:color="000000"/>
              <w:right w:val="single" w:sz="8" w:space="0" w:color="auto"/>
            </w:tcBorders>
            <w:vAlign w:val="center"/>
            <w:hideMark/>
          </w:tcPr>
          <w:p w:rsidR="002F7D91" w:rsidRPr="000B30CA" w:rsidRDefault="002F7D91" w:rsidP="00CB0012">
            <w:pPr>
              <w:spacing w:after="0" w:line="240" w:lineRule="auto"/>
              <w:ind w:firstLine="0"/>
              <w:jc w:val="left"/>
              <w:rPr>
                <w:rFonts w:ascii="Garamond" w:eastAsia="Times New Roman" w:hAnsi="Garamond"/>
                <w:b/>
                <w:bCs/>
                <w:sz w:val="14"/>
                <w:szCs w:val="14"/>
              </w:rPr>
            </w:pPr>
          </w:p>
        </w:tc>
      </w:tr>
      <w:tr w:rsidR="002F7D91" w:rsidRPr="007D5ABD" w:rsidTr="00CB0012">
        <w:trPr>
          <w:trHeight w:val="139"/>
        </w:trPr>
        <w:tc>
          <w:tcPr>
            <w:tcW w:w="196" w:type="pct"/>
            <w:tcBorders>
              <w:top w:val="nil"/>
              <w:left w:val="single" w:sz="8" w:space="0" w:color="auto"/>
              <w:bottom w:val="single" w:sz="4" w:space="0" w:color="auto"/>
              <w:right w:val="single" w:sz="4" w:space="0" w:color="auto"/>
            </w:tcBorders>
            <w:shd w:val="clear" w:color="auto" w:fill="auto"/>
            <w:noWrap/>
            <w:vAlign w:val="bottom"/>
            <w:hideMark/>
          </w:tcPr>
          <w:p w:rsidR="002F7D91" w:rsidRPr="000B30CA" w:rsidRDefault="002F7D91" w:rsidP="00CB0012">
            <w:pPr>
              <w:spacing w:after="0" w:line="240" w:lineRule="auto"/>
              <w:ind w:firstLine="0"/>
              <w:jc w:val="center"/>
              <w:rPr>
                <w:rFonts w:ascii="Garamond" w:eastAsia="Times New Roman" w:hAnsi="Garamond"/>
                <w:sz w:val="14"/>
                <w:szCs w:val="14"/>
              </w:rPr>
            </w:pPr>
            <w:r w:rsidRPr="000B30CA">
              <w:rPr>
                <w:rFonts w:ascii="Garamond" w:eastAsia="Times New Roman" w:hAnsi="Garamond"/>
                <w:sz w:val="14"/>
                <w:szCs w:val="14"/>
              </w:rPr>
              <w:t> </w:t>
            </w:r>
          </w:p>
        </w:tc>
        <w:tc>
          <w:tcPr>
            <w:tcW w:w="338" w:type="pct"/>
            <w:tcBorders>
              <w:top w:val="nil"/>
              <w:left w:val="nil"/>
              <w:bottom w:val="single" w:sz="4" w:space="0" w:color="auto"/>
              <w:right w:val="single" w:sz="4" w:space="0" w:color="auto"/>
            </w:tcBorders>
            <w:shd w:val="clear" w:color="auto" w:fill="auto"/>
            <w:noWrap/>
            <w:vAlign w:val="bottom"/>
            <w:hideMark/>
          </w:tcPr>
          <w:p w:rsidR="002F7D91" w:rsidRPr="000B30CA" w:rsidRDefault="002F7D91" w:rsidP="00CB0012">
            <w:pPr>
              <w:spacing w:after="0" w:line="240" w:lineRule="auto"/>
              <w:ind w:firstLine="0"/>
              <w:jc w:val="left"/>
              <w:rPr>
                <w:rFonts w:ascii="Garamond" w:eastAsia="Times New Roman" w:hAnsi="Garamond"/>
                <w:sz w:val="14"/>
                <w:szCs w:val="14"/>
              </w:rPr>
            </w:pPr>
            <w:r w:rsidRPr="000B30CA">
              <w:rPr>
                <w:rFonts w:ascii="Garamond" w:eastAsia="Times New Roman" w:hAnsi="Garamond"/>
                <w:sz w:val="14"/>
                <w:szCs w:val="14"/>
              </w:rPr>
              <w:t> </w:t>
            </w:r>
          </w:p>
        </w:tc>
        <w:tc>
          <w:tcPr>
            <w:tcW w:w="391" w:type="pct"/>
            <w:tcBorders>
              <w:top w:val="nil"/>
              <w:left w:val="nil"/>
              <w:bottom w:val="single" w:sz="4" w:space="0" w:color="auto"/>
              <w:right w:val="single" w:sz="4" w:space="0" w:color="auto"/>
            </w:tcBorders>
            <w:shd w:val="clear" w:color="auto" w:fill="auto"/>
            <w:noWrap/>
            <w:vAlign w:val="bottom"/>
            <w:hideMark/>
          </w:tcPr>
          <w:p w:rsidR="002F7D91" w:rsidRPr="000B30CA" w:rsidRDefault="002F7D91" w:rsidP="00CB0012">
            <w:pPr>
              <w:spacing w:after="0" w:line="240" w:lineRule="auto"/>
              <w:ind w:firstLine="0"/>
              <w:jc w:val="center"/>
              <w:rPr>
                <w:rFonts w:ascii="Garamond" w:eastAsia="Times New Roman" w:hAnsi="Garamond"/>
                <w:sz w:val="14"/>
                <w:szCs w:val="14"/>
              </w:rPr>
            </w:pPr>
            <w:r w:rsidRPr="000B30CA">
              <w:rPr>
                <w:rFonts w:ascii="Garamond" w:eastAsia="Times New Roman" w:hAnsi="Garamond"/>
                <w:sz w:val="14"/>
                <w:szCs w:val="14"/>
              </w:rPr>
              <w:t> </w:t>
            </w:r>
          </w:p>
        </w:tc>
        <w:tc>
          <w:tcPr>
            <w:tcW w:w="539" w:type="pct"/>
            <w:tcBorders>
              <w:top w:val="nil"/>
              <w:left w:val="nil"/>
              <w:bottom w:val="single" w:sz="4" w:space="0" w:color="auto"/>
              <w:right w:val="single" w:sz="4" w:space="0" w:color="auto"/>
            </w:tcBorders>
            <w:shd w:val="clear" w:color="auto" w:fill="auto"/>
            <w:noWrap/>
            <w:vAlign w:val="bottom"/>
            <w:hideMark/>
          </w:tcPr>
          <w:p w:rsidR="002F7D91" w:rsidRPr="000B30CA" w:rsidRDefault="002F7D91" w:rsidP="00CB0012">
            <w:pPr>
              <w:spacing w:after="0" w:line="240" w:lineRule="auto"/>
              <w:ind w:firstLine="0"/>
              <w:jc w:val="left"/>
              <w:rPr>
                <w:rFonts w:ascii="Garamond" w:eastAsia="Times New Roman" w:hAnsi="Garamond"/>
                <w:sz w:val="14"/>
                <w:szCs w:val="14"/>
              </w:rPr>
            </w:pPr>
            <w:r w:rsidRPr="000B30CA">
              <w:rPr>
                <w:rFonts w:ascii="Garamond" w:eastAsia="Times New Roman" w:hAnsi="Garamond"/>
                <w:sz w:val="14"/>
                <w:szCs w:val="14"/>
              </w:rPr>
              <w:t> </w:t>
            </w:r>
          </w:p>
        </w:tc>
        <w:tc>
          <w:tcPr>
            <w:tcW w:w="392" w:type="pct"/>
            <w:tcBorders>
              <w:top w:val="nil"/>
              <w:left w:val="nil"/>
              <w:bottom w:val="single" w:sz="4" w:space="0" w:color="auto"/>
              <w:right w:val="single" w:sz="4" w:space="0" w:color="auto"/>
            </w:tcBorders>
            <w:shd w:val="clear" w:color="auto" w:fill="auto"/>
            <w:noWrap/>
            <w:vAlign w:val="bottom"/>
            <w:hideMark/>
          </w:tcPr>
          <w:p w:rsidR="002F7D91" w:rsidRPr="000B30CA" w:rsidRDefault="002F7D91" w:rsidP="00CB0012">
            <w:pPr>
              <w:spacing w:after="0" w:line="240" w:lineRule="auto"/>
              <w:ind w:firstLine="0"/>
              <w:jc w:val="left"/>
              <w:rPr>
                <w:rFonts w:ascii="Garamond" w:eastAsia="Times New Roman" w:hAnsi="Garamond"/>
                <w:sz w:val="14"/>
                <w:szCs w:val="14"/>
              </w:rPr>
            </w:pPr>
            <w:r w:rsidRPr="000B30CA">
              <w:rPr>
                <w:rFonts w:ascii="Garamond" w:eastAsia="Times New Roman" w:hAnsi="Garamond"/>
                <w:sz w:val="14"/>
                <w:szCs w:val="14"/>
              </w:rPr>
              <w:t> </w:t>
            </w:r>
          </w:p>
        </w:tc>
        <w:tc>
          <w:tcPr>
            <w:tcW w:w="314" w:type="pct"/>
            <w:tcBorders>
              <w:top w:val="nil"/>
              <w:left w:val="nil"/>
              <w:bottom w:val="single" w:sz="4" w:space="0" w:color="auto"/>
              <w:right w:val="single" w:sz="4" w:space="0" w:color="auto"/>
            </w:tcBorders>
            <w:shd w:val="clear" w:color="auto" w:fill="auto"/>
            <w:noWrap/>
            <w:vAlign w:val="bottom"/>
            <w:hideMark/>
          </w:tcPr>
          <w:p w:rsidR="002F7D91" w:rsidRPr="000B30CA" w:rsidRDefault="002F7D91" w:rsidP="00CB0012">
            <w:pPr>
              <w:spacing w:after="0" w:line="240" w:lineRule="auto"/>
              <w:ind w:firstLine="0"/>
              <w:jc w:val="center"/>
              <w:rPr>
                <w:rFonts w:ascii="Garamond" w:eastAsia="Times New Roman" w:hAnsi="Garamond"/>
                <w:sz w:val="14"/>
                <w:szCs w:val="14"/>
              </w:rPr>
            </w:pPr>
            <w:r w:rsidRPr="000B30CA">
              <w:rPr>
                <w:rFonts w:ascii="Garamond" w:eastAsia="Times New Roman" w:hAnsi="Garamond"/>
                <w:sz w:val="14"/>
                <w:szCs w:val="14"/>
              </w:rPr>
              <w:t> </w:t>
            </w:r>
          </w:p>
        </w:tc>
        <w:tc>
          <w:tcPr>
            <w:tcW w:w="383" w:type="pct"/>
            <w:tcBorders>
              <w:top w:val="nil"/>
              <w:left w:val="nil"/>
              <w:bottom w:val="single" w:sz="4" w:space="0" w:color="auto"/>
              <w:right w:val="single" w:sz="4" w:space="0" w:color="auto"/>
            </w:tcBorders>
            <w:shd w:val="clear" w:color="auto" w:fill="auto"/>
            <w:noWrap/>
            <w:vAlign w:val="bottom"/>
            <w:hideMark/>
          </w:tcPr>
          <w:p w:rsidR="002F7D91" w:rsidRPr="000B30CA" w:rsidRDefault="002F7D91" w:rsidP="00CB0012">
            <w:pPr>
              <w:spacing w:after="0" w:line="240" w:lineRule="auto"/>
              <w:ind w:firstLine="0"/>
              <w:jc w:val="left"/>
              <w:rPr>
                <w:rFonts w:ascii="Garamond" w:eastAsia="Times New Roman" w:hAnsi="Garamond"/>
                <w:sz w:val="14"/>
                <w:szCs w:val="14"/>
              </w:rPr>
            </w:pPr>
            <w:r w:rsidRPr="000B30CA">
              <w:rPr>
                <w:rFonts w:ascii="Garamond" w:eastAsia="Times New Roman" w:hAnsi="Garamond"/>
                <w:sz w:val="14"/>
                <w:szCs w:val="14"/>
              </w:rPr>
              <w:t> </w:t>
            </w:r>
          </w:p>
        </w:tc>
        <w:tc>
          <w:tcPr>
            <w:tcW w:w="314" w:type="pct"/>
            <w:tcBorders>
              <w:top w:val="nil"/>
              <w:left w:val="nil"/>
              <w:bottom w:val="single" w:sz="4" w:space="0" w:color="auto"/>
              <w:right w:val="nil"/>
            </w:tcBorders>
            <w:shd w:val="clear" w:color="auto" w:fill="auto"/>
            <w:noWrap/>
            <w:vAlign w:val="bottom"/>
            <w:hideMark/>
          </w:tcPr>
          <w:p w:rsidR="002F7D91" w:rsidRPr="000B30CA" w:rsidRDefault="002F7D91" w:rsidP="00CB0012">
            <w:pPr>
              <w:spacing w:after="0" w:line="240" w:lineRule="auto"/>
              <w:ind w:firstLine="0"/>
              <w:jc w:val="left"/>
              <w:rPr>
                <w:rFonts w:ascii="Garamond" w:eastAsia="Times New Roman" w:hAnsi="Garamond"/>
                <w:sz w:val="14"/>
                <w:szCs w:val="14"/>
              </w:rPr>
            </w:pPr>
            <w:r w:rsidRPr="000B30CA">
              <w:rPr>
                <w:rFonts w:ascii="Garamond" w:eastAsia="Times New Roman" w:hAnsi="Garamond"/>
                <w:sz w:val="14"/>
                <w:szCs w:val="14"/>
              </w:rPr>
              <w:t> </w:t>
            </w:r>
          </w:p>
        </w:tc>
        <w:tc>
          <w:tcPr>
            <w:tcW w:w="383" w:type="pct"/>
            <w:tcBorders>
              <w:top w:val="nil"/>
              <w:left w:val="single" w:sz="4" w:space="0" w:color="auto"/>
              <w:bottom w:val="single" w:sz="4" w:space="0" w:color="auto"/>
              <w:right w:val="nil"/>
            </w:tcBorders>
            <w:shd w:val="clear" w:color="auto" w:fill="auto"/>
            <w:noWrap/>
            <w:vAlign w:val="bottom"/>
            <w:hideMark/>
          </w:tcPr>
          <w:p w:rsidR="002F7D91" w:rsidRPr="000B30CA" w:rsidRDefault="002F7D91" w:rsidP="00CB0012">
            <w:pPr>
              <w:spacing w:after="0" w:line="240" w:lineRule="auto"/>
              <w:ind w:firstLine="0"/>
              <w:jc w:val="left"/>
              <w:rPr>
                <w:rFonts w:ascii="Garamond" w:eastAsia="Times New Roman" w:hAnsi="Garamond"/>
                <w:sz w:val="14"/>
                <w:szCs w:val="14"/>
              </w:rPr>
            </w:pPr>
            <w:r w:rsidRPr="000B30CA">
              <w:rPr>
                <w:rFonts w:ascii="Garamond" w:eastAsia="Times New Roman" w:hAnsi="Garamond"/>
                <w:sz w:val="14"/>
                <w:szCs w:val="14"/>
              </w:rPr>
              <w:t> </w:t>
            </w:r>
          </w:p>
        </w:tc>
        <w:tc>
          <w:tcPr>
            <w:tcW w:w="329" w:type="pct"/>
            <w:tcBorders>
              <w:top w:val="nil"/>
              <w:left w:val="single" w:sz="4" w:space="0" w:color="auto"/>
              <w:bottom w:val="single" w:sz="4" w:space="0" w:color="auto"/>
              <w:right w:val="nil"/>
            </w:tcBorders>
            <w:shd w:val="clear" w:color="auto" w:fill="auto"/>
            <w:noWrap/>
            <w:vAlign w:val="bottom"/>
            <w:hideMark/>
          </w:tcPr>
          <w:p w:rsidR="002F7D91" w:rsidRPr="000B30CA" w:rsidRDefault="002F7D91" w:rsidP="00CB0012">
            <w:pPr>
              <w:spacing w:after="0" w:line="240" w:lineRule="auto"/>
              <w:ind w:firstLine="0"/>
              <w:jc w:val="left"/>
              <w:rPr>
                <w:rFonts w:ascii="Garamond" w:eastAsia="Times New Roman" w:hAnsi="Garamond"/>
                <w:sz w:val="14"/>
                <w:szCs w:val="14"/>
              </w:rPr>
            </w:pPr>
            <w:r w:rsidRPr="000B30CA">
              <w:rPr>
                <w:rFonts w:ascii="Garamond" w:eastAsia="Times New Roman" w:hAnsi="Garamond"/>
                <w:sz w:val="14"/>
                <w:szCs w:val="14"/>
              </w:rPr>
              <w:t> </w:t>
            </w:r>
          </w:p>
        </w:tc>
        <w:tc>
          <w:tcPr>
            <w:tcW w:w="451" w:type="pct"/>
            <w:tcBorders>
              <w:top w:val="nil"/>
              <w:left w:val="single" w:sz="4" w:space="0" w:color="auto"/>
              <w:bottom w:val="single" w:sz="4" w:space="0" w:color="auto"/>
              <w:right w:val="nil"/>
            </w:tcBorders>
            <w:shd w:val="clear" w:color="auto" w:fill="auto"/>
            <w:noWrap/>
            <w:vAlign w:val="bottom"/>
            <w:hideMark/>
          </w:tcPr>
          <w:p w:rsidR="002F7D91" w:rsidRPr="000B30CA" w:rsidRDefault="002F7D91" w:rsidP="00CB0012">
            <w:pPr>
              <w:spacing w:after="0" w:line="240" w:lineRule="auto"/>
              <w:ind w:firstLine="0"/>
              <w:jc w:val="left"/>
              <w:rPr>
                <w:rFonts w:ascii="Garamond" w:eastAsia="Times New Roman" w:hAnsi="Garamond"/>
                <w:sz w:val="14"/>
                <w:szCs w:val="14"/>
              </w:rPr>
            </w:pPr>
            <w:r w:rsidRPr="000B30CA">
              <w:rPr>
                <w:rFonts w:ascii="Garamond" w:eastAsia="Times New Roman" w:hAnsi="Garamond"/>
                <w:sz w:val="14"/>
                <w:szCs w:val="14"/>
              </w:rPr>
              <w:t> </w:t>
            </w:r>
          </w:p>
        </w:tc>
        <w:tc>
          <w:tcPr>
            <w:tcW w:w="971" w:type="pct"/>
            <w:tcBorders>
              <w:top w:val="nil"/>
              <w:left w:val="single" w:sz="4" w:space="0" w:color="auto"/>
              <w:bottom w:val="single" w:sz="4" w:space="0" w:color="auto"/>
              <w:right w:val="single" w:sz="8" w:space="0" w:color="auto"/>
            </w:tcBorders>
            <w:shd w:val="clear" w:color="auto" w:fill="auto"/>
            <w:noWrap/>
            <w:vAlign w:val="bottom"/>
            <w:hideMark/>
          </w:tcPr>
          <w:p w:rsidR="002F7D91" w:rsidRPr="000B30CA" w:rsidRDefault="002F7D91" w:rsidP="00CB0012">
            <w:pPr>
              <w:spacing w:after="0" w:line="240" w:lineRule="auto"/>
              <w:ind w:firstLine="0"/>
              <w:jc w:val="left"/>
              <w:rPr>
                <w:rFonts w:ascii="Garamond" w:eastAsia="Times New Roman" w:hAnsi="Garamond"/>
                <w:sz w:val="14"/>
                <w:szCs w:val="14"/>
              </w:rPr>
            </w:pPr>
            <w:r w:rsidRPr="000B30CA">
              <w:rPr>
                <w:rFonts w:ascii="Garamond" w:eastAsia="Times New Roman" w:hAnsi="Garamond"/>
                <w:sz w:val="14"/>
                <w:szCs w:val="14"/>
              </w:rPr>
              <w:t> </w:t>
            </w:r>
          </w:p>
        </w:tc>
      </w:tr>
      <w:tr w:rsidR="002F7D91" w:rsidRPr="007D5ABD" w:rsidTr="00CB0012">
        <w:trPr>
          <w:trHeight w:val="139"/>
        </w:trPr>
        <w:tc>
          <w:tcPr>
            <w:tcW w:w="196" w:type="pct"/>
            <w:tcBorders>
              <w:top w:val="nil"/>
              <w:left w:val="single" w:sz="8" w:space="0" w:color="auto"/>
              <w:bottom w:val="single" w:sz="4" w:space="0" w:color="auto"/>
              <w:right w:val="single" w:sz="4" w:space="0" w:color="auto"/>
            </w:tcBorders>
            <w:shd w:val="clear" w:color="auto" w:fill="auto"/>
            <w:noWrap/>
            <w:vAlign w:val="bottom"/>
            <w:hideMark/>
          </w:tcPr>
          <w:p w:rsidR="002F7D91" w:rsidRPr="000B30CA" w:rsidRDefault="002F7D91" w:rsidP="00CB0012">
            <w:pPr>
              <w:spacing w:after="0" w:line="240" w:lineRule="auto"/>
              <w:ind w:firstLine="0"/>
              <w:jc w:val="center"/>
              <w:rPr>
                <w:rFonts w:ascii="Garamond" w:eastAsia="Times New Roman" w:hAnsi="Garamond"/>
                <w:sz w:val="14"/>
                <w:szCs w:val="14"/>
              </w:rPr>
            </w:pPr>
            <w:r w:rsidRPr="000B30CA">
              <w:rPr>
                <w:rFonts w:ascii="Garamond" w:eastAsia="Times New Roman" w:hAnsi="Garamond"/>
                <w:sz w:val="14"/>
                <w:szCs w:val="14"/>
              </w:rPr>
              <w:t>1</w:t>
            </w:r>
          </w:p>
        </w:tc>
        <w:tc>
          <w:tcPr>
            <w:tcW w:w="338" w:type="pct"/>
            <w:tcBorders>
              <w:top w:val="nil"/>
              <w:left w:val="nil"/>
              <w:bottom w:val="single" w:sz="4" w:space="0" w:color="auto"/>
              <w:right w:val="single" w:sz="4" w:space="0" w:color="auto"/>
            </w:tcBorders>
            <w:shd w:val="clear" w:color="auto" w:fill="auto"/>
            <w:noWrap/>
            <w:vAlign w:val="bottom"/>
            <w:hideMark/>
          </w:tcPr>
          <w:p w:rsidR="002F7D91" w:rsidRPr="000B30CA" w:rsidRDefault="002F7D91" w:rsidP="00CB0012">
            <w:pPr>
              <w:spacing w:after="0" w:line="240" w:lineRule="auto"/>
              <w:ind w:firstLine="0"/>
              <w:jc w:val="left"/>
              <w:rPr>
                <w:rFonts w:ascii="Garamond" w:eastAsia="Times New Roman" w:hAnsi="Garamond"/>
                <w:sz w:val="14"/>
                <w:szCs w:val="14"/>
              </w:rPr>
            </w:pPr>
            <w:r w:rsidRPr="000B30CA">
              <w:rPr>
                <w:rFonts w:ascii="Garamond" w:eastAsia="Times New Roman" w:hAnsi="Garamond"/>
                <w:sz w:val="14"/>
                <w:szCs w:val="14"/>
              </w:rPr>
              <w:t>Kujtim</w:t>
            </w:r>
          </w:p>
        </w:tc>
        <w:tc>
          <w:tcPr>
            <w:tcW w:w="391" w:type="pct"/>
            <w:tcBorders>
              <w:top w:val="nil"/>
              <w:left w:val="nil"/>
              <w:bottom w:val="single" w:sz="4" w:space="0" w:color="auto"/>
              <w:right w:val="single" w:sz="4" w:space="0" w:color="auto"/>
            </w:tcBorders>
            <w:shd w:val="clear" w:color="auto" w:fill="auto"/>
            <w:noWrap/>
            <w:vAlign w:val="bottom"/>
            <w:hideMark/>
          </w:tcPr>
          <w:p w:rsidR="002F7D91" w:rsidRPr="000B30CA" w:rsidRDefault="002F7D91" w:rsidP="00CB0012">
            <w:pPr>
              <w:spacing w:after="0" w:line="240" w:lineRule="auto"/>
              <w:ind w:firstLine="0"/>
              <w:jc w:val="left"/>
              <w:rPr>
                <w:rFonts w:ascii="Garamond" w:eastAsia="Times New Roman" w:hAnsi="Garamond"/>
                <w:sz w:val="14"/>
                <w:szCs w:val="14"/>
              </w:rPr>
            </w:pPr>
            <w:r w:rsidRPr="000B30CA">
              <w:rPr>
                <w:rFonts w:ascii="Garamond" w:eastAsia="Times New Roman" w:hAnsi="Garamond"/>
                <w:sz w:val="14"/>
                <w:szCs w:val="14"/>
              </w:rPr>
              <w:t xml:space="preserve">Bega </w:t>
            </w:r>
          </w:p>
        </w:tc>
        <w:tc>
          <w:tcPr>
            <w:tcW w:w="539" w:type="pct"/>
            <w:tcBorders>
              <w:top w:val="nil"/>
              <w:left w:val="nil"/>
              <w:bottom w:val="single" w:sz="4" w:space="0" w:color="auto"/>
              <w:right w:val="single" w:sz="4" w:space="0" w:color="auto"/>
            </w:tcBorders>
            <w:shd w:val="clear" w:color="auto" w:fill="auto"/>
            <w:noWrap/>
            <w:vAlign w:val="bottom"/>
            <w:hideMark/>
          </w:tcPr>
          <w:p w:rsidR="002F7D91" w:rsidRPr="000B30CA" w:rsidRDefault="002F7D91" w:rsidP="00CB0012">
            <w:pPr>
              <w:spacing w:after="0" w:line="240" w:lineRule="auto"/>
              <w:ind w:firstLine="0"/>
              <w:jc w:val="center"/>
              <w:rPr>
                <w:rFonts w:ascii="Garamond" w:eastAsia="Times New Roman" w:hAnsi="Garamond"/>
                <w:sz w:val="14"/>
                <w:szCs w:val="14"/>
              </w:rPr>
            </w:pPr>
            <w:r w:rsidRPr="000B30CA">
              <w:rPr>
                <w:rFonts w:ascii="Garamond" w:eastAsia="Times New Roman" w:hAnsi="Garamond"/>
                <w:sz w:val="14"/>
                <w:szCs w:val="14"/>
              </w:rPr>
              <w:t>8502</w:t>
            </w:r>
          </w:p>
        </w:tc>
        <w:tc>
          <w:tcPr>
            <w:tcW w:w="392" w:type="pct"/>
            <w:tcBorders>
              <w:top w:val="nil"/>
              <w:left w:val="nil"/>
              <w:bottom w:val="single" w:sz="4" w:space="0" w:color="auto"/>
              <w:right w:val="single" w:sz="4" w:space="0" w:color="auto"/>
            </w:tcBorders>
            <w:shd w:val="clear" w:color="auto" w:fill="auto"/>
            <w:noWrap/>
            <w:vAlign w:val="bottom"/>
            <w:hideMark/>
          </w:tcPr>
          <w:p w:rsidR="002F7D91" w:rsidRPr="000B30CA" w:rsidRDefault="002F7D91" w:rsidP="00CB0012">
            <w:pPr>
              <w:spacing w:after="0" w:line="240" w:lineRule="auto"/>
              <w:ind w:firstLine="0"/>
              <w:jc w:val="left"/>
              <w:rPr>
                <w:rFonts w:ascii="Garamond" w:eastAsia="Times New Roman" w:hAnsi="Garamond"/>
                <w:sz w:val="14"/>
                <w:szCs w:val="14"/>
              </w:rPr>
            </w:pPr>
            <w:r w:rsidRPr="000B30CA">
              <w:rPr>
                <w:rFonts w:ascii="Garamond" w:eastAsia="Times New Roman" w:hAnsi="Garamond"/>
                <w:sz w:val="14"/>
                <w:szCs w:val="14"/>
              </w:rPr>
              <w:t>.11/4</w:t>
            </w:r>
          </w:p>
        </w:tc>
        <w:tc>
          <w:tcPr>
            <w:tcW w:w="314" w:type="pct"/>
            <w:tcBorders>
              <w:top w:val="nil"/>
              <w:left w:val="nil"/>
              <w:bottom w:val="single" w:sz="4" w:space="0" w:color="auto"/>
              <w:right w:val="single" w:sz="4" w:space="0" w:color="auto"/>
            </w:tcBorders>
            <w:shd w:val="clear" w:color="auto" w:fill="auto"/>
            <w:noWrap/>
            <w:vAlign w:val="bottom"/>
            <w:hideMark/>
          </w:tcPr>
          <w:p w:rsidR="002F7D91" w:rsidRPr="000B30CA" w:rsidRDefault="002F7D91" w:rsidP="00CB0012">
            <w:pPr>
              <w:spacing w:after="0" w:line="240" w:lineRule="auto"/>
              <w:ind w:firstLine="0"/>
              <w:jc w:val="center"/>
              <w:rPr>
                <w:rFonts w:ascii="Garamond" w:eastAsia="Times New Roman" w:hAnsi="Garamond"/>
                <w:sz w:val="14"/>
                <w:szCs w:val="14"/>
              </w:rPr>
            </w:pPr>
            <w:r w:rsidRPr="000B30CA">
              <w:rPr>
                <w:rFonts w:ascii="Garamond" w:eastAsia="Times New Roman" w:hAnsi="Garamond"/>
                <w:sz w:val="14"/>
                <w:szCs w:val="14"/>
              </w:rPr>
              <w:t> </w:t>
            </w:r>
          </w:p>
        </w:tc>
        <w:tc>
          <w:tcPr>
            <w:tcW w:w="383" w:type="pct"/>
            <w:tcBorders>
              <w:top w:val="nil"/>
              <w:left w:val="nil"/>
              <w:bottom w:val="single" w:sz="4" w:space="0" w:color="auto"/>
              <w:right w:val="single" w:sz="4" w:space="0" w:color="auto"/>
            </w:tcBorders>
            <w:shd w:val="clear" w:color="auto" w:fill="auto"/>
            <w:noWrap/>
            <w:vAlign w:val="bottom"/>
            <w:hideMark/>
          </w:tcPr>
          <w:p w:rsidR="002F7D91" w:rsidRPr="000B30CA" w:rsidRDefault="002F7D91" w:rsidP="00CB0012">
            <w:pPr>
              <w:spacing w:after="0" w:line="240" w:lineRule="auto"/>
              <w:ind w:firstLine="0"/>
              <w:jc w:val="right"/>
              <w:rPr>
                <w:rFonts w:ascii="Garamond" w:eastAsia="Times New Roman" w:hAnsi="Garamond"/>
                <w:sz w:val="14"/>
                <w:szCs w:val="14"/>
              </w:rPr>
            </w:pPr>
            <w:r w:rsidRPr="000B30CA">
              <w:rPr>
                <w:rFonts w:ascii="Garamond" w:eastAsia="Times New Roman" w:hAnsi="Garamond"/>
                <w:sz w:val="14"/>
                <w:szCs w:val="14"/>
              </w:rPr>
              <w:t>773</w:t>
            </w:r>
          </w:p>
        </w:tc>
        <w:tc>
          <w:tcPr>
            <w:tcW w:w="314" w:type="pct"/>
            <w:tcBorders>
              <w:top w:val="nil"/>
              <w:left w:val="nil"/>
              <w:bottom w:val="single" w:sz="4" w:space="0" w:color="auto"/>
              <w:right w:val="nil"/>
            </w:tcBorders>
            <w:shd w:val="clear" w:color="auto" w:fill="auto"/>
            <w:noWrap/>
            <w:vAlign w:val="bottom"/>
            <w:hideMark/>
          </w:tcPr>
          <w:p w:rsidR="002F7D91" w:rsidRPr="000B30CA" w:rsidRDefault="002F7D91" w:rsidP="00CB0012">
            <w:pPr>
              <w:spacing w:after="0" w:line="240" w:lineRule="auto"/>
              <w:ind w:firstLine="0"/>
              <w:jc w:val="left"/>
              <w:rPr>
                <w:rFonts w:ascii="Garamond" w:eastAsia="Times New Roman" w:hAnsi="Garamond"/>
                <w:sz w:val="14"/>
                <w:szCs w:val="14"/>
              </w:rPr>
            </w:pPr>
            <w:r w:rsidRPr="000B30CA">
              <w:rPr>
                <w:rFonts w:ascii="Garamond" w:eastAsia="Times New Roman" w:hAnsi="Garamond"/>
                <w:sz w:val="14"/>
                <w:szCs w:val="14"/>
              </w:rPr>
              <w:t> </w:t>
            </w:r>
          </w:p>
        </w:tc>
        <w:tc>
          <w:tcPr>
            <w:tcW w:w="383" w:type="pct"/>
            <w:tcBorders>
              <w:top w:val="nil"/>
              <w:left w:val="single" w:sz="4" w:space="0" w:color="auto"/>
              <w:bottom w:val="single" w:sz="4" w:space="0" w:color="auto"/>
              <w:right w:val="nil"/>
            </w:tcBorders>
            <w:shd w:val="clear" w:color="auto" w:fill="auto"/>
            <w:noWrap/>
            <w:vAlign w:val="bottom"/>
            <w:hideMark/>
          </w:tcPr>
          <w:p w:rsidR="002F7D91" w:rsidRPr="000B30CA" w:rsidRDefault="002F7D91" w:rsidP="00CB0012">
            <w:pPr>
              <w:spacing w:after="0" w:line="240" w:lineRule="auto"/>
              <w:ind w:firstLine="0"/>
              <w:jc w:val="left"/>
              <w:rPr>
                <w:rFonts w:ascii="Garamond" w:eastAsia="Times New Roman" w:hAnsi="Garamond"/>
                <w:sz w:val="14"/>
                <w:szCs w:val="14"/>
              </w:rPr>
            </w:pPr>
            <w:r w:rsidRPr="000B30CA">
              <w:rPr>
                <w:rFonts w:ascii="Garamond" w:eastAsia="Times New Roman" w:hAnsi="Garamond"/>
                <w:sz w:val="14"/>
                <w:szCs w:val="14"/>
              </w:rPr>
              <w:t> </w:t>
            </w:r>
          </w:p>
        </w:tc>
        <w:tc>
          <w:tcPr>
            <w:tcW w:w="329" w:type="pct"/>
            <w:tcBorders>
              <w:top w:val="nil"/>
              <w:left w:val="single" w:sz="4" w:space="0" w:color="auto"/>
              <w:bottom w:val="single" w:sz="4" w:space="0" w:color="auto"/>
              <w:right w:val="nil"/>
            </w:tcBorders>
            <w:shd w:val="clear" w:color="auto" w:fill="auto"/>
            <w:noWrap/>
            <w:vAlign w:val="bottom"/>
            <w:hideMark/>
          </w:tcPr>
          <w:p w:rsidR="002F7D91" w:rsidRPr="000B30CA" w:rsidRDefault="002F7D91" w:rsidP="00CB0012">
            <w:pPr>
              <w:spacing w:after="0" w:line="240" w:lineRule="auto"/>
              <w:ind w:firstLine="0"/>
              <w:jc w:val="left"/>
              <w:rPr>
                <w:rFonts w:ascii="Garamond" w:eastAsia="Times New Roman" w:hAnsi="Garamond"/>
                <w:sz w:val="14"/>
                <w:szCs w:val="14"/>
              </w:rPr>
            </w:pPr>
            <w:r w:rsidRPr="000B30CA">
              <w:rPr>
                <w:rFonts w:ascii="Garamond" w:eastAsia="Times New Roman" w:hAnsi="Garamond"/>
                <w:sz w:val="14"/>
                <w:szCs w:val="14"/>
              </w:rPr>
              <w:t> </w:t>
            </w:r>
          </w:p>
        </w:tc>
        <w:tc>
          <w:tcPr>
            <w:tcW w:w="451" w:type="pct"/>
            <w:tcBorders>
              <w:top w:val="nil"/>
              <w:left w:val="single" w:sz="4" w:space="0" w:color="auto"/>
              <w:bottom w:val="single" w:sz="4" w:space="0" w:color="auto"/>
              <w:right w:val="single" w:sz="4" w:space="0" w:color="auto"/>
            </w:tcBorders>
            <w:shd w:val="clear" w:color="auto" w:fill="auto"/>
            <w:noWrap/>
            <w:vAlign w:val="bottom"/>
            <w:hideMark/>
          </w:tcPr>
          <w:p w:rsidR="002F7D91" w:rsidRPr="000B30CA" w:rsidRDefault="002F7D91" w:rsidP="00CB0012">
            <w:pPr>
              <w:spacing w:after="0" w:line="240" w:lineRule="auto"/>
              <w:ind w:firstLine="0"/>
              <w:jc w:val="left"/>
              <w:rPr>
                <w:rFonts w:ascii="Garamond" w:eastAsia="Times New Roman" w:hAnsi="Garamond"/>
                <w:color w:val="000000"/>
                <w:sz w:val="14"/>
                <w:szCs w:val="14"/>
              </w:rPr>
            </w:pPr>
            <w:r w:rsidRPr="000B30CA">
              <w:rPr>
                <w:rFonts w:ascii="Garamond" w:eastAsia="Times New Roman" w:hAnsi="Garamond"/>
                <w:color w:val="000000"/>
                <w:sz w:val="14"/>
                <w:szCs w:val="14"/>
              </w:rPr>
              <w:t>37.821.663</w:t>
            </w:r>
          </w:p>
        </w:tc>
        <w:tc>
          <w:tcPr>
            <w:tcW w:w="971" w:type="pct"/>
            <w:tcBorders>
              <w:top w:val="nil"/>
              <w:left w:val="nil"/>
              <w:bottom w:val="single" w:sz="4" w:space="0" w:color="auto"/>
              <w:right w:val="single" w:sz="8" w:space="0" w:color="auto"/>
            </w:tcBorders>
            <w:shd w:val="clear" w:color="auto" w:fill="auto"/>
            <w:noWrap/>
            <w:vAlign w:val="bottom"/>
            <w:hideMark/>
          </w:tcPr>
          <w:p w:rsidR="002F7D91" w:rsidRPr="000B30CA" w:rsidRDefault="002F7D91" w:rsidP="00CB0012">
            <w:pPr>
              <w:spacing w:after="0" w:line="240" w:lineRule="auto"/>
              <w:ind w:firstLine="0"/>
              <w:jc w:val="left"/>
              <w:rPr>
                <w:rFonts w:ascii="Garamond" w:eastAsia="Times New Roman" w:hAnsi="Garamond"/>
                <w:sz w:val="14"/>
                <w:szCs w:val="14"/>
              </w:rPr>
            </w:pPr>
            <w:r w:rsidRPr="000B30CA">
              <w:rPr>
                <w:rFonts w:ascii="Garamond" w:eastAsia="Times New Roman" w:hAnsi="Garamond"/>
                <w:sz w:val="14"/>
                <w:szCs w:val="14"/>
              </w:rPr>
              <w:t>Konfirmuar nga ZVRPP-ja</w:t>
            </w:r>
          </w:p>
        </w:tc>
      </w:tr>
      <w:tr w:rsidR="002F7D91" w:rsidRPr="007D5ABD" w:rsidTr="00CB0012">
        <w:trPr>
          <w:trHeight w:val="139"/>
        </w:trPr>
        <w:tc>
          <w:tcPr>
            <w:tcW w:w="196" w:type="pct"/>
            <w:tcBorders>
              <w:top w:val="nil"/>
              <w:left w:val="single" w:sz="4" w:space="0" w:color="auto"/>
              <w:bottom w:val="nil"/>
              <w:right w:val="single" w:sz="4" w:space="0" w:color="auto"/>
            </w:tcBorders>
            <w:shd w:val="clear" w:color="auto" w:fill="auto"/>
            <w:noWrap/>
            <w:vAlign w:val="bottom"/>
            <w:hideMark/>
          </w:tcPr>
          <w:p w:rsidR="002F7D91" w:rsidRPr="000B30CA" w:rsidRDefault="002F7D91" w:rsidP="00CB0012">
            <w:pPr>
              <w:spacing w:after="0" w:line="240" w:lineRule="auto"/>
              <w:ind w:firstLine="0"/>
              <w:jc w:val="left"/>
              <w:rPr>
                <w:rFonts w:ascii="Garamond" w:eastAsia="Times New Roman" w:hAnsi="Garamond"/>
                <w:color w:val="000000"/>
                <w:sz w:val="14"/>
                <w:szCs w:val="14"/>
              </w:rPr>
            </w:pPr>
            <w:r w:rsidRPr="000B30CA">
              <w:rPr>
                <w:rFonts w:ascii="Garamond" w:eastAsia="Times New Roman" w:hAnsi="Garamond"/>
                <w:color w:val="000000"/>
                <w:sz w:val="14"/>
                <w:szCs w:val="14"/>
              </w:rPr>
              <w:t> </w:t>
            </w:r>
          </w:p>
        </w:tc>
        <w:tc>
          <w:tcPr>
            <w:tcW w:w="338" w:type="pct"/>
            <w:tcBorders>
              <w:top w:val="nil"/>
              <w:left w:val="nil"/>
              <w:bottom w:val="nil"/>
              <w:right w:val="single" w:sz="4" w:space="0" w:color="auto"/>
            </w:tcBorders>
            <w:shd w:val="clear" w:color="auto" w:fill="auto"/>
            <w:noWrap/>
            <w:vAlign w:val="bottom"/>
            <w:hideMark/>
          </w:tcPr>
          <w:p w:rsidR="002F7D91" w:rsidRPr="000B30CA" w:rsidRDefault="002F7D91" w:rsidP="00CB0012">
            <w:pPr>
              <w:spacing w:after="0" w:line="240" w:lineRule="auto"/>
              <w:ind w:firstLine="0"/>
              <w:jc w:val="left"/>
              <w:rPr>
                <w:rFonts w:ascii="Garamond" w:eastAsia="Times New Roman" w:hAnsi="Garamond"/>
                <w:color w:val="000000"/>
                <w:sz w:val="14"/>
                <w:szCs w:val="14"/>
              </w:rPr>
            </w:pPr>
            <w:r w:rsidRPr="000B30CA">
              <w:rPr>
                <w:rFonts w:ascii="Garamond" w:eastAsia="Times New Roman" w:hAnsi="Garamond"/>
                <w:color w:val="000000"/>
                <w:sz w:val="14"/>
                <w:szCs w:val="14"/>
              </w:rPr>
              <w:t xml:space="preserve">SHUMA </w:t>
            </w:r>
          </w:p>
        </w:tc>
        <w:tc>
          <w:tcPr>
            <w:tcW w:w="391" w:type="pct"/>
            <w:tcBorders>
              <w:top w:val="nil"/>
              <w:left w:val="nil"/>
              <w:bottom w:val="nil"/>
              <w:right w:val="single" w:sz="4" w:space="0" w:color="auto"/>
            </w:tcBorders>
            <w:shd w:val="clear" w:color="auto" w:fill="auto"/>
            <w:noWrap/>
            <w:vAlign w:val="bottom"/>
            <w:hideMark/>
          </w:tcPr>
          <w:p w:rsidR="002F7D91" w:rsidRPr="000B30CA" w:rsidRDefault="002F7D91" w:rsidP="00CB0012">
            <w:pPr>
              <w:spacing w:after="0" w:line="240" w:lineRule="auto"/>
              <w:ind w:firstLine="0"/>
              <w:jc w:val="left"/>
              <w:rPr>
                <w:rFonts w:ascii="Garamond" w:eastAsia="Times New Roman" w:hAnsi="Garamond"/>
                <w:color w:val="000000"/>
                <w:sz w:val="14"/>
                <w:szCs w:val="14"/>
              </w:rPr>
            </w:pPr>
            <w:r w:rsidRPr="000B30CA">
              <w:rPr>
                <w:rFonts w:ascii="Garamond" w:eastAsia="Times New Roman" w:hAnsi="Garamond"/>
                <w:color w:val="000000"/>
                <w:sz w:val="14"/>
                <w:szCs w:val="14"/>
              </w:rPr>
              <w:t> </w:t>
            </w:r>
          </w:p>
        </w:tc>
        <w:tc>
          <w:tcPr>
            <w:tcW w:w="539" w:type="pct"/>
            <w:tcBorders>
              <w:top w:val="nil"/>
              <w:left w:val="nil"/>
              <w:bottom w:val="nil"/>
              <w:right w:val="single" w:sz="4" w:space="0" w:color="auto"/>
            </w:tcBorders>
            <w:shd w:val="clear" w:color="auto" w:fill="auto"/>
            <w:noWrap/>
            <w:vAlign w:val="bottom"/>
            <w:hideMark/>
          </w:tcPr>
          <w:p w:rsidR="002F7D91" w:rsidRPr="000B30CA" w:rsidRDefault="002F7D91" w:rsidP="00CB0012">
            <w:pPr>
              <w:spacing w:after="0" w:line="240" w:lineRule="auto"/>
              <w:ind w:firstLine="0"/>
              <w:jc w:val="left"/>
              <w:rPr>
                <w:rFonts w:ascii="Garamond" w:eastAsia="Times New Roman" w:hAnsi="Garamond"/>
                <w:color w:val="000000"/>
                <w:sz w:val="14"/>
                <w:szCs w:val="14"/>
              </w:rPr>
            </w:pPr>
            <w:r w:rsidRPr="000B30CA">
              <w:rPr>
                <w:rFonts w:ascii="Garamond" w:eastAsia="Times New Roman" w:hAnsi="Garamond"/>
                <w:color w:val="000000"/>
                <w:sz w:val="14"/>
                <w:szCs w:val="14"/>
              </w:rPr>
              <w:t> </w:t>
            </w:r>
          </w:p>
        </w:tc>
        <w:tc>
          <w:tcPr>
            <w:tcW w:w="392" w:type="pct"/>
            <w:tcBorders>
              <w:top w:val="nil"/>
              <w:left w:val="nil"/>
              <w:bottom w:val="nil"/>
              <w:right w:val="single" w:sz="4" w:space="0" w:color="auto"/>
            </w:tcBorders>
            <w:shd w:val="clear" w:color="auto" w:fill="auto"/>
            <w:noWrap/>
            <w:vAlign w:val="bottom"/>
            <w:hideMark/>
          </w:tcPr>
          <w:p w:rsidR="002F7D91" w:rsidRPr="000B30CA" w:rsidRDefault="002F7D91" w:rsidP="00CB0012">
            <w:pPr>
              <w:spacing w:after="0" w:line="240" w:lineRule="auto"/>
              <w:ind w:firstLine="0"/>
              <w:jc w:val="left"/>
              <w:rPr>
                <w:rFonts w:ascii="Garamond" w:eastAsia="Times New Roman" w:hAnsi="Garamond"/>
                <w:color w:val="000000"/>
                <w:sz w:val="14"/>
                <w:szCs w:val="14"/>
              </w:rPr>
            </w:pPr>
            <w:r w:rsidRPr="000B30CA">
              <w:rPr>
                <w:rFonts w:ascii="Garamond" w:eastAsia="Times New Roman" w:hAnsi="Garamond"/>
                <w:color w:val="000000"/>
                <w:sz w:val="14"/>
                <w:szCs w:val="14"/>
              </w:rPr>
              <w:t> </w:t>
            </w:r>
          </w:p>
        </w:tc>
        <w:tc>
          <w:tcPr>
            <w:tcW w:w="314" w:type="pct"/>
            <w:tcBorders>
              <w:top w:val="nil"/>
              <w:left w:val="nil"/>
              <w:bottom w:val="nil"/>
              <w:right w:val="single" w:sz="4" w:space="0" w:color="auto"/>
            </w:tcBorders>
            <w:shd w:val="clear" w:color="auto" w:fill="auto"/>
            <w:noWrap/>
            <w:vAlign w:val="bottom"/>
            <w:hideMark/>
          </w:tcPr>
          <w:p w:rsidR="002F7D91" w:rsidRPr="000B30CA" w:rsidRDefault="002F7D91" w:rsidP="00CB0012">
            <w:pPr>
              <w:spacing w:after="0" w:line="240" w:lineRule="auto"/>
              <w:ind w:firstLine="0"/>
              <w:jc w:val="left"/>
              <w:rPr>
                <w:rFonts w:ascii="Garamond" w:eastAsia="Times New Roman" w:hAnsi="Garamond"/>
                <w:color w:val="000000"/>
                <w:sz w:val="14"/>
                <w:szCs w:val="14"/>
              </w:rPr>
            </w:pPr>
            <w:r w:rsidRPr="000B30CA">
              <w:rPr>
                <w:rFonts w:ascii="Garamond" w:eastAsia="Times New Roman" w:hAnsi="Garamond"/>
                <w:color w:val="000000"/>
                <w:sz w:val="14"/>
                <w:szCs w:val="14"/>
              </w:rPr>
              <w:t> </w:t>
            </w:r>
          </w:p>
        </w:tc>
        <w:tc>
          <w:tcPr>
            <w:tcW w:w="383" w:type="pct"/>
            <w:tcBorders>
              <w:top w:val="nil"/>
              <w:left w:val="nil"/>
              <w:bottom w:val="nil"/>
              <w:right w:val="single" w:sz="4" w:space="0" w:color="auto"/>
            </w:tcBorders>
            <w:shd w:val="clear" w:color="auto" w:fill="auto"/>
            <w:noWrap/>
            <w:vAlign w:val="bottom"/>
            <w:hideMark/>
          </w:tcPr>
          <w:p w:rsidR="002F7D91" w:rsidRPr="000B30CA" w:rsidRDefault="002F7D91" w:rsidP="00CB0012">
            <w:pPr>
              <w:spacing w:after="0" w:line="240" w:lineRule="auto"/>
              <w:ind w:firstLine="0"/>
              <w:jc w:val="left"/>
              <w:rPr>
                <w:rFonts w:ascii="Garamond" w:eastAsia="Times New Roman" w:hAnsi="Garamond"/>
                <w:color w:val="000000"/>
                <w:sz w:val="14"/>
                <w:szCs w:val="14"/>
              </w:rPr>
            </w:pPr>
            <w:r w:rsidRPr="000B30CA">
              <w:rPr>
                <w:rFonts w:ascii="Garamond" w:eastAsia="Times New Roman" w:hAnsi="Garamond"/>
                <w:color w:val="000000"/>
                <w:sz w:val="14"/>
                <w:szCs w:val="14"/>
              </w:rPr>
              <w:t> </w:t>
            </w:r>
          </w:p>
        </w:tc>
        <w:tc>
          <w:tcPr>
            <w:tcW w:w="314" w:type="pct"/>
            <w:tcBorders>
              <w:top w:val="nil"/>
              <w:left w:val="nil"/>
              <w:bottom w:val="nil"/>
              <w:right w:val="single" w:sz="4" w:space="0" w:color="auto"/>
            </w:tcBorders>
            <w:shd w:val="clear" w:color="auto" w:fill="auto"/>
            <w:noWrap/>
            <w:vAlign w:val="bottom"/>
            <w:hideMark/>
          </w:tcPr>
          <w:p w:rsidR="002F7D91" w:rsidRPr="000B30CA" w:rsidRDefault="002F7D91" w:rsidP="00CB0012">
            <w:pPr>
              <w:spacing w:after="0" w:line="240" w:lineRule="auto"/>
              <w:ind w:firstLine="0"/>
              <w:jc w:val="left"/>
              <w:rPr>
                <w:rFonts w:ascii="Garamond" w:eastAsia="Times New Roman" w:hAnsi="Garamond"/>
                <w:color w:val="000000"/>
                <w:sz w:val="14"/>
                <w:szCs w:val="14"/>
              </w:rPr>
            </w:pPr>
            <w:r w:rsidRPr="000B30CA">
              <w:rPr>
                <w:rFonts w:ascii="Garamond" w:eastAsia="Times New Roman" w:hAnsi="Garamond"/>
                <w:color w:val="000000"/>
                <w:sz w:val="14"/>
                <w:szCs w:val="14"/>
              </w:rPr>
              <w:t> </w:t>
            </w:r>
          </w:p>
        </w:tc>
        <w:tc>
          <w:tcPr>
            <w:tcW w:w="383" w:type="pct"/>
            <w:tcBorders>
              <w:top w:val="nil"/>
              <w:left w:val="nil"/>
              <w:bottom w:val="nil"/>
              <w:right w:val="single" w:sz="4" w:space="0" w:color="auto"/>
            </w:tcBorders>
            <w:shd w:val="clear" w:color="auto" w:fill="auto"/>
            <w:noWrap/>
            <w:vAlign w:val="bottom"/>
            <w:hideMark/>
          </w:tcPr>
          <w:p w:rsidR="002F7D91" w:rsidRPr="000B30CA" w:rsidRDefault="002F7D91" w:rsidP="00CB0012">
            <w:pPr>
              <w:spacing w:after="0" w:line="240" w:lineRule="auto"/>
              <w:ind w:firstLine="0"/>
              <w:jc w:val="left"/>
              <w:rPr>
                <w:rFonts w:ascii="Garamond" w:eastAsia="Times New Roman" w:hAnsi="Garamond"/>
                <w:color w:val="000000"/>
                <w:sz w:val="14"/>
                <w:szCs w:val="14"/>
              </w:rPr>
            </w:pPr>
            <w:r w:rsidRPr="000B30CA">
              <w:rPr>
                <w:rFonts w:ascii="Garamond" w:eastAsia="Times New Roman" w:hAnsi="Garamond"/>
                <w:color w:val="000000"/>
                <w:sz w:val="14"/>
                <w:szCs w:val="14"/>
              </w:rPr>
              <w:t> </w:t>
            </w:r>
          </w:p>
        </w:tc>
        <w:tc>
          <w:tcPr>
            <w:tcW w:w="329" w:type="pct"/>
            <w:tcBorders>
              <w:top w:val="nil"/>
              <w:left w:val="nil"/>
              <w:bottom w:val="nil"/>
              <w:right w:val="single" w:sz="4" w:space="0" w:color="auto"/>
            </w:tcBorders>
            <w:shd w:val="clear" w:color="auto" w:fill="auto"/>
            <w:noWrap/>
            <w:vAlign w:val="bottom"/>
            <w:hideMark/>
          </w:tcPr>
          <w:p w:rsidR="002F7D91" w:rsidRPr="000B30CA" w:rsidRDefault="002F7D91" w:rsidP="00CB0012">
            <w:pPr>
              <w:spacing w:after="0" w:line="240" w:lineRule="auto"/>
              <w:ind w:firstLine="0"/>
              <w:jc w:val="left"/>
              <w:rPr>
                <w:rFonts w:ascii="Garamond" w:eastAsia="Times New Roman" w:hAnsi="Garamond"/>
                <w:b/>
                <w:bCs/>
                <w:color w:val="000000"/>
                <w:sz w:val="14"/>
                <w:szCs w:val="14"/>
              </w:rPr>
            </w:pPr>
            <w:r w:rsidRPr="000B30CA">
              <w:rPr>
                <w:rFonts w:ascii="Garamond" w:eastAsia="Times New Roman" w:hAnsi="Garamond"/>
                <w:b/>
                <w:bCs/>
                <w:color w:val="000000"/>
                <w:sz w:val="14"/>
                <w:szCs w:val="14"/>
              </w:rPr>
              <w:t xml:space="preserve">            -   </w:t>
            </w:r>
          </w:p>
        </w:tc>
        <w:tc>
          <w:tcPr>
            <w:tcW w:w="451" w:type="pct"/>
            <w:tcBorders>
              <w:top w:val="nil"/>
              <w:left w:val="nil"/>
              <w:bottom w:val="nil"/>
              <w:right w:val="single" w:sz="4" w:space="0" w:color="auto"/>
            </w:tcBorders>
            <w:shd w:val="clear" w:color="auto" w:fill="auto"/>
            <w:noWrap/>
            <w:vAlign w:val="bottom"/>
            <w:hideMark/>
          </w:tcPr>
          <w:p w:rsidR="002F7D91" w:rsidRPr="000B30CA" w:rsidRDefault="002F7D91" w:rsidP="00CB0012">
            <w:pPr>
              <w:spacing w:after="0" w:line="240" w:lineRule="auto"/>
              <w:ind w:firstLine="0"/>
              <w:jc w:val="left"/>
              <w:rPr>
                <w:rFonts w:ascii="Garamond" w:eastAsia="Times New Roman" w:hAnsi="Garamond"/>
                <w:b/>
                <w:bCs/>
                <w:color w:val="000000"/>
                <w:sz w:val="14"/>
                <w:szCs w:val="14"/>
              </w:rPr>
            </w:pPr>
            <w:r w:rsidRPr="000B30CA">
              <w:rPr>
                <w:rFonts w:ascii="Garamond" w:eastAsia="Times New Roman" w:hAnsi="Garamond"/>
                <w:b/>
                <w:bCs/>
                <w:color w:val="000000"/>
                <w:sz w:val="14"/>
                <w:szCs w:val="14"/>
              </w:rPr>
              <w:t xml:space="preserve">            -   </w:t>
            </w:r>
          </w:p>
        </w:tc>
        <w:tc>
          <w:tcPr>
            <w:tcW w:w="971" w:type="pct"/>
            <w:tcBorders>
              <w:top w:val="nil"/>
              <w:left w:val="nil"/>
              <w:bottom w:val="nil"/>
              <w:right w:val="single" w:sz="4" w:space="0" w:color="auto"/>
            </w:tcBorders>
            <w:shd w:val="clear" w:color="auto" w:fill="auto"/>
            <w:noWrap/>
            <w:vAlign w:val="bottom"/>
            <w:hideMark/>
          </w:tcPr>
          <w:p w:rsidR="002F7D91" w:rsidRPr="000B30CA" w:rsidRDefault="002F7D91" w:rsidP="00CB0012">
            <w:pPr>
              <w:spacing w:after="0" w:line="240" w:lineRule="auto"/>
              <w:ind w:firstLine="0"/>
              <w:jc w:val="left"/>
              <w:rPr>
                <w:rFonts w:ascii="Garamond" w:eastAsia="Times New Roman" w:hAnsi="Garamond"/>
                <w:color w:val="000000"/>
                <w:sz w:val="14"/>
                <w:szCs w:val="14"/>
              </w:rPr>
            </w:pPr>
            <w:r w:rsidRPr="000B30CA">
              <w:rPr>
                <w:rFonts w:ascii="Garamond" w:eastAsia="Times New Roman" w:hAnsi="Garamond"/>
                <w:color w:val="000000"/>
                <w:sz w:val="14"/>
                <w:szCs w:val="14"/>
              </w:rPr>
              <w:t> </w:t>
            </w:r>
          </w:p>
        </w:tc>
      </w:tr>
      <w:tr w:rsidR="002F7D91" w:rsidRPr="007D5ABD" w:rsidTr="00CB0012">
        <w:trPr>
          <w:trHeight w:val="139"/>
        </w:trPr>
        <w:tc>
          <w:tcPr>
            <w:tcW w:w="196" w:type="pct"/>
            <w:tcBorders>
              <w:top w:val="single" w:sz="8" w:space="0" w:color="auto"/>
              <w:left w:val="single" w:sz="8" w:space="0" w:color="auto"/>
              <w:bottom w:val="single" w:sz="8" w:space="0" w:color="auto"/>
              <w:right w:val="nil"/>
            </w:tcBorders>
            <w:shd w:val="clear" w:color="auto" w:fill="auto"/>
            <w:noWrap/>
            <w:vAlign w:val="bottom"/>
            <w:hideMark/>
          </w:tcPr>
          <w:p w:rsidR="002F7D91" w:rsidRPr="007D5ABD" w:rsidRDefault="002F7D91" w:rsidP="00CB0012">
            <w:pPr>
              <w:spacing w:after="0" w:line="240" w:lineRule="auto"/>
              <w:ind w:firstLine="0"/>
              <w:jc w:val="left"/>
              <w:rPr>
                <w:rFonts w:ascii="Garamond" w:eastAsia="Times New Roman" w:hAnsi="Garamond"/>
                <w:color w:val="000000"/>
                <w:sz w:val="14"/>
                <w:szCs w:val="14"/>
              </w:rPr>
            </w:pPr>
            <w:r w:rsidRPr="007D5ABD">
              <w:rPr>
                <w:rFonts w:ascii="Garamond" w:eastAsia="Times New Roman" w:hAnsi="Garamond"/>
                <w:color w:val="000000"/>
                <w:sz w:val="14"/>
                <w:szCs w:val="14"/>
              </w:rPr>
              <w:t> </w:t>
            </w:r>
          </w:p>
        </w:tc>
        <w:tc>
          <w:tcPr>
            <w:tcW w:w="338" w:type="pct"/>
            <w:tcBorders>
              <w:top w:val="single" w:sz="8" w:space="0" w:color="auto"/>
              <w:left w:val="nil"/>
              <w:bottom w:val="single" w:sz="8" w:space="0" w:color="auto"/>
              <w:right w:val="nil"/>
            </w:tcBorders>
            <w:shd w:val="clear" w:color="auto" w:fill="auto"/>
            <w:noWrap/>
            <w:vAlign w:val="bottom"/>
            <w:hideMark/>
          </w:tcPr>
          <w:p w:rsidR="002F7D91" w:rsidRPr="007D5ABD" w:rsidRDefault="002F7D91" w:rsidP="00CB0012">
            <w:pPr>
              <w:spacing w:after="0" w:line="240" w:lineRule="auto"/>
              <w:ind w:firstLine="0"/>
              <w:jc w:val="left"/>
              <w:rPr>
                <w:rFonts w:ascii="Garamond" w:eastAsia="Times New Roman" w:hAnsi="Garamond"/>
                <w:color w:val="000000"/>
                <w:sz w:val="14"/>
                <w:szCs w:val="14"/>
              </w:rPr>
            </w:pPr>
            <w:r w:rsidRPr="007D5ABD">
              <w:rPr>
                <w:rFonts w:ascii="Garamond" w:eastAsia="Times New Roman" w:hAnsi="Garamond"/>
                <w:color w:val="000000"/>
                <w:sz w:val="14"/>
                <w:szCs w:val="14"/>
              </w:rPr>
              <w:t> </w:t>
            </w:r>
          </w:p>
        </w:tc>
        <w:tc>
          <w:tcPr>
            <w:tcW w:w="391" w:type="pct"/>
            <w:tcBorders>
              <w:top w:val="single" w:sz="8" w:space="0" w:color="auto"/>
              <w:left w:val="nil"/>
              <w:bottom w:val="single" w:sz="8" w:space="0" w:color="auto"/>
              <w:right w:val="nil"/>
            </w:tcBorders>
            <w:shd w:val="clear" w:color="auto" w:fill="auto"/>
            <w:noWrap/>
            <w:vAlign w:val="bottom"/>
            <w:hideMark/>
          </w:tcPr>
          <w:p w:rsidR="002F7D91" w:rsidRPr="007D5ABD" w:rsidRDefault="002F7D91" w:rsidP="00CB0012">
            <w:pPr>
              <w:spacing w:after="0" w:line="240" w:lineRule="auto"/>
              <w:ind w:firstLine="0"/>
              <w:jc w:val="left"/>
              <w:rPr>
                <w:rFonts w:ascii="Garamond" w:eastAsia="Times New Roman" w:hAnsi="Garamond"/>
                <w:color w:val="000000"/>
                <w:sz w:val="14"/>
                <w:szCs w:val="14"/>
              </w:rPr>
            </w:pPr>
            <w:r w:rsidRPr="007D5ABD">
              <w:rPr>
                <w:rFonts w:ascii="Garamond" w:eastAsia="Times New Roman" w:hAnsi="Garamond"/>
                <w:color w:val="000000"/>
                <w:sz w:val="14"/>
                <w:szCs w:val="14"/>
              </w:rPr>
              <w:t> </w:t>
            </w:r>
          </w:p>
        </w:tc>
        <w:tc>
          <w:tcPr>
            <w:tcW w:w="539" w:type="pct"/>
            <w:tcBorders>
              <w:top w:val="single" w:sz="8" w:space="0" w:color="auto"/>
              <w:left w:val="nil"/>
              <w:bottom w:val="single" w:sz="8" w:space="0" w:color="auto"/>
              <w:right w:val="nil"/>
            </w:tcBorders>
            <w:shd w:val="clear" w:color="auto" w:fill="auto"/>
            <w:noWrap/>
            <w:vAlign w:val="bottom"/>
            <w:hideMark/>
          </w:tcPr>
          <w:p w:rsidR="002F7D91" w:rsidRPr="007D5ABD" w:rsidRDefault="002F7D91" w:rsidP="00CB0012">
            <w:pPr>
              <w:spacing w:after="0" w:line="240" w:lineRule="auto"/>
              <w:ind w:firstLine="0"/>
              <w:jc w:val="left"/>
              <w:rPr>
                <w:rFonts w:ascii="Garamond" w:eastAsia="Times New Roman" w:hAnsi="Garamond"/>
                <w:color w:val="000000"/>
                <w:sz w:val="14"/>
                <w:szCs w:val="14"/>
              </w:rPr>
            </w:pPr>
            <w:r w:rsidRPr="007D5ABD">
              <w:rPr>
                <w:rFonts w:ascii="Garamond" w:eastAsia="Times New Roman" w:hAnsi="Garamond"/>
                <w:color w:val="000000"/>
                <w:sz w:val="14"/>
                <w:szCs w:val="14"/>
              </w:rPr>
              <w:t> </w:t>
            </w:r>
          </w:p>
        </w:tc>
        <w:tc>
          <w:tcPr>
            <w:tcW w:w="392" w:type="pct"/>
            <w:tcBorders>
              <w:top w:val="single" w:sz="8" w:space="0" w:color="auto"/>
              <w:left w:val="nil"/>
              <w:bottom w:val="single" w:sz="8" w:space="0" w:color="auto"/>
              <w:right w:val="nil"/>
            </w:tcBorders>
            <w:shd w:val="clear" w:color="auto" w:fill="auto"/>
            <w:noWrap/>
            <w:vAlign w:val="bottom"/>
            <w:hideMark/>
          </w:tcPr>
          <w:p w:rsidR="002F7D91" w:rsidRPr="007D5ABD" w:rsidRDefault="002F7D91" w:rsidP="00CB0012">
            <w:pPr>
              <w:spacing w:after="0" w:line="240" w:lineRule="auto"/>
              <w:ind w:firstLine="0"/>
              <w:jc w:val="left"/>
              <w:rPr>
                <w:rFonts w:ascii="Garamond" w:eastAsia="Times New Roman" w:hAnsi="Garamond"/>
                <w:color w:val="000000"/>
                <w:sz w:val="14"/>
                <w:szCs w:val="14"/>
              </w:rPr>
            </w:pPr>
            <w:r w:rsidRPr="007D5ABD">
              <w:rPr>
                <w:rFonts w:ascii="Garamond" w:eastAsia="Times New Roman" w:hAnsi="Garamond"/>
                <w:color w:val="000000"/>
                <w:sz w:val="14"/>
                <w:szCs w:val="14"/>
              </w:rPr>
              <w:t> </w:t>
            </w:r>
          </w:p>
        </w:tc>
        <w:tc>
          <w:tcPr>
            <w:tcW w:w="314" w:type="pct"/>
            <w:tcBorders>
              <w:top w:val="single" w:sz="8" w:space="0" w:color="auto"/>
              <w:left w:val="nil"/>
              <w:bottom w:val="single" w:sz="8" w:space="0" w:color="auto"/>
              <w:right w:val="nil"/>
            </w:tcBorders>
            <w:shd w:val="clear" w:color="auto" w:fill="auto"/>
            <w:noWrap/>
            <w:vAlign w:val="bottom"/>
            <w:hideMark/>
          </w:tcPr>
          <w:p w:rsidR="002F7D91" w:rsidRPr="007D5ABD" w:rsidRDefault="002F7D91" w:rsidP="00CB0012">
            <w:pPr>
              <w:spacing w:after="0" w:line="240" w:lineRule="auto"/>
              <w:ind w:firstLine="0"/>
              <w:jc w:val="left"/>
              <w:rPr>
                <w:rFonts w:ascii="Garamond" w:eastAsia="Times New Roman" w:hAnsi="Garamond"/>
                <w:color w:val="000000"/>
                <w:sz w:val="14"/>
                <w:szCs w:val="14"/>
              </w:rPr>
            </w:pPr>
            <w:r w:rsidRPr="007D5ABD">
              <w:rPr>
                <w:rFonts w:ascii="Garamond" w:eastAsia="Times New Roman" w:hAnsi="Garamond"/>
                <w:color w:val="000000"/>
                <w:sz w:val="14"/>
                <w:szCs w:val="14"/>
              </w:rPr>
              <w:t> </w:t>
            </w:r>
          </w:p>
        </w:tc>
        <w:tc>
          <w:tcPr>
            <w:tcW w:w="383" w:type="pct"/>
            <w:tcBorders>
              <w:top w:val="single" w:sz="8" w:space="0" w:color="auto"/>
              <w:left w:val="nil"/>
              <w:bottom w:val="single" w:sz="8" w:space="0" w:color="auto"/>
              <w:right w:val="nil"/>
            </w:tcBorders>
            <w:shd w:val="clear" w:color="auto" w:fill="auto"/>
            <w:noWrap/>
            <w:vAlign w:val="bottom"/>
            <w:hideMark/>
          </w:tcPr>
          <w:p w:rsidR="002F7D91" w:rsidRPr="007D5ABD" w:rsidRDefault="002F7D91" w:rsidP="00CB0012">
            <w:pPr>
              <w:spacing w:after="0" w:line="240" w:lineRule="auto"/>
              <w:ind w:firstLine="0"/>
              <w:jc w:val="left"/>
              <w:rPr>
                <w:rFonts w:ascii="Garamond" w:eastAsia="Times New Roman" w:hAnsi="Garamond"/>
                <w:color w:val="000000"/>
                <w:sz w:val="14"/>
                <w:szCs w:val="14"/>
              </w:rPr>
            </w:pPr>
            <w:r w:rsidRPr="007D5ABD">
              <w:rPr>
                <w:rFonts w:ascii="Garamond" w:eastAsia="Times New Roman" w:hAnsi="Garamond"/>
                <w:color w:val="000000"/>
                <w:sz w:val="14"/>
                <w:szCs w:val="14"/>
              </w:rPr>
              <w:t> </w:t>
            </w:r>
          </w:p>
        </w:tc>
        <w:tc>
          <w:tcPr>
            <w:tcW w:w="697" w:type="pct"/>
            <w:gridSpan w:val="2"/>
            <w:tcBorders>
              <w:top w:val="single" w:sz="8" w:space="0" w:color="auto"/>
              <w:left w:val="nil"/>
              <w:bottom w:val="single" w:sz="8" w:space="0" w:color="auto"/>
              <w:right w:val="nil"/>
            </w:tcBorders>
            <w:shd w:val="clear" w:color="auto" w:fill="auto"/>
            <w:noWrap/>
            <w:vAlign w:val="bottom"/>
            <w:hideMark/>
          </w:tcPr>
          <w:p w:rsidR="002F7D91" w:rsidRPr="007D5ABD" w:rsidRDefault="002F7D91" w:rsidP="00CB0012">
            <w:pPr>
              <w:spacing w:after="0" w:line="240" w:lineRule="auto"/>
              <w:ind w:firstLine="0"/>
              <w:jc w:val="left"/>
              <w:rPr>
                <w:rFonts w:ascii="Garamond" w:eastAsia="Times New Roman" w:hAnsi="Garamond"/>
                <w:b/>
                <w:bCs/>
                <w:color w:val="000000"/>
                <w:sz w:val="14"/>
                <w:szCs w:val="14"/>
              </w:rPr>
            </w:pPr>
            <w:r w:rsidRPr="007D5ABD">
              <w:rPr>
                <w:rFonts w:ascii="Garamond" w:eastAsia="Times New Roman" w:hAnsi="Garamond"/>
                <w:b/>
                <w:bCs/>
                <w:color w:val="000000"/>
                <w:sz w:val="14"/>
                <w:szCs w:val="14"/>
              </w:rPr>
              <w:t>VLERA TOTALE</w:t>
            </w:r>
          </w:p>
        </w:tc>
        <w:tc>
          <w:tcPr>
            <w:tcW w:w="329" w:type="pct"/>
            <w:tcBorders>
              <w:top w:val="single" w:sz="8" w:space="0" w:color="auto"/>
              <w:left w:val="nil"/>
              <w:bottom w:val="single" w:sz="8" w:space="0" w:color="auto"/>
              <w:right w:val="nil"/>
            </w:tcBorders>
            <w:shd w:val="clear" w:color="auto" w:fill="auto"/>
            <w:noWrap/>
            <w:vAlign w:val="bottom"/>
            <w:hideMark/>
          </w:tcPr>
          <w:p w:rsidR="002F7D91" w:rsidRPr="007D5ABD" w:rsidRDefault="002F7D91" w:rsidP="00CB0012">
            <w:pPr>
              <w:spacing w:after="0" w:line="240" w:lineRule="auto"/>
              <w:ind w:firstLine="0"/>
              <w:jc w:val="left"/>
              <w:rPr>
                <w:rFonts w:ascii="Garamond" w:eastAsia="Times New Roman" w:hAnsi="Garamond"/>
                <w:color w:val="000000"/>
                <w:sz w:val="14"/>
                <w:szCs w:val="14"/>
              </w:rPr>
            </w:pPr>
            <w:r w:rsidRPr="007D5ABD">
              <w:rPr>
                <w:rFonts w:ascii="Garamond" w:eastAsia="Times New Roman" w:hAnsi="Garamond"/>
                <w:color w:val="000000"/>
                <w:sz w:val="14"/>
                <w:szCs w:val="14"/>
              </w:rPr>
              <w:t> </w:t>
            </w:r>
          </w:p>
        </w:tc>
        <w:tc>
          <w:tcPr>
            <w:tcW w:w="451" w:type="pct"/>
            <w:tcBorders>
              <w:top w:val="single" w:sz="8" w:space="0" w:color="auto"/>
              <w:left w:val="nil"/>
              <w:bottom w:val="single" w:sz="8" w:space="0" w:color="auto"/>
              <w:right w:val="nil"/>
            </w:tcBorders>
            <w:shd w:val="clear" w:color="auto" w:fill="auto"/>
            <w:noWrap/>
            <w:vAlign w:val="bottom"/>
            <w:hideMark/>
          </w:tcPr>
          <w:p w:rsidR="002F7D91" w:rsidRPr="007D5ABD" w:rsidRDefault="002F7D91" w:rsidP="00CB0012">
            <w:pPr>
              <w:spacing w:after="0" w:line="240" w:lineRule="auto"/>
              <w:ind w:firstLine="0"/>
              <w:jc w:val="left"/>
              <w:rPr>
                <w:rFonts w:ascii="Garamond" w:eastAsia="Times New Roman" w:hAnsi="Garamond"/>
                <w:b/>
                <w:bCs/>
                <w:color w:val="000000"/>
                <w:sz w:val="14"/>
                <w:szCs w:val="14"/>
              </w:rPr>
            </w:pPr>
            <w:r w:rsidRPr="007D5ABD">
              <w:rPr>
                <w:rFonts w:ascii="Garamond" w:eastAsia="Times New Roman" w:hAnsi="Garamond"/>
                <w:b/>
                <w:bCs/>
                <w:color w:val="000000"/>
                <w:sz w:val="14"/>
                <w:szCs w:val="14"/>
              </w:rPr>
              <w:t xml:space="preserve"> 37.821.663 </w:t>
            </w:r>
          </w:p>
        </w:tc>
        <w:tc>
          <w:tcPr>
            <w:tcW w:w="971" w:type="pct"/>
            <w:tcBorders>
              <w:top w:val="single" w:sz="8" w:space="0" w:color="auto"/>
              <w:left w:val="nil"/>
              <w:bottom w:val="single" w:sz="8" w:space="0" w:color="auto"/>
              <w:right w:val="single" w:sz="8" w:space="0" w:color="auto"/>
            </w:tcBorders>
            <w:shd w:val="clear" w:color="auto" w:fill="auto"/>
            <w:noWrap/>
            <w:vAlign w:val="bottom"/>
            <w:hideMark/>
          </w:tcPr>
          <w:p w:rsidR="002F7D91" w:rsidRPr="007D5ABD" w:rsidRDefault="002F7D91" w:rsidP="00CB0012">
            <w:pPr>
              <w:spacing w:after="0" w:line="240" w:lineRule="auto"/>
              <w:ind w:firstLine="0"/>
              <w:jc w:val="left"/>
              <w:rPr>
                <w:rFonts w:ascii="Garamond" w:eastAsia="Times New Roman" w:hAnsi="Garamond"/>
                <w:b/>
                <w:bCs/>
                <w:color w:val="000000"/>
                <w:sz w:val="14"/>
                <w:szCs w:val="14"/>
              </w:rPr>
            </w:pPr>
            <w:r>
              <w:rPr>
                <w:rFonts w:ascii="Garamond" w:eastAsia="Times New Roman" w:hAnsi="Garamond"/>
                <w:b/>
                <w:bCs/>
                <w:color w:val="000000"/>
                <w:sz w:val="14"/>
                <w:szCs w:val="14"/>
              </w:rPr>
              <w:t>l</w:t>
            </w:r>
            <w:r w:rsidRPr="007D5ABD">
              <w:rPr>
                <w:rFonts w:ascii="Garamond" w:eastAsia="Times New Roman" w:hAnsi="Garamond"/>
                <w:b/>
                <w:bCs/>
                <w:color w:val="000000"/>
                <w:sz w:val="14"/>
                <w:szCs w:val="14"/>
              </w:rPr>
              <w:t>ekë</w:t>
            </w:r>
          </w:p>
        </w:tc>
      </w:tr>
    </w:tbl>
    <w:p w:rsidR="00FD57DC" w:rsidRDefault="00226F55">
      <w:bookmarkStart w:id="0" w:name="_GoBack"/>
      <w:bookmarkEnd w:id="0"/>
    </w:p>
    <w:sectPr w:rsidR="00FD57DC" w:rsidSect="00226F5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226F55">
      <w:pPr>
        <w:spacing w:after="0" w:line="240" w:lineRule="auto"/>
      </w:pPr>
      <w:r>
        <w:separator/>
      </w:r>
    </w:p>
  </w:endnote>
  <w:endnote w:type="continuationSeparator" w:id="0">
    <w:p w:rsidR="00000000" w:rsidRDefault="00226F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222243"/>
      <w:docPartObj>
        <w:docPartGallery w:val="Page Numbers (Bottom of Page)"/>
        <w:docPartUnique/>
      </w:docPartObj>
    </w:sdtPr>
    <w:sdtEndPr>
      <w:rPr>
        <w:rFonts w:ascii="Garamond" w:hAnsi="Garamond"/>
        <w:noProof/>
        <w:sz w:val="24"/>
        <w:szCs w:val="24"/>
      </w:rPr>
    </w:sdtEndPr>
    <w:sdtContent>
      <w:p w:rsidR="009674DF" w:rsidRPr="00B4283E" w:rsidRDefault="002F7D91"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5056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szCs w:val="24"/>
      </w:rPr>
      <w:id w:val="80222244"/>
      <w:docPartObj>
        <w:docPartGallery w:val="Page Numbers (Bottom of Page)"/>
        <w:docPartUnique/>
      </w:docPartObj>
    </w:sdtPr>
    <w:sdtEndPr>
      <w:rPr>
        <w:noProof/>
      </w:rPr>
    </w:sdtEndPr>
    <w:sdtContent>
      <w:p w:rsidR="009674DF" w:rsidRPr="005B4361" w:rsidRDefault="002F7D91" w:rsidP="00BB433C">
        <w:pPr>
          <w:pStyle w:val="Footer"/>
          <w:ind w:firstLine="0"/>
          <w:jc w:val="right"/>
          <w:rPr>
            <w:rFonts w:ascii="Garamond" w:hAnsi="Garamond"/>
            <w:sz w:val="24"/>
            <w:szCs w:val="24"/>
          </w:rPr>
        </w:pPr>
        <w:r w:rsidRPr="005B4361">
          <w:t xml:space="preserve"> </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80222246"/>
      <w:docPartObj>
        <w:docPartGallery w:val="Page Numbers (Bottom of Page)"/>
        <w:docPartUnique/>
      </w:docPartObj>
    </w:sdtPr>
    <w:sdtEndPr>
      <w:rPr>
        <w:noProof/>
        <w:sz w:val="24"/>
        <w:szCs w:val="24"/>
      </w:rPr>
    </w:sdtEndPr>
    <w:sdtContent>
      <w:p w:rsidR="009674DF" w:rsidRPr="00833610" w:rsidRDefault="002F7D91">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9674DF" w:rsidRDefault="00226F55">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80485"/>
      <w:docPartObj>
        <w:docPartGallery w:val="Page Numbers (Bottom of Page)"/>
        <w:docPartUnique/>
      </w:docPartObj>
    </w:sdtPr>
    <w:sdtEndPr>
      <w:rPr>
        <w:rFonts w:ascii="Garamond" w:hAnsi="Garamond"/>
        <w:noProof/>
        <w:sz w:val="24"/>
        <w:szCs w:val="24"/>
      </w:rPr>
    </w:sdtEndPr>
    <w:sdtContent>
      <w:p w:rsidR="009674DF" w:rsidRPr="00B4283E" w:rsidRDefault="002F7D91"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5058</w:t>
        </w:r>
        <w:r w:rsidRPr="00B4283E">
          <w:rPr>
            <w:rFonts w:ascii="Garamond" w:hAnsi="Garamond"/>
            <w:noProof/>
            <w:sz w:val="24"/>
            <w:szCs w:val="24"/>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szCs w:val="24"/>
      </w:rPr>
      <w:id w:val="1660964740"/>
      <w:docPartObj>
        <w:docPartGallery w:val="Page Numbers (Bottom of Page)"/>
        <w:docPartUnique/>
      </w:docPartObj>
    </w:sdtPr>
    <w:sdtEndPr>
      <w:rPr>
        <w:noProof/>
      </w:rPr>
    </w:sdtEndPr>
    <w:sdtContent>
      <w:p w:rsidR="009674DF" w:rsidRPr="005B4361" w:rsidRDefault="002F7D91" w:rsidP="00BB433C">
        <w:pPr>
          <w:pStyle w:val="Footer"/>
          <w:ind w:firstLine="0"/>
          <w:jc w:val="right"/>
          <w:rPr>
            <w:rFonts w:ascii="Garamond" w:hAnsi="Garamond"/>
            <w:sz w:val="24"/>
            <w:szCs w:val="24"/>
          </w:rPr>
        </w:pPr>
        <w:r w:rsidRPr="005B4361">
          <w:t xml:space="preserve"> </w:t>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14380488"/>
      <w:docPartObj>
        <w:docPartGallery w:val="Page Numbers (Bottom of Page)"/>
        <w:docPartUnique/>
      </w:docPartObj>
    </w:sdtPr>
    <w:sdtEndPr>
      <w:rPr>
        <w:noProof/>
        <w:sz w:val="24"/>
        <w:szCs w:val="24"/>
      </w:rPr>
    </w:sdtEndPr>
    <w:sdtContent>
      <w:p w:rsidR="009674DF" w:rsidRPr="00833610" w:rsidRDefault="002F7D91">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9674DF" w:rsidRDefault="00226F5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226F55">
      <w:pPr>
        <w:spacing w:after="0" w:line="240" w:lineRule="auto"/>
      </w:pPr>
      <w:r>
        <w:separator/>
      </w:r>
    </w:p>
  </w:footnote>
  <w:footnote w:type="continuationSeparator" w:id="0">
    <w:p w:rsidR="00000000" w:rsidRDefault="00226F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9674DF" w:rsidRPr="00EB260B" w:rsidTr="00F36D8E">
      <w:trPr>
        <w:trHeight w:val="936"/>
        <w:jc w:val="center"/>
      </w:trPr>
      <w:tc>
        <w:tcPr>
          <w:tcW w:w="2811" w:type="dxa"/>
          <w:shd w:val="pct5" w:color="auto" w:fill="F2F2F2"/>
          <w:vAlign w:val="center"/>
        </w:tcPr>
        <w:p w:rsidR="009674DF" w:rsidRPr="00EB260B" w:rsidRDefault="002F7D91" w:rsidP="00F36D8E">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952" w:type="dxa"/>
          <w:shd w:val="pct5" w:color="auto" w:fill="F2F2F2"/>
          <w:vAlign w:val="center"/>
        </w:tcPr>
        <w:p w:rsidR="009674DF" w:rsidRPr="00EB260B" w:rsidRDefault="002F7D91" w:rsidP="00F36D8E">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14:anchorId="65CC9484" wp14:editId="746A72D4">
                <wp:extent cx="304524" cy="427512"/>
                <wp:effectExtent l="0" t="0" r="635" b="0"/>
                <wp:docPr id="1"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3335" w:type="dxa"/>
          <w:shd w:val="pct5" w:color="auto" w:fill="F2F2F2"/>
          <w:vAlign w:val="center"/>
        </w:tcPr>
        <w:p w:rsidR="009674DF" w:rsidRPr="00EB260B" w:rsidRDefault="002F7D91" w:rsidP="00F36D8E">
          <w:pPr>
            <w:pStyle w:val="NoSpacing"/>
            <w:spacing w:before="100" w:after="100"/>
            <w:jc w:val="center"/>
            <w:rPr>
              <w:rFonts w:ascii="Garamond" w:hAnsi="Garamond"/>
              <w:b/>
              <w:sz w:val="28"/>
              <w:szCs w:val="28"/>
            </w:rPr>
          </w:pPr>
          <w:r>
            <w:rPr>
              <w:rFonts w:ascii="Garamond" w:hAnsi="Garamond"/>
              <w:b/>
              <w:sz w:val="28"/>
              <w:szCs w:val="28"/>
            </w:rPr>
            <w:t xml:space="preserve"> Viti 2015 – Numri 97</w:t>
          </w:r>
        </w:p>
      </w:tc>
    </w:tr>
  </w:tbl>
  <w:p w:rsidR="009674DF" w:rsidRPr="00385E2C" w:rsidRDefault="00226F55"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4DF" w:rsidRDefault="00226F55" w:rsidP="00330117">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9674DF" w:rsidRPr="00EB260B" w:rsidTr="00F36D8E">
      <w:trPr>
        <w:trHeight w:val="936"/>
        <w:jc w:val="center"/>
      </w:trPr>
      <w:tc>
        <w:tcPr>
          <w:tcW w:w="2811" w:type="dxa"/>
          <w:shd w:val="pct5" w:color="auto" w:fill="F2F2F2"/>
          <w:vAlign w:val="center"/>
        </w:tcPr>
        <w:p w:rsidR="009674DF" w:rsidRPr="00EB260B" w:rsidRDefault="002F7D91" w:rsidP="00F36D8E">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952" w:type="dxa"/>
          <w:shd w:val="pct5" w:color="auto" w:fill="F2F2F2"/>
          <w:vAlign w:val="center"/>
        </w:tcPr>
        <w:p w:rsidR="009674DF" w:rsidRPr="00EB260B" w:rsidRDefault="002F7D91" w:rsidP="00F36D8E">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14:anchorId="32C417EB" wp14:editId="27D6513D">
                <wp:extent cx="304524" cy="427512"/>
                <wp:effectExtent l="0" t="0" r="635" b="0"/>
                <wp:docPr id="5" name="Picture 5"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3335" w:type="dxa"/>
          <w:shd w:val="pct5" w:color="auto" w:fill="F2F2F2"/>
          <w:vAlign w:val="center"/>
        </w:tcPr>
        <w:p w:rsidR="009674DF" w:rsidRPr="00EB260B" w:rsidRDefault="002F7D91" w:rsidP="00F36D8E">
          <w:pPr>
            <w:pStyle w:val="NoSpacing"/>
            <w:spacing w:before="100" w:after="100"/>
            <w:jc w:val="center"/>
            <w:rPr>
              <w:rFonts w:ascii="Garamond" w:hAnsi="Garamond"/>
              <w:b/>
              <w:sz w:val="28"/>
              <w:szCs w:val="28"/>
            </w:rPr>
          </w:pPr>
          <w:r>
            <w:rPr>
              <w:rFonts w:ascii="Garamond" w:hAnsi="Garamond"/>
              <w:b/>
              <w:sz w:val="28"/>
              <w:szCs w:val="28"/>
            </w:rPr>
            <w:t xml:space="preserve"> Viti 2015 – Numri 97</w:t>
          </w:r>
        </w:p>
      </w:tc>
    </w:tr>
  </w:tbl>
  <w:p w:rsidR="009674DF" w:rsidRPr="00385E2C" w:rsidRDefault="00226F55" w:rsidP="00385E2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4DF" w:rsidRDefault="00226F55">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4DF" w:rsidRDefault="00226F55"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2F7D91"/>
    <w:rsid w:val="00013606"/>
    <w:rsid w:val="00032E53"/>
    <w:rsid w:val="001D125B"/>
    <w:rsid w:val="002135CF"/>
    <w:rsid w:val="00226F55"/>
    <w:rsid w:val="002C0AA4"/>
    <w:rsid w:val="002E7553"/>
    <w:rsid w:val="002F7D91"/>
    <w:rsid w:val="00332E0F"/>
    <w:rsid w:val="00455FC5"/>
    <w:rsid w:val="004A4709"/>
    <w:rsid w:val="005F579C"/>
    <w:rsid w:val="00627136"/>
    <w:rsid w:val="006815F0"/>
    <w:rsid w:val="007346EE"/>
    <w:rsid w:val="007A33AA"/>
    <w:rsid w:val="00912120"/>
    <w:rsid w:val="009D67BE"/>
    <w:rsid w:val="00A3508F"/>
    <w:rsid w:val="00B441A3"/>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7D91"/>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F7D91"/>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2F7D91"/>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2F7D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7D91"/>
    <w:rPr>
      <w:rFonts w:ascii="Calibri" w:eastAsia="Calibri" w:hAnsi="Calibri" w:cs="Times New Roman"/>
    </w:rPr>
  </w:style>
  <w:style w:type="paragraph" w:styleId="Footer">
    <w:name w:val="footer"/>
    <w:basedOn w:val="Normal"/>
    <w:link w:val="FooterChar"/>
    <w:uiPriority w:val="99"/>
    <w:unhideWhenUsed/>
    <w:rsid w:val="002F7D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7D91"/>
    <w:rPr>
      <w:rFonts w:ascii="Calibri" w:eastAsia="Calibri" w:hAnsi="Calibri" w:cs="Times New Roman"/>
    </w:rPr>
  </w:style>
  <w:style w:type="paragraph" w:customStyle="1" w:styleId="NeniTitull">
    <w:name w:val="Neni_Titull"/>
    <w:next w:val="Normal"/>
    <w:rsid w:val="002F7D91"/>
    <w:pPr>
      <w:keepNext/>
      <w:widowControl w:val="0"/>
      <w:jc w:val="center"/>
      <w:outlineLvl w:val="2"/>
    </w:pPr>
    <w:rPr>
      <w:rFonts w:ascii="Garamond" w:eastAsia="MS Mincho" w:hAnsi="Garamond" w:cs="CG Times"/>
      <w:b/>
      <w:bCs/>
      <w:sz w:val="24"/>
      <w:lang w:val="en-GB"/>
    </w:rPr>
  </w:style>
  <w:style w:type="character" w:customStyle="1" w:styleId="ParagrafiCharChar">
    <w:name w:val="Paragrafi Char Char"/>
    <w:rsid w:val="002F7D91"/>
    <w:rPr>
      <w:rFonts w:ascii="CG Times" w:hAnsi="CG Times"/>
      <w:sz w:val="22"/>
      <w:lang w:val="en-US" w:eastAsia="en-US" w:bidi="ar-SA"/>
    </w:rPr>
  </w:style>
  <w:style w:type="paragraph" w:customStyle="1" w:styleId="Paragraf02">
    <w:name w:val="Paragraf 0.2"/>
    <w:basedOn w:val="Normal"/>
    <w:qFormat/>
    <w:rsid w:val="002F7D91"/>
    <w:pPr>
      <w:widowControl w:val="0"/>
      <w:tabs>
        <w:tab w:val="left" w:pos="6575"/>
      </w:tabs>
      <w:spacing w:after="0" w:line="240" w:lineRule="auto"/>
    </w:pPr>
    <w:rPr>
      <w:rFonts w:ascii="Garamond" w:eastAsia="MS Mincho" w:hAnsi="Garamond" w:cs="CG Times"/>
      <w:spacing w:val="-4"/>
      <w:sz w:val="24"/>
    </w:rPr>
  </w:style>
  <w:style w:type="paragraph" w:styleId="BalloonText">
    <w:name w:val="Balloon Text"/>
    <w:basedOn w:val="Normal"/>
    <w:link w:val="BalloonTextChar"/>
    <w:uiPriority w:val="99"/>
    <w:semiHidden/>
    <w:unhideWhenUsed/>
    <w:rsid w:val="002F7D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7D91"/>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17" Type="http://schemas.openxmlformats.org/officeDocument/2006/relationships/footer" Target="footer6.xml"/><Relationship Id="rId2" Type="http://schemas.microsoft.com/office/2007/relationships/stylesWithEffects" Target="stylesWithEffects.xml"/><Relationship Id="rId16" Type="http://schemas.openxmlformats.org/officeDocument/2006/relationships/header" Target="header5.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532</Words>
  <Characters>3039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2019-01-30T09:13:00Z</cp:lastPrinted>
  <dcterms:created xsi:type="dcterms:W3CDTF">2015-06-24T11:38:00Z</dcterms:created>
  <dcterms:modified xsi:type="dcterms:W3CDTF">2019-01-30T09:13:00Z</dcterms:modified>
</cp:coreProperties>
</file>