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E3F" w:rsidRPr="00532B5F" w:rsidRDefault="00411E3F" w:rsidP="00411E3F">
      <w:pPr>
        <w:pStyle w:val="Paragrafi"/>
        <w:ind w:firstLine="0"/>
        <w:jc w:val="center"/>
        <w:rPr>
          <w:b/>
          <w:spacing w:val="-4"/>
          <w:lang w:val="sq-AL"/>
        </w:rPr>
      </w:pPr>
      <w:r w:rsidRPr="00532B5F">
        <w:rPr>
          <w:b/>
          <w:spacing w:val="-4"/>
          <w:lang w:val="sq-AL"/>
        </w:rPr>
        <w:t>VENDIM</w:t>
      </w:r>
    </w:p>
    <w:p w:rsidR="00411E3F" w:rsidRPr="00532B5F" w:rsidRDefault="00411E3F" w:rsidP="00411E3F">
      <w:pPr>
        <w:pStyle w:val="Paragrafi"/>
        <w:ind w:firstLine="0"/>
        <w:jc w:val="center"/>
        <w:rPr>
          <w:b/>
          <w:spacing w:val="-4"/>
          <w:lang w:val="sq-AL"/>
        </w:rPr>
      </w:pPr>
      <w:r w:rsidRPr="00532B5F">
        <w:rPr>
          <w:b/>
          <w:spacing w:val="-4"/>
          <w:lang w:val="sq-AL"/>
        </w:rPr>
        <w:t>Nr. 538, datë 18.6.2015</w:t>
      </w:r>
    </w:p>
    <w:p w:rsidR="00411E3F" w:rsidRPr="00532B5F" w:rsidRDefault="00411E3F" w:rsidP="00411E3F">
      <w:pPr>
        <w:pStyle w:val="Hapesira7"/>
        <w:rPr>
          <w:lang w:val="sq-AL"/>
        </w:rPr>
      </w:pPr>
    </w:p>
    <w:p w:rsidR="00411E3F" w:rsidRPr="00532B5F" w:rsidRDefault="00411E3F" w:rsidP="00411E3F">
      <w:pPr>
        <w:pStyle w:val="Paragrafi"/>
        <w:ind w:firstLine="0"/>
        <w:jc w:val="center"/>
        <w:rPr>
          <w:b/>
          <w:spacing w:val="-4"/>
          <w:lang w:val="sq-AL"/>
        </w:rPr>
      </w:pPr>
      <w:r w:rsidRPr="00532B5F">
        <w:rPr>
          <w:b/>
          <w:spacing w:val="-4"/>
          <w:lang w:val="sq-AL"/>
        </w:rPr>
        <w:t>PËR KALIMIN NË PËRGJEGJËSI ADMINISTRIMI, NGA AGJENCIA E TRAJTIMIT TË KREDIVE TE MINISTRIA E FINANCAVE, PËR DEGËN E THESARIT PUKË, TË NJË AMBIENTI NË PRONËN ME NUMËR PASURIE NR. 1, NË ZONËN KADASTRALE NR. 3069, ME VENDNDODHJE NË QYTETIN E PUKËS, DHE PËR NJË NDRYSHIM NË VENDIMET E KËSHILLIT TË MINISTRAVE NR. 513, DATË 15.8.2007, “PËR MIRATIMIN E LISTËS SË INVENTARIT TË PRONAVE TË PALUAJTSHME SHTETËRORE, TË CILAT I KALOJNË NË PËRGJEGJËSI ADMINISTRIMI MINISTRISË SË FINANCAVE, PËR AGJENCINË E TRAJTIMIT TË KREDIVE”, DHE NR. 622, DATË 15.9.2006, “PËR MIRATIMIN E LISTËS SË INVENTARIT TË PRONAVE TË PALUAJTSHME SHTETËRORE, TË CILAT I KALOJNË NË PËRGJEGJËSI ADMINISTRIMI MINISTRISË SË FINANCAVE”</w:t>
      </w:r>
    </w:p>
    <w:p w:rsidR="00411E3F" w:rsidRPr="00532B5F" w:rsidRDefault="00411E3F" w:rsidP="00411E3F">
      <w:pPr>
        <w:pStyle w:val="Hapesira7"/>
        <w:rPr>
          <w:lang w:val="sq-AL"/>
        </w:rPr>
      </w:pPr>
    </w:p>
    <w:p w:rsidR="00411E3F" w:rsidRPr="00532B5F" w:rsidRDefault="00411E3F" w:rsidP="00411E3F">
      <w:pPr>
        <w:pStyle w:val="Paragrafi"/>
        <w:rPr>
          <w:spacing w:val="-4"/>
          <w:lang w:val="sq-AL"/>
        </w:rPr>
      </w:pPr>
      <w:r w:rsidRPr="00532B5F">
        <w:rPr>
          <w:spacing w:val="-4"/>
          <w:lang w:val="sq-AL"/>
        </w:rPr>
        <w:t>Në mbështetje të nenit 100 të Kushtetutës dhe të shkronjës “c”, të nenit 15, të ligjit nr. 8743, datë 22.2.2001, “Për pronat e paluajtshme të shtetit”, të ndryshuar, me propozimin e ministrit të Financave, Këshilli i Ministrave</w:t>
      </w:r>
    </w:p>
    <w:p w:rsidR="00411E3F" w:rsidRPr="00532B5F" w:rsidRDefault="00411E3F" w:rsidP="00411E3F">
      <w:pPr>
        <w:pStyle w:val="Hapesira7"/>
        <w:rPr>
          <w:lang w:val="sq-AL"/>
        </w:rPr>
      </w:pPr>
    </w:p>
    <w:p w:rsidR="00411E3F" w:rsidRPr="00532B5F" w:rsidRDefault="00411E3F" w:rsidP="00411E3F">
      <w:pPr>
        <w:pStyle w:val="Paragrafi"/>
        <w:ind w:firstLine="0"/>
        <w:jc w:val="center"/>
        <w:rPr>
          <w:spacing w:val="-4"/>
          <w:lang w:val="sq-AL"/>
        </w:rPr>
      </w:pPr>
      <w:r w:rsidRPr="00532B5F">
        <w:rPr>
          <w:spacing w:val="-4"/>
          <w:lang w:val="sq-AL"/>
        </w:rPr>
        <w:t>VENDOSI:</w:t>
      </w:r>
    </w:p>
    <w:p w:rsidR="00411E3F" w:rsidRPr="00532B5F" w:rsidRDefault="00411E3F" w:rsidP="00411E3F">
      <w:pPr>
        <w:pStyle w:val="Hapesira7"/>
        <w:rPr>
          <w:lang w:val="sq-AL"/>
        </w:rPr>
      </w:pPr>
    </w:p>
    <w:p w:rsidR="00411E3F" w:rsidRPr="00532B5F" w:rsidRDefault="00411E3F" w:rsidP="00411E3F">
      <w:pPr>
        <w:pStyle w:val="Paragrafi"/>
        <w:rPr>
          <w:spacing w:val="-4"/>
          <w:lang w:val="sq-AL"/>
        </w:rPr>
      </w:pPr>
      <w:r w:rsidRPr="00532B5F">
        <w:rPr>
          <w:spacing w:val="-4"/>
          <w:lang w:val="sq-AL"/>
        </w:rPr>
        <w:t>1. Kalimin në përgjegjësi administrimi, nga Agjencia e Trajtimit të Kredive te Ministria e Financave, për Degën e Thesarit Pukë, të një ambienti me sipërfaqe 156,6 (njëqind e pesëdhjetë e gjashtë presje gjashtë) m</w:t>
      </w:r>
      <w:r w:rsidRPr="00532B5F">
        <w:rPr>
          <w:spacing w:val="-4"/>
          <w:vertAlign w:val="superscript"/>
          <w:lang w:val="sq-AL"/>
        </w:rPr>
        <w:t>2</w:t>
      </w:r>
      <w:r w:rsidRPr="00532B5F">
        <w:rPr>
          <w:spacing w:val="-4"/>
          <w:lang w:val="sq-AL"/>
        </w:rPr>
        <w:t xml:space="preserve">, me numër pasurie nr. 1, në zonën kadastrale nr. 3069, me vendndodhje në qytetin e Pukës, sipas vërtetimit hipotekor dhe hartës treguese, që i bashkëlidhen këtij vendimi dhe janë pjesë përbërëse e tij. </w:t>
      </w:r>
    </w:p>
    <w:p w:rsidR="00411E3F" w:rsidRDefault="00411E3F" w:rsidP="00411E3F">
      <w:pPr>
        <w:pStyle w:val="Paragrafi"/>
        <w:rPr>
          <w:spacing w:val="-4"/>
          <w:lang w:val="sq-AL"/>
        </w:rPr>
      </w:pPr>
    </w:p>
    <w:p w:rsidR="00411E3F" w:rsidRPr="00532B5F" w:rsidRDefault="00411E3F" w:rsidP="00411E3F">
      <w:pPr>
        <w:pStyle w:val="Paragrafi"/>
        <w:rPr>
          <w:spacing w:val="-4"/>
          <w:lang w:val="sq-AL"/>
        </w:rPr>
      </w:pPr>
      <w:r w:rsidRPr="00532B5F">
        <w:rPr>
          <w:spacing w:val="-4"/>
          <w:lang w:val="sq-AL"/>
        </w:rPr>
        <w:t>2. Ambienti me sipërfaqe 156,6 (njëqind e pesëdhjetë e gjashtë presje gjashtë) m2, në pronën me numër pasurie nr. 1, në zonën kadastrale nr. 3069, me vendndodhje në qytetin e Pukës, hiqet nga lista e inventarit të pronave të miratuar me vendimin nr. 513, datë 15.8.2007, të Këshillit të Ministrave, “Për miratimin e listës së inventarit të pronave të paluajtshme shtetërore, të cilat i kalojnë në përgjegjësi administrimi Ministrisë së Financave, për Agjencinë e Trajtimit të Kredive”, dhe shtohet në listën e inventarit të pronave të miratuar me vendimin nr. 622, datë 15.9.2006, të Këshillit të Ministrave, “Për miratimin e listës së inventarit të pronave të paluajtshme shtetërore, të cilat i kalojnë në përgjegjësi administrimi Ministrisë së Financave”.</w:t>
      </w:r>
    </w:p>
    <w:p w:rsidR="00411E3F" w:rsidRPr="00532B5F" w:rsidRDefault="00411E3F" w:rsidP="00411E3F">
      <w:pPr>
        <w:pStyle w:val="Paragrafi"/>
        <w:rPr>
          <w:spacing w:val="-4"/>
          <w:lang w:val="sq-AL"/>
        </w:rPr>
      </w:pPr>
      <w:r w:rsidRPr="00532B5F">
        <w:rPr>
          <w:spacing w:val="-4"/>
          <w:lang w:val="sq-AL"/>
        </w:rPr>
        <w:t>3. Ngarkohen Agjencia e Trajtimit të Kredive, Ministria e Financave dhe Kryeregjistruesi i Pasurive të Paluajtshme të Republikës së Shqipërisë, për ndjekjen e zbatimin e këtij vendimi.</w:t>
      </w:r>
    </w:p>
    <w:p w:rsidR="00411E3F" w:rsidRPr="00532B5F" w:rsidRDefault="00411E3F" w:rsidP="00411E3F">
      <w:pPr>
        <w:pStyle w:val="Paragrafi"/>
        <w:rPr>
          <w:spacing w:val="-4"/>
          <w:lang w:val="sq-AL"/>
        </w:rPr>
      </w:pPr>
      <w:r w:rsidRPr="00532B5F">
        <w:rPr>
          <w:spacing w:val="-4"/>
          <w:lang w:val="sq-AL"/>
        </w:rPr>
        <w:t>Ky vendim hyn në fuqi menjëherë dhe botohet</w:t>
      </w:r>
      <w:r>
        <w:rPr>
          <w:spacing w:val="-4"/>
          <w:lang w:val="sq-AL"/>
        </w:rPr>
        <w:t xml:space="preserve"> në Fletoren Zyrtare</w:t>
      </w:r>
      <w:r w:rsidRPr="00532B5F">
        <w:rPr>
          <w:spacing w:val="-4"/>
          <w:lang w:val="sq-AL"/>
        </w:rPr>
        <w:t>.</w:t>
      </w:r>
    </w:p>
    <w:p w:rsidR="00411E3F" w:rsidRPr="00145EB2" w:rsidRDefault="00411E3F" w:rsidP="00411E3F">
      <w:pPr>
        <w:pStyle w:val="Paragrafi"/>
        <w:rPr>
          <w:spacing w:val="-4"/>
          <w:sz w:val="10"/>
          <w:lang w:val="sq-AL"/>
        </w:rPr>
      </w:pPr>
    </w:p>
    <w:p w:rsidR="00411E3F" w:rsidRPr="00532B5F" w:rsidRDefault="00411E3F" w:rsidP="00411E3F">
      <w:pPr>
        <w:pStyle w:val="Paragrafi"/>
        <w:jc w:val="right"/>
        <w:rPr>
          <w:spacing w:val="-4"/>
          <w:lang w:val="sq-AL"/>
        </w:rPr>
      </w:pPr>
      <w:r w:rsidRPr="00532B5F">
        <w:rPr>
          <w:spacing w:val="-4"/>
          <w:lang w:val="sq-AL"/>
        </w:rPr>
        <w:t>KRYEMINISTRI</w:t>
      </w:r>
    </w:p>
    <w:p w:rsidR="00411E3F" w:rsidRPr="00532B5F" w:rsidRDefault="00411E3F" w:rsidP="00411E3F">
      <w:pPr>
        <w:pStyle w:val="Paragrafi"/>
        <w:jc w:val="right"/>
        <w:rPr>
          <w:b/>
          <w:spacing w:val="-4"/>
          <w:lang w:val="sq-AL"/>
        </w:rPr>
      </w:pPr>
      <w:r w:rsidRPr="00532B5F">
        <w:rPr>
          <w:b/>
          <w:spacing w:val="-4"/>
          <w:lang w:val="sq-AL"/>
        </w:rPr>
        <w:t>Edi Rama</w:t>
      </w:r>
    </w:p>
    <w:p w:rsidR="00411E3F" w:rsidRDefault="00411E3F" w:rsidP="00411E3F">
      <w:pPr>
        <w:pStyle w:val="Paragrafi"/>
        <w:ind w:firstLine="0"/>
        <w:jc w:val="center"/>
        <w:rPr>
          <w:b/>
          <w:lang w:val="sq-AL"/>
        </w:rPr>
        <w:sectPr w:rsidR="00411E3F" w:rsidSect="00AC761F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5773"/>
          <w:cols w:space="454"/>
          <w:docGrid w:linePitch="360"/>
        </w:sectPr>
      </w:pPr>
    </w:p>
    <w:p w:rsidR="00411E3F" w:rsidRPr="00854BAF" w:rsidRDefault="00411E3F" w:rsidP="00411E3F">
      <w:pPr>
        <w:pStyle w:val="Paragrafi"/>
        <w:ind w:firstLine="0"/>
        <w:jc w:val="center"/>
        <w:rPr>
          <w:b/>
          <w:lang w:val="sq-AL"/>
        </w:rPr>
      </w:pPr>
    </w:p>
    <w:p w:rsidR="00411E3F" w:rsidRPr="00854BAF" w:rsidRDefault="00411E3F" w:rsidP="00411E3F">
      <w:pPr>
        <w:pStyle w:val="Paragrafi"/>
        <w:ind w:firstLine="0"/>
        <w:jc w:val="center"/>
        <w:rPr>
          <w:b/>
          <w:lang w:val="sq-AL"/>
        </w:rPr>
      </w:pPr>
      <w:r w:rsidRPr="00854BAF">
        <w:rPr>
          <w:b/>
          <w:noProof/>
        </w:rPr>
        <w:drawing>
          <wp:inline distT="0" distB="0" distL="0" distR="0" wp14:anchorId="67BE0C6D" wp14:editId="00EF9A20">
            <wp:extent cx="5674384" cy="6055744"/>
            <wp:effectExtent l="19050" t="0" r="2516" b="0"/>
            <wp:docPr id="22" name="Picture 3" descr="vert hipot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 hipotek.jpg"/>
                    <pic:cNvPicPr/>
                  </pic:nvPicPr>
                  <pic:blipFill>
                    <a:blip r:embed="rId12" cstate="print"/>
                    <a:srcRect l="2810" t="2834" r="5660" b="1433"/>
                    <a:stretch>
                      <a:fillRect/>
                    </a:stretch>
                  </pic:blipFill>
                  <pic:spPr>
                    <a:xfrm>
                      <a:off x="0" y="0"/>
                      <a:ext cx="5676223" cy="605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E3F" w:rsidRPr="00854BAF" w:rsidRDefault="00411E3F" w:rsidP="00411E3F">
      <w:pPr>
        <w:pStyle w:val="Paragrafi"/>
        <w:ind w:firstLine="0"/>
        <w:jc w:val="center"/>
        <w:rPr>
          <w:b/>
          <w:lang w:val="sq-AL"/>
        </w:rPr>
      </w:pPr>
    </w:p>
    <w:p w:rsidR="00411E3F" w:rsidRPr="00854BAF" w:rsidRDefault="00411E3F" w:rsidP="00411E3F">
      <w:pPr>
        <w:pStyle w:val="Paragrafi"/>
        <w:ind w:firstLine="0"/>
        <w:jc w:val="center"/>
        <w:rPr>
          <w:b/>
          <w:lang w:val="sq-AL"/>
        </w:rPr>
      </w:pPr>
      <w:r w:rsidRPr="00854BAF">
        <w:rPr>
          <w:b/>
          <w:noProof/>
        </w:rPr>
        <w:lastRenderedPageBreak/>
        <w:drawing>
          <wp:inline distT="0" distB="0" distL="0" distR="0" wp14:anchorId="02F88004" wp14:editId="1253CA63">
            <wp:extent cx="5536361" cy="8108830"/>
            <wp:effectExtent l="19050" t="0" r="7189" b="0"/>
            <wp:docPr id="23" name="Picture 7" descr="HARTA TREGUESE  V 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TREGUESE  V 538.jpg"/>
                    <pic:cNvPicPr/>
                  </pic:nvPicPr>
                  <pic:blipFill>
                    <a:blip r:embed="rId13" cstate="print"/>
                    <a:srcRect l="7156" t="7611" r="12457" b="4832"/>
                    <a:stretch>
                      <a:fillRect/>
                    </a:stretch>
                  </pic:blipFill>
                  <pic:spPr>
                    <a:xfrm>
                      <a:off x="0" y="0"/>
                      <a:ext cx="5538820" cy="811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1E3F" w:rsidRPr="00854BAF" w:rsidSect="00AC7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761F">
      <w:pPr>
        <w:spacing w:after="0" w:line="240" w:lineRule="auto"/>
      </w:pPr>
      <w:r>
        <w:separator/>
      </w:r>
    </w:p>
  </w:endnote>
  <w:endnote w:type="continuationSeparator" w:id="0">
    <w:p w:rsidR="00000000" w:rsidRDefault="00AC7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94C99" w:rsidRPr="00B4283E" w:rsidRDefault="00411E3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5782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C99" w:rsidRPr="005B4361" w:rsidRDefault="00AC761F" w:rsidP="00AC761F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94C99" w:rsidRPr="00833610" w:rsidRDefault="00411E3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94C99" w:rsidRDefault="00AC76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761F">
      <w:pPr>
        <w:spacing w:after="0" w:line="240" w:lineRule="auto"/>
      </w:pPr>
      <w:r>
        <w:separator/>
      </w:r>
    </w:p>
  </w:footnote>
  <w:footnote w:type="continuationSeparator" w:id="0">
    <w:p w:rsidR="00000000" w:rsidRDefault="00AC7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94C99" w:rsidRPr="00EB260B" w:rsidTr="00D00E4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94C99" w:rsidRPr="00EB260B" w:rsidRDefault="00411E3F" w:rsidP="00D00E4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94C99" w:rsidRPr="00EB260B" w:rsidRDefault="00411E3F" w:rsidP="00D00E4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3D790D9" wp14:editId="7FDC8B3A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94C99" w:rsidRPr="00EB260B" w:rsidRDefault="00411E3F" w:rsidP="00D00E4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108 </w:t>
          </w:r>
        </w:p>
      </w:tc>
    </w:tr>
  </w:tbl>
  <w:p w:rsidR="00A94C99" w:rsidRPr="00385E2C" w:rsidRDefault="00AC761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C99" w:rsidRDefault="00AC761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1E3F"/>
    <w:rsid w:val="00013606"/>
    <w:rsid w:val="00032E53"/>
    <w:rsid w:val="001D125B"/>
    <w:rsid w:val="002135CF"/>
    <w:rsid w:val="002C0AA4"/>
    <w:rsid w:val="002E7553"/>
    <w:rsid w:val="00332E0F"/>
    <w:rsid w:val="00411E3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AC761F"/>
    <w:rsid w:val="00B441A3"/>
    <w:rsid w:val="00D27DAF"/>
    <w:rsid w:val="00DB1B63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E3F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11E3F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11E3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11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E3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1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E3F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11E3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1E3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11E3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E3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2019-01-30T10:56:00Z</cp:lastPrinted>
  <dcterms:created xsi:type="dcterms:W3CDTF">2015-07-20T08:40:00Z</dcterms:created>
  <dcterms:modified xsi:type="dcterms:W3CDTF">2019-01-30T10:56:00Z</dcterms:modified>
</cp:coreProperties>
</file>