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E6" w:rsidRPr="00854BAF" w:rsidRDefault="001947E6" w:rsidP="001947E6">
      <w:pPr>
        <w:pStyle w:val="Paragrafi"/>
        <w:ind w:firstLine="0"/>
        <w:jc w:val="center"/>
        <w:rPr>
          <w:b/>
          <w:lang w:val="sq-AL"/>
        </w:rPr>
      </w:pPr>
      <w:r w:rsidRPr="00854BAF">
        <w:rPr>
          <w:b/>
          <w:lang w:val="sq-AL"/>
        </w:rPr>
        <w:t>VENDIM</w:t>
      </w:r>
    </w:p>
    <w:p w:rsidR="001947E6" w:rsidRPr="00854BAF" w:rsidRDefault="001947E6" w:rsidP="001947E6">
      <w:pPr>
        <w:pStyle w:val="Paragrafi"/>
        <w:ind w:firstLine="0"/>
        <w:jc w:val="center"/>
        <w:rPr>
          <w:b/>
          <w:lang w:val="sq-AL"/>
        </w:rPr>
      </w:pPr>
      <w:r w:rsidRPr="00854BAF">
        <w:rPr>
          <w:b/>
          <w:lang w:val="sq-AL"/>
        </w:rPr>
        <w:t>Nr. 539, datë 18.6.2015</w:t>
      </w:r>
    </w:p>
    <w:p w:rsidR="001947E6" w:rsidRPr="00845688" w:rsidRDefault="001947E6" w:rsidP="001947E6">
      <w:pPr>
        <w:pStyle w:val="Hapesira7"/>
        <w:rPr>
          <w:sz w:val="18"/>
          <w:lang w:val="sq-AL"/>
        </w:rPr>
      </w:pPr>
    </w:p>
    <w:p w:rsidR="001947E6" w:rsidRPr="00854BAF" w:rsidRDefault="001947E6" w:rsidP="001947E6">
      <w:pPr>
        <w:pStyle w:val="Paragrafi"/>
        <w:ind w:firstLine="0"/>
        <w:jc w:val="center"/>
        <w:rPr>
          <w:b/>
          <w:lang w:val="sq-AL"/>
        </w:rPr>
      </w:pPr>
      <w:r w:rsidRPr="00854BAF">
        <w:rPr>
          <w:b/>
          <w:lang w:val="sq-AL"/>
        </w:rPr>
        <w:t>PËR DISA NDRYSHIME DHE SHTESA NË VENDIMIN NR. 1020, DATË 14.10.2009, TË KËSHILLIT TË MINISTRAVE, “PËR KRIJIMIN E AGJENCISË SË AUDITIMIT TË PROGRAMEVE TË ASISTENCËS, AKREDITUAR NGA BASHKIMI EUROPIAN”, TË NDRYSHUAR</w:t>
      </w:r>
    </w:p>
    <w:p w:rsidR="001947E6" w:rsidRPr="00845688" w:rsidRDefault="001947E6" w:rsidP="001947E6">
      <w:pPr>
        <w:pStyle w:val="Hapesira7"/>
        <w:rPr>
          <w:sz w:val="16"/>
          <w:lang w:val="sq-AL"/>
        </w:rPr>
      </w:pP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Në mbështetje të nenit 100 të Kushtetutës, të nenit 10, të ligjit nr. 9000, datë 30.1.2003, “Për organizimin dhe funksionimin e Këshillit të Ministrave”, të neneve 6 e 8, të ligjit nr. 9840, datë 10.12.2007, “Për ratifikimin e marrëveshjes kuadër, ndërmjet Këshillit të Ministrave të Republikës së Shqipërisë dhe Komisionit të Komunitetit Evropian për Rregullat e Bashkë</w:t>
      </w:r>
      <w:r>
        <w:rPr>
          <w:lang w:val="sq-AL"/>
        </w:rPr>
        <w:t>-</w:t>
      </w:r>
      <w:r w:rsidRPr="00854BAF">
        <w:rPr>
          <w:lang w:val="sq-AL"/>
        </w:rPr>
        <w:t>punimit të Asistencës për Shqipërinë, në kuadër të zbatimit të Instrumentit të Parazgjerimit (IPA)”, dhe të neneve 10 e 11, të ligjit nr. 37/2015, “Për ratifikimin e marrëveshjes kuadër, ndërmjet Republikës së Shqipërisë, përfaqësuar nga Këshilli i Ministrave i Republikës së Shqipërisë, dhe Komisionit Evropian për Rregullat e Zbatimit të Mbështetjes Financiare të BE-së për Shqipërinë, në kuadër të Instrumentit për Asistencën e Paraanëtarësimit (IPA II)”, me propozimin e ministrit të Financave, Këshilli i Ministrave</w:t>
      </w:r>
    </w:p>
    <w:p w:rsidR="001947E6" w:rsidRPr="00845688" w:rsidRDefault="001947E6" w:rsidP="001947E6">
      <w:pPr>
        <w:pStyle w:val="Hapesira7"/>
        <w:rPr>
          <w:lang w:val="sq-AL"/>
        </w:rPr>
      </w:pPr>
    </w:p>
    <w:p w:rsidR="001947E6" w:rsidRPr="00854BAF" w:rsidRDefault="001947E6" w:rsidP="001947E6">
      <w:pPr>
        <w:pStyle w:val="Paragrafi"/>
        <w:ind w:firstLine="0"/>
        <w:jc w:val="center"/>
        <w:rPr>
          <w:lang w:val="sq-AL"/>
        </w:rPr>
      </w:pPr>
      <w:r w:rsidRPr="00854BAF">
        <w:rPr>
          <w:lang w:val="sq-AL"/>
        </w:rPr>
        <w:t>VENDOSI:</w:t>
      </w:r>
    </w:p>
    <w:p w:rsidR="001947E6" w:rsidRPr="00845688" w:rsidRDefault="001947E6" w:rsidP="001947E6">
      <w:pPr>
        <w:pStyle w:val="Hapesira7"/>
        <w:rPr>
          <w:lang w:val="sq-AL"/>
        </w:rPr>
      </w:pP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I. Në vendimin nr.</w:t>
      </w:r>
      <w:r>
        <w:rPr>
          <w:lang w:val="sq-AL"/>
        </w:rPr>
        <w:t xml:space="preserve"> </w:t>
      </w:r>
      <w:r w:rsidRPr="00854BAF">
        <w:rPr>
          <w:lang w:val="sq-AL"/>
        </w:rPr>
        <w:t>1020, datë 14.10.2009, të Këshillit të Ministrave, të ndryshuar, bëhen këto ndryshime dhe shtesa:</w:t>
      </w:r>
    </w:p>
    <w:p w:rsidR="001947E6" w:rsidRPr="00854BAF" w:rsidRDefault="001947E6" w:rsidP="001947E6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854BAF">
        <w:rPr>
          <w:lang w:val="sq-AL"/>
        </w:rPr>
        <w:t>Pikat 2 dhe 3 ndryshohen, si më poshtë vijon: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“2. Agjencia ka si objekt të veprimtarisë auditimin mbi sistemet e menaxhimit dhe kontrollit për veprimet, transaksionet dhe llogaritë vjetore të mbështetjes financiare të Bashkimit Evropian, në kuadër të Instrumentit për Asistencën e Paraanëtarësimit (IPA).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3. Në ushtrimin e veprimtarisë Agjencia është funksionalisht e pavarur nga të gjithë aktorët në sistemin e menaxhimit të decentralizuar/indirekt të mbështetjes financiare të Bashkimit Evropian, në kuadër të Instrumentit për Asistencën e Para</w:t>
      </w:r>
      <w:r>
        <w:rPr>
          <w:lang w:val="sq-AL"/>
        </w:rPr>
        <w:t>-</w:t>
      </w:r>
      <w:r w:rsidRPr="00854BAF">
        <w:rPr>
          <w:lang w:val="sq-AL"/>
        </w:rPr>
        <w:t>anëtarësimit (IPA), në përputhje me standardet e auditimit të pranuara ndërkombë</w:t>
      </w:r>
      <w:r>
        <w:rPr>
          <w:lang w:val="sq-AL"/>
        </w:rPr>
        <w:t>-</w:t>
      </w:r>
      <w:r w:rsidRPr="00854BAF">
        <w:rPr>
          <w:lang w:val="sq-AL"/>
        </w:rPr>
        <w:t>tarisht dhe me strategjinë e auditimit të Agjencisë.”.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2. Në pikën 4 bëhen ndryshimi dhe shtesat e mëposhtme:</w:t>
      </w:r>
    </w:p>
    <w:p w:rsidR="001947E6" w:rsidRPr="00854BAF" w:rsidRDefault="001947E6" w:rsidP="001947E6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854BAF">
        <w:rPr>
          <w:lang w:val="sq-AL"/>
        </w:rPr>
        <w:t>Fjalia e parë, e shkronjës “e”, ndryshohet, si më poshtë vijon: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“harton dhe paraqet te Zyrtari Përgjegjës Akreditues (ZPA/CAO) dhe Komisioni i BE-së, atëherë kur kërkohet zbatimi i marrëveshjes kuadër IPA, ratifikuar me ligjin nr. 9840, datë 10.12.2007 (këtu e në vijim referuar si marrëveshja kuadër IPA).”.</w:t>
      </w:r>
    </w:p>
    <w:p w:rsidR="001947E6" w:rsidRPr="00854BAF" w:rsidRDefault="001947E6" w:rsidP="001947E6">
      <w:pPr>
        <w:pStyle w:val="Paragrafi"/>
        <w:rPr>
          <w:lang w:val="sq-AL"/>
        </w:rPr>
      </w:pPr>
      <w:r>
        <w:rPr>
          <w:lang w:val="sq-AL"/>
        </w:rPr>
        <w:t>b)</w:t>
      </w:r>
      <w:r w:rsidRPr="00854BAF">
        <w:rPr>
          <w:lang w:val="sq-AL"/>
        </w:rPr>
        <w:t xml:space="preserve"> Pas shkronjës “f” shtohen shkronjat “g”, “gj” dhe “h”, me këtë përmbajtje: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“g) Harton dhe paraqet pranë Komisionit Evropian dhe Këshillit të Ministrave të Republikës së Shqipërisë, si dhe nga një kopje Koordinatorit Kombëtar IPA (KKIPA/NIPAC) dhe Zyrtarit Kombëtar Autorizues (ZKA/NAO), raportet dhe opinionet, atëherë kur kërkohet zbatimi i marrëveshjes kuadër IPA II, ratifikuar me ligjin nr. 37/2015 (këtu e në vijim referuar si marrëveshja kuadër IPA II):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 xml:space="preserve">i) Deri më 15 mars të çdo viti paraqet një opinion vjetor auditi sipas modelit të përcaktuar në shtojcën E të marrëveshjes kuadër IPA II, për raportet ose pasqyrat financiare vjetore dhe llogaritë vjetore të saj për vitin e kaluar financiar, që mbulojnë plotësinë, saktësinë dhe vërtetësinë e tyre, funksionimin e sistemit të menaxhimit, kontrollit dhe të mbikëqyrjes, si edhe ligjshmërinë e rregullsinë e transaksioneve në fjalë; 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 xml:space="preserve">ii) </w:t>
      </w:r>
      <w:r w:rsidRPr="00854BAF">
        <w:rPr>
          <w:lang w:val="sq-AL"/>
        </w:rPr>
        <w:tab/>
        <w:t xml:space="preserve">Deri më 15 mars të çdo viti, së bashku me opinionin vjetor të auditit, paraqet një raport vjetor të aktiviteteve audituese sipas modelit në shtojcën D të marrëveshjes kuadër IPA II, ku </w:t>
      </w:r>
      <w:r w:rsidRPr="00854BAF">
        <w:rPr>
          <w:lang w:val="sq-AL"/>
        </w:rPr>
        <w:lastRenderedPageBreak/>
        <w:t xml:space="preserve">përcakton konstatimet nga auditet e kryera në përputhje me strategjinë e auditit gjatë periudhës në fjalë dhe mbështetjen e opinionit vjetor të auditit. Raporti vjetor i aktiviteteve audituese përcakton, ndër të tjera, çdo mangësi të konstatuar në sistemet e menaxhimit, kontrollit dhe mbikëqyrjes, si edhe çdo masë korrigjuese të ndërmarrë apo të planifikuar nga Zyrtari Kombëtar Autorizues (ZKA), Fondi Kombëtar dhe/ose strukturat operuese në fjalë; 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 xml:space="preserve">iii) </w:t>
      </w:r>
      <w:r w:rsidRPr="00854BAF">
        <w:rPr>
          <w:lang w:val="sq-AL"/>
        </w:rPr>
        <w:tab/>
        <w:t>Paraqet një opinion auditi për deklaratën përfundimtare të shpenzimeve që i dorëzohet Komisionit nga ZKA për mbylljen e çfarëdo programi ose të ndonjë pjese të tij. Ky opinion adreson vlefshmërinë e aplikimit për pagesën e fundit (përfundimtare) dhe saktësinë e informa</w:t>
      </w:r>
      <w:r>
        <w:rPr>
          <w:lang w:val="sq-AL"/>
        </w:rPr>
        <w:t>-</w:t>
      </w:r>
      <w:r w:rsidRPr="00854BAF">
        <w:rPr>
          <w:lang w:val="sq-AL"/>
        </w:rPr>
        <w:t>cionit financiar dhe, kur është e nevojshme, mbështetet nga raporti përfundimtar i aktivi</w:t>
      </w:r>
      <w:r>
        <w:rPr>
          <w:lang w:val="sq-AL"/>
        </w:rPr>
        <w:t>-</w:t>
      </w:r>
      <w:r w:rsidRPr="00854BAF">
        <w:rPr>
          <w:lang w:val="sq-AL"/>
        </w:rPr>
        <w:t>teteve audituese. Ai bëhet sipas modelit të dhënë në aneksin F të marrëveshjes kuadër IPA II. Agjencia e dërgon opinionin brenda tre muajve pas dorëzimit të pasqyrës përkatëse përfun</w:t>
      </w:r>
      <w:r>
        <w:rPr>
          <w:lang w:val="sq-AL"/>
        </w:rPr>
        <w:t>-</w:t>
      </w:r>
      <w:r w:rsidRPr="00854BAF">
        <w:rPr>
          <w:lang w:val="sq-AL"/>
        </w:rPr>
        <w:t>dimtare të shpenzimeve nga ZKA.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gj) Përgatit strategjinë trevjeçare të auditimit, sipas modelit në shtojcën G të marrëveshjes kuadër IPA II, e cila përditësohet çdo vit. Agjencia paraqet strategjinë e auditit për tri vitet e ardhshme brenda muajit nëntor të çdo viti te Komisioni Evropian dhe një kopje te Zyrtari Kombëtar Autorizues (ZKA/NAO).”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h) Për programet e bashkëpunimit ndër</w:t>
      </w:r>
      <w:r>
        <w:rPr>
          <w:lang w:val="sq-AL"/>
        </w:rPr>
        <w:t>-</w:t>
      </w:r>
      <w:r w:rsidRPr="00854BAF">
        <w:rPr>
          <w:lang w:val="sq-AL"/>
        </w:rPr>
        <w:t>kufitar, Agjencia kryen funksionet e saj në për</w:t>
      </w:r>
      <w:r>
        <w:rPr>
          <w:lang w:val="sq-AL"/>
        </w:rPr>
        <w:t>-</w:t>
      </w:r>
      <w:r w:rsidRPr="00854BAF">
        <w:rPr>
          <w:lang w:val="sq-AL"/>
        </w:rPr>
        <w:t>puthje me parashikimet e nenit 77, të marrë</w:t>
      </w:r>
      <w:r>
        <w:rPr>
          <w:lang w:val="sq-AL"/>
        </w:rPr>
        <w:t>-</w:t>
      </w:r>
      <w:r w:rsidRPr="00854BAF">
        <w:rPr>
          <w:lang w:val="sq-AL"/>
        </w:rPr>
        <w:t>veshjes kuadër IPA II.”.</w:t>
      </w:r>
    </w:p>
    <w:p w:rsidR="001947E6" w:rsidRPr="00854BAF" w:rsidRDefault="001947E6" w:rsidP="001947E6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854BAF">
        <w:rPr>
          <w:lang w:val="sq-AL"/>
        </w:rPr>
        <w:t>Pika 5 shfuqizohet.</w:t>
      </w:r>
    </w:p>
    <w:p w:rsidR="001947E6" w:rsidRPr="00483313" w:rsidRDefault="001947E6" w:rsidP="001947E6">
      <w:pPr>
        <w:pStyle w:val="Paragrafi"/>
        <w:rPr>
          <w:spacing w:val="-4"/>
          <w:lang w:val="sq-AL"/>
        </w:rPr>
      </w:pPr>
      <w:r w:rsidRPr="00483313">
        <w:rPr>
          <w:spacing w:val="-4"/>
          <w:lang w:val="sq-AL"/>
        </w:rPr>
        <w:t>4. Pikat 6 dhe 7 ndryshohen, si më poshtë vijon: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“6. Mënyra e organizimit të brendshëm, rregullat e sjelljes së personelit dhe çështje të tjera të lidhura me veprimtarinë e Agjencisë përcak</w:t>
      </w:r>
      <w:r>
        <w:rPr>
          <w:lang w:val="sq-AL"/>
        </w:rPr>
        <w:t>-</w:t>
      </w:r>
      <w:r w:rsidRPr="00854BAF">
        <w:rPr>
          <w:lang w:val="sq-AL"/>
        </w:rPr>
        <w:t>tohen në rregulloren e brendshme, e cila mirato</w:t>
      </w:r>
      <w:r>
        <w:rPr>
          <w:lang w:val="sq-AL"/>
        </w:rPr>
        <w:t>-</w:t>
      </w:r>
      <w:r w:rsidRPr="00854BAF">
        <w:rPr>
          <w:lang w:val="sq-AL"/>
        </w:rPr>
        <w:t xml:space="preserve">het nga ministri i Financave, me propozim të drejtorit. 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7. Marrëdhëniet e punës së drejtorit dhe të nëpunësve të Agjencisë së Auditimit të Progra</w:t>
      </w:r>
      <w:r>
        <w:rPr>
          <w:lang w:val="sq-AL"/>
        </w:rPr>
        <w:t>-</w:t>
      </w:r>
      <w:r w:rsidRPr="00854BAF">
        <w:rPr>
          <w:lang w:val="sq-AL"/>
        </w:rPr>
        <w:t xml:space="preserve">meve të Asistencës, akredituar nga Bashkimi Evropian, rregullohen sipas legjislacionit në fuqi për nëpunësin civil.”. </w:t>
      </w:r>
    </w:p>
    <w:p w:rsidR="001947E6" w:rsidRPr="00854BAF" w:rsidRDefault="001947E6" w:rsidP="001947E6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854BAF">
        <w:rPr>
          <w:lang w:val="sq-AL"/>
        </w:rPr>
        <w:t>Pikat 8 dhe 9 shfuqizohen.</w:t>
      </w:r>
    </w:p>
    <w:p w:rsidR="001947E6" w:rsidRPr="00845688" w:rsidRDefault="001947E6" w:rsidP="001947E6">
      <w:pPr>
        <w:pStyle w:val="Paragrafi"/>
        <w:rPr>
          <w:spacing w:val="-6"/>
          <w:lang w:val="sq-AL"/>
        </w:rPr>
      </w:pPr>
      <w:r>
        <w:rPr>
          <w:spacing w:val="-6"/>
          <w:lang w:val="sq-AL"/>
        </w:rPr>
        <w:t xml:space="preserve">6. </w:t>
      </w:r>
      <w:r w:rsidRPr="00845688">
        <w:rPr>
          <w:spacing w:val="-6"/>
          <w:lang w:val="sq-AL"/>
        </w:rPr>
        <w:t xml:space="preserve">Në lidhjen nr. 1, bashkëlidhur vendimit nr. 418, datë 27.6.2012, të Këshillit të Ministrave, “Për përcaktimin e masës së shpërblimit të anëtarëve të këshillave, bordeve ose komisioneve të njësive të qeverisjes qendrore”, të ndryshuar, emërtesa “Këshilli i Menaxhimit të Agjencisë së Auditimit të Programeve të Asistencës”, shfuqizohet. 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II. Ngarkohen Ministria e Financave dhe Agjencia e Auditimit të Programeve të Asistencës për zbatimin e këtij vendimi.</w:t>
      </w:r>
    </w:p>
    <w:p w:rsidR="001947E6" w:rsidRPr="00854BAF" w:rsidRDefault="001947E6" w:rsidP="001947E6">
      <w:pPr>
        <w:pStyle w:val="Paragrafi"/>
        <w:rPr>
          <w:lang w:val="sq-AL"/>
        </w:rPr>
      </w:pPr>
      <w:r w:rsidRPr="00854BAF">
        <w:rPr>
          <w:lang w:val="sq-AL"/>
        </w:rPr>
        <w:t>Ky vendim hyn në fuqi pas botimit në Fletoren Zyrtare.</w:t>
      </w:r>
    </w:p>
    <w:p w:rsidR="001947E6" w:rsidRDefault="001947E6" w:rsidP="001947E6">
      <w:pPr>
        <w:pStyle w:val="Paragrafi"/>
        <w:jc w:val="right"/>
        <w:rPr>
          <w:lang w:val="sq-AL"/>
        </w:rPr>
      </w:pPr>
      <w:r w:rsidRPr="00854BAF">
        <w:rPr>
          <w:lang w:val="sq-AL"/>
        </w:rPr>
        <w:t>KRYEMINISTRI</w:t>
      </w:r>
    </w:p>
    <w:p w:rsidR="001947E6" w:rsidRPr="00854BAF" w:rsidRDefault="001947E6" w:rsidP="001947E6">
      <w:pPr>
        <w:pStyle w:val="Paragrafi"/>
        <w:jc w:val="right"/>
        <w:rPr>
          <w:b/>
          <w:lang w:val="sq-AL"/>
        </w:rPr>
      </w:pPr>
      <w:r w:rsidRPr="00854BAF">
        <w:rPr>
          <w:b/>
          <w:lang w:val="sq-AL"/>
        </w:rPr>
        <w:t>Edi Rama</w:t>
      </w:r>
    </w:p>
    <w:p w:rsidR="00FD57DC" w:rsidRDefault="001947E6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1947E6"/>
    <w:rsid w:val="00013606"/>
    <w:rsid w:val="00032E53"/>
    <w:rsid w:val="001947E6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DB1B63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947E6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947E6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947E6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5106</Characters>
  <Application>Microsoft Office Word</Application>
  <DocSecurity>0</DocSecurity>
  <Lines>42</Lines>
  <Paragraphs>11</Paragraphs>
  <ScaleCrop>false</ScaleCrop>
  <Company>Grizli777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2015-07-20T08:40:00Z</dcterms:created>
  <dcterms:modified xsi:type="dcterms:W3CDTF">2015-07-20T08:40:00Z</dcterms:modified>
</cp:coreProperties>
</file>