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7ED6" w:rsidRPr="00854BAF" w:rsidRDefault="00E77ED6" w:rsidP="00E77ED6">
      <w:pPr>
        <w:pStyle w:val="Paragrafi"/>
        <w:ind w:firstLine="0"/>
        <w:jc w:val="center"/>
        <w:rPr>
          <w:b/>
          <w:lang w:val="sq-AL"/>
        </w:rPr>
      </w:pPr>
      <w:r w:rsidRPr="00854BAF">
        <w:rPr>
          <w:b/>
          <w:lang w:val="sq-AL"/>
        </w:rPr>
        <w:t>VENDIM</w:t>
      </w:r>
    </w:p>
    <w:p w:rsidR="00E77ED6" w:rsidRPr="00854BAF" w:rsidRDefault="00E77ED6" w:rsidP="00E77ED6">
      <w:pPr>
        <w:pStyle w:val="Paragrafi"/>
        <w:ind w:firstLine="0"/>
        <w:jc w:val="center"/>
        <w:rPr>
          <w:b/>
          <w:lang w:val="sq-AL"/>
        </w:rPr>
      </w:pPr>
      <w:r w:rsidRPr="00854BAF">
        <w:rPr>
          <w:b/>
          <w:lang w:val="sq-AL"/>
        </w:rPr>
        <w:t>Nr. 542, datë 18.6.2015</w:t>
      </w:r>
    </w:p>
    <w:p w:rsidR="00E77ED6" w:rsidRPr="00854BAF" w:rsidRDefault="00E77ED6" w:rsidP="00E77ED6">
      <w:pPr>
        <w:pStyle w:val="Hapesira7"/>
        <w:rPr>
          <w:lang w:val="sq-AL"/>
        </w:rPr>
      </w:pPr>
    </w:p>
    <w:p w:rsidR="00E77ED6" w:rsidRPr="00854BAF" w:rsidRDefault="00E77ED6" w:rsidP="00E77ED6">
      <w:pPr>
        <w:pStyle w:val="Paragrafi"/>
        <w:ind w:firstLine="0"/>
        <w:jc w:val="center"/>
        <w:rPr>
          <w:b/>
          <w:lang w:val="sq-AL"/>
        </w:rPr>
      </w:pPr>
      <w:r w:rsidRPr="00854BAF">
        <w:rPr>
          <w:b/>
          <w:lang w:val="sq-AL"/>
        </w:rPr>
        <w:t>PËR KALIMIN NË PRONËSI, NGA MINISTRIA E MBROJTJES TE BASHKIA TIRANË, PËR SHOQËRINË “UJËSJELLËS - KANALIZIME”, SHA, TIRANË, TË NJË SIPËRFAQEJE TRUALLI FUNKSIONAL, PREJ 3 270.41 M</w:t>
      </w:r>
      <w:r w:rsidRPr="00B91270">
        <w:rPr>
          <w:b/>
          <w:vertAlign w:val="superscript"/>
          <w:lang w:val="sq-AL"/>
        </w:rPr>
        <w:t>2</w:t>
      </w:r>
      <w:r w:rsidRPr="00854BAF">
        <w:rPr>
          <w:b/>
          <w:lang w:val="sq-AL"/>
        </w:rPr>
        <w:t>, BRENDA TERRITORIT TË PRONËS ME NR. 133, ME EMËRTIM “SHTABI I REPARTIT USHTARAK NR. 8836”, ME VENDNDODHJE NË YZBERISHT, TIRANË, DHE  PËR NJË NDRYSHIM NË VENDIMIN NR. 515, DATË 18.7.2003, TË KËSHILLIT TË MINISTRAVE, “PËR MIRATIMIN E LISTËS SË INVENTARIT TË PRONAVE TË PALUAJTSHME SHTETËRORE, TË CILAT I KALOJNË NË PËRGJEGJËSI ADMINISTRIMI MINISTRISË SË MBROJTJES”, TË NDRYSHUAR</w:t>
      </w:r>
    </w:p>
    <w:p w:rsidR="00E77ED6" w:rsidRPr="00854BAF" w:rsidRDefault="00E77ED6" w:rsidP="00E77ED6">
      <w:pPr>
        <w:pStyle w:val="Hapesira7"/>
        <w:rPr>
          <w:lang w:val="sq-AL"/>
        </w:rPr>
      </w:pPr>
    </w:p>
    <w:p w:rsidR="00E77ED6" w:rsidRPr="00B91270" w:rsidRDefault="00E77ED6" w:rsidP="00E77ED6">
      <w:pPr>
        <w:pStyle w:val="Paragrafi"/>
        <w:rPr>
          <w:spacing w:val="-4"/>
          <w:lang w:val="sq-AL"/>
        </w:rPr>
      </w:pPr>
      <w:r w:rsidRPr="00B91270">
        <w:rPr>
          <w:spacing w:val="-4"/>
          <w:lang w:val="sq-AL"/>
        </w:rPr>
        <w:t>Në mbështetje të nenit 100 të Kushtetutës, të neneve 13 e 15, të ligjit nr. 8743, datë 22.2.2001, “Për pronat e paluajtshme të shtetit”, të ndryshuar, dhe të neneve 2, 3, 5, 7 e 8, të ligjit nr. 8744, datë 22.2.2001, “Për transferimin e pronave të paluajtshme të shtetit në njësitë e qeverisjes vendore”, të ndryshuar, me propozimin e ministrit të Mbrojtjes, Këshilli i Ministrave</w:t>
      </w:r>
    </w:p>
    <w:p w:rsidR="00E77ED6" w:rsidRPr="00B91270" w:rsidRDefault="00E77ED6" w:rsidP="00E77ED6">
      <w:pPr>
        <w:pStyle w:val="Hapesira7"/>
        <w:rPr>
          <w:spacing w:val="-4"/>
          <w:sz w:val="6"/>
          <w:lang w:val="sq-AL"/>
        </w:rPr>
      </w:pPr>
    </w:p>
    <w:p w:rsidR="00E77ED6" w:rsidRPr="00B91270" w:rsidRDefault="00E77ED6" w:rsidP="00E77ED6">
      <w:pPr>
        <w:pStyle w:val="Paragrafi"/>
        <w:ind w:firstLine="0"/>
        <w:jc w:val="center"/>
        <w:rPr>
          <w:spacing w:val="-4"/>
          <w:lang w:val="sq-AL"/>
        </w:rPr>
      </w:pPr>
      <w:r w:rsidRPr="00B91270">
        <w:rPr>
          <w:spacing w:val="-4"/>
          <w:lang w:val="sq-AL"/>
        </w:rPr>
        <w:t>VENDOSI:</w:t>
      </w:r>
    </w:p>
    <w:p w:rsidR="00E77ED6" w:rsidRPr="00B91270" w:rsidRDefault="00E77ED6" w:rsidP="00E77ED6">
      <w:pPr>
        <w:pStyle w:val="Hapesira7"/>
        <w:rPr>
          <w:spacing w:val="-4"/>
          <w:lang w:val="sq-AL"/>
        </w:rPr>
      </w:pPr>
    </w:p>
    <w:p w:rsidR="00E77ED6" w:rsidRPr="00B91270" w:rsidRDefault="00E77ED6" w:rsidP="00E77ED6">
      <w:pPr>
        <w:pStyle w:val="Paragrafi"/>
        <w:rPr>
          <w:spacing w:val="-4"/>
          <w:lang w:val="sq-AL"/>
        </w:rPr>
      </w:pPr>
      <w:r w:rsidRPr="00B91270">
        <w:rPr>
          <w:spacing w:val="-4"/>
          <w:lang w:val="sq-AL"/>
        </w:rPr>
        <w:t>1. Kalimin në pronësi, nga Ministria e Mbrojtjes te Bashkia Tiranë, për shoqërinë “Ujësjellës - Kanalizime”, sh.a., Tiranë, të një sipërfaqeje trualli funksional, prej 3 270.41 (tre mijë e dyqind e shtatëdhjetë pikë dyzet e një) m</w:t>
      </w:r>
      <w:r w:rsidRPr="00B91270">
        <w:rPr>
          <w:spacing w:val="-4"/>
          <w:vertAlign w:val="superscript"/>
          <w:lang w:val="sq-AL"/>
        </w:rPr>
        <w:t>2</w:t>
      </w:r>
      <w:r w:rsidRPr="00B91270">
        <w:rPr>
          <w:spacing w:val="-4"/>
          <w:lang w:val="sq-AL"/>
        </w:rPr>
        <w:t xml:space="preserve">, brenda territorit të pronës me nr. 133, me emërtim “Shtabi i </w:t>
      </w:r>
      <w:r w:rsidRPr="00B91270">
        <w:rPr>
          <w:spacing w:val="-4"/>
          <w:lang w:val="sq-AL"/>
        </w:rPr>
        <w:lastRenderedPageBreak/>
        <w:t>Repartit Ushtarak nr. 8836”, me vendndodhje në Yzberisht, Tiranë, sipas planvendosjes që i bashkëlidhet këtij vendimi dhe pjesë përbërëse e tij, për ta përdorur për ndërtimin e një depoje uji, për furnizimin me ujë të zonës në Unazën e Re, Yzberisht dhe në fushën “Misto Mame”, Tiranë.</w:t>
      </w:r>
    </w:p>
    <w:p w:rsidR="00E77ED6" w:rsidRPr="00B91270" w:rsidRDefault="00E77ED6" w:rsidP="00E77ED6">
      <w:pPr>
        <w:pStyle w:val="Paragrafi"/>
        <w:rPr>
          <w:spacing w:val="-4"/>
          <w:lang w:val="sq-AL"/>
        </w:rPr>
      </w:pPr>
      <w:r w:rsidRPr="00B91270">
        <w:rPr>
          <w:spacing w:val="-4"/>
          <w:lang w:val="sq-AL"/>
        </w:rPr>
        <w:t>2. Sipërfaqja e truallit funksional, prej 3 270.41 (tre mijë e dyqind e shtatëdhjetë pikë dyzet e një) m</w:t>
      </w:r>
      <w:r w:rsidRPr="00B91270">
        <w:rPr>
          <w:spacing w:val="-4"/>
          <w:vertAlign w:val="superscript"/>
          <w:lang w:val="sq-AL"/>
        </w:rPr>
        <w:t>2</w:t>
      </w:r>
      <w:r w:rsidRPr="00B91270">
        <w:rPr>
          <w:spacing w:val="-4"/>
          <w:lang w:val="sq-AL"/>
        </w:rPr>
        <w:t>, pjesë e pronës me nr. 133, me emërtim “Shtabi i Repartit Ushtarak nr. 8836”, me vendndodhje në Yzberisht, Tiranë, të përcaktuar në pikën 1, të këtij vendimi, të hiqet nga lista e inventarit të pronave të paluajtshme shtetërore, që i bashkëlidhet vendimit nr. 515, datë 18.7.2003, të Këshillit të Ministrave, të ndryshuar, dhe të shtohet në listën e inventarit të pronave të paluajtshme të sistemeve të ujësjellës - kanalizimeve, për shoqërinë “Ujësjellës - Kanalizime”, sh.a., të Bashkisë Tiranë.</w:t>
      </w:r>
    </w:p>
    <w:p w:rsidR="00E77ED6" w:rsidRPr="00B91270" w:rsidRDefault="00E77ED6" w:rsidP="00E77ED6">
      <w:pPr>
        <w:pStyle w:val="Paragrafi"/>
        <w:rPr>
          <w:spacing w:val="-4"/>
          <w:lang w:val="sq-AL"/>
        </w:rPr>
      </w:pPr>
      <w:r w:rsidRPr="00B91270">
        <w:rPr>
          <w:spacing w:val="-4"/>
          <w:lang w:val="sq-AL"/>
        </w:rPr>
        <w:t xml:space="preserve">3. Bashkisë Tiranë dhe “Ujësjellës </w:t>
      </w:r>
      <w:r>
        <w:rPr>
          <w:spacing w:val="-4"/>
          <w:lang w:val="sq-AL"/>
        </w:rPr>
        <w:t>–</w:t>
      </w:r>
      <w:r w:rsidRPr="00B91270">
        <w:rPr>
          <w:spacing w:val="-4"/>
          <w:lang w:val="sq-AL"/>
        </w:rPr>
        <w:t xml:space="preserve"> Kana</w:t>
      </w:r>
      <w:r>
        <w:rPr>
          <w:spacing w:val="-4"/>
          <w:lang w:val="sq-AL"/>
        </w:rPr>
        <w:t>-</w:t>
      </w:r>
      <w:r w:rsidRPr="00B91270">
        <w:rPr>
          <w:spacing w:val="-4"/>
          <w:lang w:val="sq-AL"/>
        </w:rPr>
        <w:t xml:space="preserve">lizimeve” sh.a., Tiranë, u ndalohet ta ndryshojnë destinacionin e sipërfaqes së truallit funksional të pronës, të përcaktuar në pikën 1, të këtij vendimi, ta tjetërsojnë apo t’ua japin në përdorim të tretëve. </w:t>
      </w:r>
    </w:p>
    <w:p w:rsidR="00E77ED6" w:rsidRPr="00F65A26" w:rsidRDefault="00E77ED6" w:rsidP="00E77ED6">
      <w:pPr>
        <w:pStyle w:val="Paragrafi"/>
        <w:rPr>
          <w:lang w:val="sq-AL"/>
        </w:rPr>
      </w:pPr>
      <w:r w:rsidRPr="00B91270">
        <w:rPr>
          <w:spacing w:val="-4"/>
          <w:lang w:val="sq-AL"/>
        </w:rPr>
        <w:t xml:space="preserve">4. Ngarkohen ministri i Mbrojtjes, ministri i Zhvillimit Ekonomik, Turizmit, Tregtisë dhe </w:t>
      </w:r>
      <w:r w:rsidRPr="00F65A26">
        <w:rPr>
          <w:lang w:val="sq-AL"/>
        </w:rPr>
        <w:t>Sipërmarrjes, ministri i Transportit dhe Infra-strukturës, Bashkia Tiranë, “Ujësjellës – Kana-lizime”, sh.a, Tiranë, Agjencia e Inventarizimit dhe Transferimit të Pronave të Paluajtshme dhe kryeregjistruesi i Pasurive të Paluajtshme të Republikës së Shqipërisë për ndjekjen dhe zbatimin e këtij vendimi.</w:t>
      </w:r>
    </w:p>
    <w:p w:rsidR="00E77ED6" w:rsidRPr="00F65A26" w:rsidRDefault="00E77ED6" w:rsidP="00E77ED6">
      <w:pPr>
        <w:pStyle w:val="Paragrafi"/>
        <w:rPr>
          <w:lang w:val="sq-AL"/>
        </w:rPr>
      </w:pPr>
      <w:r w:rsidRPr="00F65A26">
        <w:rPr>
          <w:lang w:val="sq-AL"/>
        </w:rPr>
        <w:t>Ky vendim hyn në fuqi pas botimit në Fletoren Zyrtare.</w:t>
      </w:r>
    </w:p>
    <w:p w:rsidR="00E77ED6" w:rsidRPr="00F65A26" w:rsidRDefault="00E77ED6" w:rsidP="00E77ED6">
      <w:pPr>
        <w:pStyle w:val="Paragrafi"/>
        <w:jc w:val="right"/>
        <w:rPr>
          <w:lang w:val="sq-AL"/>
        </w:rPr>
      </w:pPr>
      <w:r w:rsidRPr="00F65A26">
        <w:rPr>
          <w:lang w:val="sq-AL"/>
        </w:rPr>
        <w:t>KRYEMINISTRI</w:t>
      </w:r>
    </w:p>
    <w:p w:rsidR="00E77ED6" w:rsidRPr="00F65A26" w:rsidRDefault="00E77ED6" w:rsidP="00E77ED6">
      <w:pPr>
        <w:pStyle w:val="Paragrafi"/>
        <w:jc w:val="right"/>
        <w:rPr>
          <w:b/>
          <w:lang w:val="sq-AL"/>
        </w:rPr>
      </w:pPr>
      <w:r w:rsidRPr="00F65A26">
        <w:rPr>
          <w:b/>
          <w:lang w:val="sq-AL"/>
        </w:rPr>
        <w:t>Edi Rama</w:t>
      </w:r>
    </w:p>
    <w:p w:rsidR="00E77ED6" w:rsidRPr="00F65A26" w:rsidRDefault="00E77ED6" w:rsidP="00E77ED6">
      <w:pPr>
        <w:pStyle w:val="Paragrafi"/>
        <w:rPr>
          <w:b/>
          <w:lang w:val="sq-AL"/>
        </w:rPr>
      </w:pPr>
    </w:p>
    <w:p w:rsidR="00E77ED6" w:rsidRPr="00F65A26" w:rsidRDefault="00E77ED6" w:rsidP="00E77ED6">
      <w:pPr>
        <w:pStyle w:val="Paragrafi"/>
        <w:ind w:firstLine="0"/>
        <w:rPr>
          <w:lang w:val="sq-AL"/>
        </w:rPr>
      </w:pPr>
    </w:p>
    <w:p w:rsidR="00E77ED6" w:rsidRDefault="00E77ED6" w:rsidP="00E77ED6">
      <w:pPr>
        <w:pStyle w:val="Paragrafi"/>
        <w:ind w:firstLine="0"/>
        <w:rPr>
          <w:lang w:val="sq-AL"/>
        </w:rPr>
        <w:sectPr w:rsidR="00E77ED6" w:rsidSect="009A68EA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E77ED6" w:rsidRPr="00854BAF" w:rsidRDefault="00E77ED6" w:rsidP="00E77ED6">
      <w:pPr>
        <w:pStyle w:val="Paragrafi"/>
        <w:ind w:firstLine="0"/>
        <w:rPr>
          <w:lang w:val="sq-AL"/>
        </w:rPr>
      </w:pPr>
      <w:bookmarkStart w:id="0" w:name="_GoBack"/>
      <w:bookmarkEnd w:id="0"/>
    </w:p>
    <w:p w:rsidR="00E77ED6" w:rsidRPr="00854BAF" w:rsidRDefault="00E77ED6" w:rsidP="00E77ED6">
      <w:pPr>
        <w:pStyle w:val="Paragrafi"/>
        <w:ind w:firstLine="0"/>
        <w:jc w:val="center"/>
        <w:rPr>
          <w:lang w:val="sq-AL"/>
        </w:rPr>
      </w:pPr>
      <w:r w:rsidRPr="00854BAF">
        <w:rPr>
          <w:noProof/>
        </w:rPr>
        <w:lastRenderedPageBreak/>
        <w:drawing>
          <wp:inline distT="0" distB="0" distL="0" distR="0" wp14:anchorId="0B4C4CEB" wp14:editId="092F89D9">
            <wp:extent cx="5860755" cy="7038754"/>
            <wp:effectExtent l="19050" t="0" r="6645" b="0"/>
            <wp:docPr id="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3652" cy="70422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68EA" w:rsidRDefault="009A68EA" w:rsidP="00E77ED6">
      <w:pPr>
        <w:pStyle w:val="NeniTitull"/>
        <w:rPr>
          <w:lang w:val="sq-AL"/>
        </w:rPr>
      </w:pPr>
    </w:p>
    <w:p w:rsidR="009A68EA" w:rsidRPr="009A68EA" w:rsidRDefault="009A68EA" w:rsidP="009A68EA">
      <w:pPr>
        <w:rPr>
          <w:lang w:val="sq-AL"/>
        </w:rPr>
      </w:pPr>
    </w:p>
    <w:p w:rsidR="009A68EA" w:rsidRPr="009A68EA" w:rsidRDefault="009A68EA" w:rsidP="009A68EA">
      <w:pPr>
        <w:rPr>
          <w:lang w:val="sq-AL"/>
        </w:rPr>
      </w:pPr>
    </w:p>
    <w:p w:rsidR="009A68EA" w:rsidRPr="009A68EA" w:rsidRDefault="009A68EA" w:rsidP="009A68EA">
      <w:pPr>
        <w:rPr>
          <w:lang w:val="sq-AL"/>
        </w:rPr>
      </w:pPr>
    </w:p>
    <w:p w:rsidR="009A68EA" w:rsidRDefault="009A68EA" w:rsidP="009A68EA">
      <w:pPr>
        <w:tabs>
          <w:tab w:val="left" w:pos="7181"/>
        </w:tabs>
        <w:rPr>
          <w:lang w:val="sq-AL"/>
        </w:rPr>
      </w:pPr>
      <w:r>
        <w:rPr>
          <w:lang w:val="sq-AL"/>
        </w:rPr>
        <w:tab/>
      </w:r>
    </w:p>
    <w:p w:rsidR="009A68EA" w:rsidRDefault="009A68EA" w:rsidP="009A68EA">
      <w:pPr>
        <w:rPr>
          <w:lang w:val="sq-AL"/>
        </w:rPr>
      </w:pPr>
    </w:p>
    <w:p w:rsidR="00E77ED6" w:rsidRPr="009A68EA" w:rsidRDefault="00E77ED6" w:rsidP="009A68EA">
      <w:pPr>
        <w:rPr>
          <w:lang w:val="sq-AL"/>
        </w:rPr>
        <w:sectPr w:rsidR="00E77ED6" w:rsidRPr="009A68EA" w:rsidSect="009A68EA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FD57DC" w:rsidRDefault="009A68EA" w:rsidP="009A68EA"/>
    <w:sectPr w:rsidR="00FD57DC" w:rsidSect="009A68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visionView w:inkAnnotations="0"/>
  <w:defaultTabStop w:val="720"/>
  <w:characterSpacingControl w:val="doNotCompress"/>
  <w:compat>
    <w:compatSetting w:name="compatibilityMode" w:uri="http://schemas.microsoft.com/office/word" w:val="12"/>
  </w:compat>
  <w:rsids>
    <w:rsidRoot w:val="00E77ED6"/>
    <w:rsid w:val="00013606"/>
    <w:rsid w:val="00032E53"/>
    <w:rsid w:val="001D125B"/>
    <w:rsid w:val="002135CF"/>
    <w:rsid w:val="002C0AA4"/>
    <w:rsid w:val="002E7553"/>
    <w:rsid w:val="00332E0F"/>
    <w:rsid w:val="00455FC5"/>
    <w:rsid w:val="004A4709"/>
    <w:rsid w:val="005F579C"/>
    <w:rsid w:val="00627136"/>
    <w:rsid w:val="006815F0"/>
    <w:rsid w:val="007A33AA"/>
    <w:rsid w:val="00912120"/>
    <w:rsid w:val="009A68EA"/>
    <w:rsid w:val="009D67BE"/>
    <w:rsid w:val="00A3508F"/>
    <w:rsid w:val="00B441A3"/>
    <w:rsid w:val="00D27DAF"/>
    <w:rsid w:val="00DB1B63"/>
    <w:rsid w:val="00E12DC7"/>
    <w:rsid w:val="00E77ED6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77ED6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77ED6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E77ED6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E77ED6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7E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7ED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433</Words>
  <Characters>2470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2019-01-30T10:58:00Z</cp:lastPrinted>
  <dcterms:created xsi:type="dcterms:W3CDTF">2015-07-20T08:41:00Z</dcterms:created>
  <dcterms:modified xsi:type="dcterms:W3CDTF">2019-01-30T10:58:00Z</dcterms:modified>
</cp:coreProperties>
</file>