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0DC" w:rsidRPr="003E7FD1" w:rsidRDefault="00E450DC" w:rsidP="00E450DC">
      <w:pPr>
        <w:pStyle w:val="NeniTitull"/>
        <w:rPr>
          <w:spacing w:val="-4"/>
          <w:lang w:val="sq-AL"/>
        </w:rPr>
      </w:pPr>
      <w:r w:rsidRPr="003E7FD1">
        <w:rPr>
          <w:spacing w:val="-4"/>
          <w:lang w:val="sq-AL"/>
        </w:rPr>
        <w:t xml:space="preserve">VENDIM </w:t>
      </w:r>
    </w:p>
    <w:p w:rsidR="00E450DC" w:rsidRPr="003E7FD1" w:rsidRDefault="00E450DC" w:rsidP="00E450DC">
      <w:pPr>
        <w:pStyle w:val="NeniTitull"/>
        <w:rPr>
          <w:spacing w:val="-4"/>
          <w:lang w:val="sq-AL"/>
        </w:rPr>
      </w:pPr>
      <w:r w:rsidRPr="003E7FD1">
        <w:rPr>
          <w:spacing w:val="-4"/>
          <w:lang w:val="sq-AL"/>
        </w:rPr>
        <w:t>Nr. 552, datë 18.6.2015</w:t>
      </w:r>
    </w:p>
    <w:p w:rsidR="00E450DC" w:rsidRPr="003E7FD1" w:rsidRDefault="00E450DC" w:rsidP="00E450DC">
      <w:pPr>
        <w:pStyle w:val="Hapesira7"/>
        <w:rPr>
          <w:spacing w:val="-4"/>
          <w:lang w:val="sq-AL"/>
        </w:rPr>
      </w:pPr>
    </w:p>
    <w:p w:rsidR="00E450DC" w:rsidRPr="003E7FD1" w:rsidRDefault="00E450DC" w:rsidP="00E450DC">
      <w:pPr>
        <w:pStyle w:val="NeniTitull"/>
        <w:rPr>
          <w:spacing w:val="-4"/>
          <w:lang w:val="sq-AL"/>
        </w:rPr>
      </w:pPr>
      <w:r w:rsidRPr="003E7FD1">
        <w:rPr>
          <w:spacing w:val="-4"/>
          <w:lang w:val="sq-AL"/>
        </w:rPr>
        <w:t xml:space="preserve">PËR  DISA SHTESA DHE NDRYSHIME NË VENDIMIN NR. 217, DATË 11.3.2015, </w:t>
      </w:r>
    </w:p>
    <w:p w:rsidR="00E450DC" w:rsidRPr="003E7FD1" w:rsidRDefault="00E450DC" w:rsidP="00E450DC">
      <w:pPr>
        <w:pStyle w:val="NeniTitull"/>
        <w:rPr>
          <w:spacing w:val="-4"/>
          <w:lang w:val="sq-AL"/>
        </w:rPr>
      </w:pPr>
      <w:r w:rsidRPr="003E7FD1">
        <w:rPr>
          <w:spacing w:val="-4"/>
          <w:lang w:val="sq-AL"/>
        </w:rPr>
        <w:t>TË KËSHILLIT TË MINISTRAVE, “PËR EKZEKUTIMIN E VENDIMIT TË GJYKATËS EVROPIANE PËR TË DREJTAT E NJERIUT, DATË 8.4.2014, PËR ÇËSHTJEN “KARAGJOZI DHE TË TJERË KUNDËR SHQIPËRISË”(PËR ANKIMET NR. 25408/06, 37419/06; 49121/06; 1504/07; 19772/07</w:t>
      </w:r>
      <w:r>
        <w:rPr>
          <w:spacing w:val="-4"/>
          <w:lang w:val="sq-AL"/>
        </w:rPr>
        <w:t xml:space="preserve">; 46685/07; 49411/07; 27242/08; </w:t>
      </w:r>
      <w:r w:rsidRPr="003E7FD1">
        <w:rPr>
          <w:spacing w:val="-4"/>
          <w:lang w:val="sq-AL"/>
        </w:rPr>
        <w:t xml:space="preserve">61912/08 </w:t>
      </w:r>
      <w:r>
        <w:rPr>
          <w:spacing w:val="-4"/>
          <w:lang w:val="sq-AL"/>
        </w:rPr>
        <w:t xml:space="preserve"> </w:t>
      </w:r>
      <w:r w:rsidRPr="003E7FD1">
        <w:rPr>
          <w:spacing w:val="-4"/>
          <w:lang w:val="sq-AL"/>
        </w:rPr>
        <w:t xml:space="preserve">DHE 15075/09)” </w:t>
      </w:r>
    </w:p>
    <w:p w:rsidR="00E450DC" w:rsidRPr="003E7FD1" w:rsidRDefault="00E450DC" w:rsidP="00E450DC">
      <w:pPr>
        <w:pStyle w:val="Hapesira7"/>
        <w:rPr>
          <w:spacing w:val="-4"/>
          <w:sz w:val="10"/>
          <w:lang w:val="sq-AL"/>
        </w:rPr>
      </w:pPr>
    </w:p>
    <w:p w:rsidR="00E450DC" w:rsidRPr="003E7FD1" w:rsidRDefault="00E450DC" w:rsidP="00E450DC">
      <w:pPr>
        <w:pStyle w:val="Paragrafi"/>
        <w:rPr>
          <w:spacing w:val="-4"/>
          <w:lang w:val="sq-AL"/>
        </w:rPr>
      </w:pPr>
      <w:r w:rsidRPr="003E7FD1">
        <w:rPr>
          <w:spacing w:val="-4"/>
          <w:lang w:val="sq-AL"/>
        </w:rPr>
        <w:t>Në mbështetje të nenit 100të Kushtetutës, të nenit 46, të Konventës Evropiane për Mbrojtjen e të Drejtave të Njeriut dhe Lirive Themelore, ratifikuar me ligjin nr. 8137, datë 31.7.1996, “Për ratifikimin e Konventës Evropiane për Mbrojtjen e të Drejtave të Njeriut dhe Lirive Themelore”, të ligjit nr. 9235, datë 29.7.2004, “Për kthimin dhe kompensimin e pronës”, të ndryshuar, të neneve 5 e 45, të ligjit nr. 9936, datë 26.6.2008, “Për menaxhimin e sistemit buxhetor në Republikën e Shqipërisë”, dhe nenit 13, të ligjit nr. 160/2014, “Për buxhetin e vitit 2015”, me propozimin e ministrit të Drejtësisë, Këshilli i Ministrave</w:t>
      </w:r>
    </w:p>
    <w:p w:rsidR="00E450DC" w:rsidRPr="003E7FD1" w:rsidRDefault="00E450DC" w:rsidP="00E450DC">
      <w:pPr>
        <w:pStyle w:val="Hapesira7"/>
        <w:rPr>
          <w:spacing w:val="-4"/>
          <w:sz w:val="10"/>
          <w:lang w:val="sq-AL"/>
        </w:rPr>
      </w:pPr>
    </w:p>
    <w:p w:rsidR="00E450DC" w:rsidRPr="003E7FD1" w:rsidRDefault="00E450DC" w:rsidP="00E450DC">
      <w:pPr>
        <w:pStyle w:val="NeniNr"/>
        <w:rPr>
          <w:spacing w:val="-4"/>
          <w:lang w:val="sq-AL"/>
        </w:rPr>
      </w:pPr>
      <w:r w:rsidRPr="003E7FD1">
        <w:rPr>
          <w:spacing w:val="-4"/>
          <w:lang w:val="sq-AL"/>
        </w:rPr>
        <w:t>VENDOSI:</w:t>
      </w:r>
    </w:p>
    <w:p w:rsidR="00E450DC" w:rsidRPr="003E7FD1" w:rsidRDefault="00E450DC" w:rsidP="00E450DC">
      <w:pPr>
        <w:pStyle w:val="Hapesira7"/>
        <w:rPr>
          <w:spacing w:val="-4"/>
          <w:sz w:val="10"/>
          <w:lang w:val="sq-AL"/>
        </w:rPr>
      </w:pPr>
    </w:p>
    <w:p w:rsidR="00E450DC" w:rsidRPr="003E7FD1" w:rsidRDefault="00E450DC" w:rsidP="00E450DC">
      <w:pPr>
        <w:pStyle w:val="Paragrafi"/>
        <w:rPr>
          <w:spacing w:val="-4"/>
          <w:lang w:val="sq-AL"/>
        </w:rPr>
      </w:pPr>
      <w:r w:rsidRPr="003E7FD1">
        <w:rPr>
          <w:spacing w:val="-4"/>
          <w:lang w:val="sq-AL"/>
        </w:rPr>
        <w:t>Në vendimin nr. 217, datë 11.3.2015, të Këshillit të Ministrave, bëhen shtesat dhe ndryshimet, si më poshtë vijon:</w:t>
      </w:r>
    </w:p>
    <w:p w:rsidR="00E450DC" w:rsidRPr="003E7FD1" w:rsidRDefault="00E450DC" w:rsidP="00E450DC">
      <w:pPr>
        <w:pStyle w:val="Paragrafi"/>
        <w:rPr>
          <w:spacing w:val="-4"/>
          <w:lang w:val="sq-AL"/>
        </w:rPr>
      </w:pPr>
      <w:r w:rsidRPr="003E7FD1">
        <w:rPr>
          <w:spacing w:val="-4"/>
          <w:lang w:val="sq-AL"/>
        </w:rPr>
        <w:t xml:space="preserve">1. Pas paragrafit të parë, të pikës 1, shtohet paragrafi me këtë përmbajtje: </w:t>
      </w:r>
    </w:p>
    <w:p w:rsidR="00E450DC" w:rsidRPr="003E7FD1" w:rsidRDefault="00E450DC" w:rsidP="00E450DC">
      <w:pPr>
        <w:pStyle w:val="Paragrafi"/>
        <w:rPr>
          <w:spacing w:val="-4"/>
          <w:lang w:val="sq-AL"/>
        </w:rPr>
      </w:pPr>
      <w:r w:rsidRPr="003E7FD1">
        <w:rPr>
          <w:spacing w:val="-4"/>
          <w:lang w:val="sq-AL"/>
        </w:rPr>
        <w:t>“Ekzekutimin e vendimit të Gjykatës Evropiane për të Drejtat e Njeriut, datë 8.4.2014, për çështjen “Karagjozi dhe të tjerë kundër Shqipërisë”, për ankimimet nr. 37419/06 (Budini), në shumën 486</w:t>
      </w:r>
      <w:r>
        <w:rPr>
          <w:spacing w:val="-4"/>
          <w:lang w:val="sq-AL"/>
        </w:rPr>
        <w:t xml:space="preserve"> </w:t>
      </w:r>
      <w:r w:rsidRPr="003E7FD1">
        <w:rPr>
          <w:spacing w:val="-4"/>
          <w:lang w:val="sq-AL"/>
        </w:rPr>
        <w:t>234 (katërqind e tetëdhjetë e gjashtë mijë e dyqind e tridhjetë e katër) lekë, dhe nr. 1504/07 (Hajnaj), në shumën 135 078 258 (njëqind e tridhjetë e pesë milionë e shtatëdhjetë e tetë mijë e dyqind e pesëdhjetë e tetë) lekë, plus çdo taksë që mund të jetë e aplikueshme.”.</w:t>
      </w:r>
    </w:p>
    <w:p w:rsidR="00E450DC" w:rsidRPr="003E7FD1" w:rsidRDefault="00E450DC" w:rsidP="00E450DC">
      <w:pPr>
        <w:pStyle w:val="Paragrafi"/>
        <w:rPr>
          <w:spacing w:val="-4"/>
          <w:lang w:val="sq-AL"/>
        </w:rPr>
      </w:pPr>
      <w:r w:rsidRPr="003E7FD1">
        <w:rPr>
          <w:spacing w:val="-4"/>
          <w:lang w:val="sq-AL"/>
        </w:rPr>
        <w:t>2. Në pikën 4, fjalët “...dhe Okaj, (nr. 15075/09)...”zëvendësohen me fjalët “...Okaj (nr. 15075/09); Budini (nr. 37419/06) dhe Hajnaj (nr. 1504/07)...”.</w:t>
      </w:r>
    </w:p>
    <w:p w:rsidR="00E450DC" w:rsidRPr="003E7FD1" w:rsidRDefault="00E450DC" w:rsidP="00E450DC">
      <w:pPr>
        <w:pStyle w:val="Paragrafi"/>
        <w:rPr>
          <w:spacing w:val="-4"/>
          <w:lang w:val="sq-AL"/>
        </w:rPr>
      </w:pPr>
      <w:r w:rsidRPr="003E7FD1">
        <w:rPr>
          <w:spacing w:val="-4"/>
          <w:lang w:val="sq-AL"/>
        </w:rPr>
        <w:t>3. Pas pikës 8, shtohet pika 8/1, me përmbajtjen, si më poshtë vijon:</w:t>
      </w:r>
    </w:p>
    <w:p w:rsidR="00E450DC" w:rsidRPr="003E7FD1" w:rsidRDefault="00E450DC" w:rsidP="00E450D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“8/1</w:t>
      </w:r>
      <w:r w:rsidRPr="003E7FD1">
        <w:rPr>
          <w:spacing w:val="-4"/>
          <w:lang w:val="sq-AL"/>
        </w:rPr>
        <w:t xml:space="preserve"> Efekti financiar, i parashikuar në paragrafin e dytë, të pikës 1, të këtij vendimi, të përballohet nga buxheti i Ministrisë së Financave, në programin “Ekzekutimi i pagesave të ndryshme”, përkatësisht, për shumën 25</w:t>
      </w:r>
      <w:r>
        <w:rPr>
          <w:spacing w:val="-4"/>
          <w:lang w:val="sq-AL"/>
        </w:rPr>
        <w:t xml:space="preserve"> </w:t>
      </w:r>
      <w:r w:rsidRPr="003E7FD1">
        <w:rPr>
          <w:spacing w:val="-4"/>
          <w:lang w:val="sq-AL"/>
        </w:rPr>
        <w:t>418</w:t>
      </w:r>
      <w:r>
        <w:rPr>
          <w:spacing w:val="-4"/>
          <w:lang w:val="sq-AL"/>
        </w:rPr>
        <w:t xml:space="preserve"> </w:t>
      </w:r>
      <w:r w:rsidRPr="003E7FD1">
        <w:rPr>
          <w:spacing w:val="-4"/>
          <w:lang w:val="sq-AL"/>
        </w:rPr>
        <w:t>492 (njëzet e pesë milionë e katërqind e tetëmbëdhjetë mijë e katërqind e nëntëdhjetë e dy) lekë,dhe pjesa tjetër të përballohet nga “Fondi i Kontingjencës”, përkatësisht, për shumën 110</w:t>
      </w:r>
      <w:r>
        <w:rPr>
          <w:spacing w:val="-4"/>
          <w:lang w:val="sq-AL"/>
        </w:rPr>
        <w:t xml:space="preserve"> </w:t>
      </w:r>
      <w:r w:rsidRPr="003E7FD1">
        <w:rPr>
          <w:spacing w:val="-4"/>
          <w:lang w:val="sq-AL"/>
        </w:rPr>
        <w:t>146</w:t>
      </w:r>
      <w:r>
        <w:rPr>
          <w:spacing w:val="-4"/>
          <w:lang w:val="sq-AL"/>
        </w:rPr>
        <w:t xml:space="preserve"> </w:t>
      </w:r>
      <w:r w:rsidRPr="003E7FD1">
        <w:rPr>
          <w:spacing w:val="-4"/>
          <w:lang w:val="sq-AL"/>
        </w:rPr>
        <w:t>000 (njëqind e dhjetë milionë e njëqind e dyzet e gjashtë mijë)</w:t>
      </w:r>
      <w:r>
        <w:rPr>
          <w:spacing w:val="-4"/>
          <w:lang w:val="sq-AL"/>
        </w:rPr>
        <w:t xml:space="preserve"> </w:t>
      </w:r>
      <w:r w:rsidRPr="003E7FD1">
        <w:rPr>
          <w:spacing w:val="-4"/>
          <w:lang w:val="sq-AL"/>
        </w:rPr>
        <w:t>lekë.”.</w:t>
      </w:r>
    </w:p>
    <w:p w:rsidR="00E450DC" w:rsidRPr="003E7FD1" w:rsidRDefault="00E450DC" w:rsidP="00E450DC">
      <w:pPr>
        <w:pStyle w:val="Paragrafi"/>
        <w:rPr>
          <w:spacing w:val="-4"/>
          <w:lang w:val="sq-AL"/>
        </w:rPr>
      </w:pPr>
      <w:r w:rsidRPr="003E7FD1">
        <w:rPr>
          <w:spacing w:val="-4"/>
          <w:lang w:val="sq-AL"/>
        </w:rPr>
        <w:t>4. Pikat 6 dhe 7 shfuqizohen.</w:t>
      </w:r>
    </w:p>
    <w:p w:rsidR="00E450DC" w:rsidRPr="003E7FD1" w:rsidRDefault="00E450DC" w:rsidP="00E450DC">
      <w:pPr>
        <w:pStyle w:val="Paragrafi"/>
        <w:rPr>
          <w:spacing w:val="-4"/>
          <w:lang w:val="sq-AL"/>
        </w:rPr>
      </w:pPr>
      <w:r w:rsidRPr="003E7FD1">
        <w:rPr>
          <w:spacing w:val="-4"/>
          <w:lang w:val="sq-AL"/>
        </w:rPr>
        <w:t>5. Ngarkohen Ministria e Drejtësisë dhe Ministria e Financave për zbatimin e këtij vendimi.</w:t>
      </w:r>
    </w:p>
    <w:p w:rsidR="00E450DC" w:rsidRPr="003E7FD1" w:rsidRDefault="00E450DC" w:rsidP="00E450DC">
      <w:pPr>
        <w:pStyle w:val="Paragrafi"/>
        <w:rPr>
          <w:spacing w:val="-4"/>
          <w:lang w:val="sq-AL"/>
        </w:rPr>
      </w:pPr>
      <w:r w:rsidRPr="003E7FD1">
        <w:rPr>
          <w:spacing w:val="-4"/>
          <w:lang w:val="sq-AL"/>
        </w:rPr>
        <w:t>Ky vendim hyn në fuqi menjëherë dhe botohet në Fletoren Zyrtare.</w:t>
      </w:r>
    </w:p>
    <w:p w:rsidR="00E450DC" w:rsidRPr="003E7FD1" w:rsidRDefault="00E450DC" w:rsidP="00E450DC">
      <w:pPr>
        <w:pStyle w:val="Hapesira7"/>
        <w:rPr>
          <w:spacing w:val="-4"/>
          <w:lang w:val="sq-AL"/>
        </w:rPr>
      </w:pPr>
    </w:p>
    <w:p w:rsidR="00E450DC" w:rsidRPr="003E7FD1" w:rsidRDefault="00E450DC" w:rsidP="00E450DC">
      <w:pPr>
        <w:pStyle w:val="Paragrafi"/>
        <w:jc w:val="right"/>
        <w:rPr>
          <w:spacing w:val="-4"/>
          <w:lang w:val="sq-AL"/>
        </w:rPr>
      </w:pPr>
      <w:r w:rsidRPr="003E7FD1">
        <w:rPr>
          <w:spacing w:val="-4"/>
          <w:lang w:val="sq-AL"/>
        </w:rPr>
        <w:t>KRYEMINISTRI</w:t>
      </w:r>
    </w:p>
    <w:p w:rsidR="00E450DC" w:rsidRPr="003E7FD1" w:rsidRDefault="00E450DC" w:rsidP="00E450DC">
      <w:pPr>
        <w:pStyle w:val="Paragrafi"/>
        <w:jc w:val="right"/>
        <w:rPr>
          <w:b/>
          <w:spacing w:val="-4"/>
          <w:lang w:val="sq-AL"/>
        </w:rPr>
      </w:pPr>
      <w:r w:rsidRPr="003E7FD1">
        <w:rPr>
          <w:b/>
          <w:spacing w:val="-4"/>
          <w:lang w:val="sq-AL"/>
        </w:rPr>
        <w:t>Edi Rama</w:t>
      </w:r>
    </w:p>
    <w:p w:rsidR="00FD57DC" w:rsidRDefault="00E450DC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revisionView w:inkAnnotations="0"/>
  <w:defaultTabStop w:val="720"/>
  <w:characterSpacingControl w:val="doNotCompress"/>
  <w:compat/>
  <w:rsids>
    <w:rsidRoot w:val="00E450DC"/>
    <w:rsid w:val="00013606"/>
    <w:rsid w:val="00032E53"/>
    <w:rsid w:val="001D125B"/>
    <w:rsid w:val="002135CF"/>
    <w:rsid w:val="002C0AA4"/>
    <w:rsid w:val="002E7553"/>
    <w:rsid w:val="00332E0F"/>
    <w:rsid w:val="00455FC5"/>
    <w:rsid w:val="004A4709"/>
    <w:rsid w:val="005F579C"/>
    <w:rsid w:val="00627136"/>
    <w:rsid w:val="006815F0"/>
    <w:rsid w:val="007A33AA"/>
    <w:rsid w:val="00912120"/>
    <w:rsid w:val="009D67BE"/>
    <w:rsid w:val="00A3508F"/>
    <w:rsid w:val="00B441A3"/>
    <w:rsid w:val="00D27DAF"/>
    <w:rsid w:val="00DB1B63"/>
    <w:rsid w:val="00E12DC7"/>
    <w:rsid w:val="00E450DC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450DC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450DC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E450DC"/>
    <w:pPr>
      <w:keepNext/>
      <w:widowControl w:val="0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450DC"/>
    <w:pPr>
      <w:keepNext/>
      <w:widowControl w:val="0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450DC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E450DC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2230</Characters>
  <Application>Microsoft Office Word</Application>
  <DocSecurity>0</DocSecurity>
  <Lines>18</Lines>
  <Paragraphs>5</Paragraphs>
  <ScaleCrop>false</ScaleCrop>
  <Company>Grizli777</Company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2015-07-20T08:45:00Z</dcterms:created>
  <dcterms:modified xsi:type="dcterms:W3CDTF">2015-07-20T08:45:00Z</dcterms:modified>
</cp:coreProperties>
</file>