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72F" w:rsidRPr="00854BAF" w:rsidRDefault="0024072F" w:rsidP="0024072F">
      <w:pPr>
        <w:pStyle w:val="NeniTitull"/>
        <w:rPr>
          <w:lang w:val="sq-AL"/>
        </w:rPr>
      </w:pPr>
      <w:r w:rsidRPr="00854BAF">
        <w:rPr>
          <w:lang w:val="sq-AL"/>
        </w:rPr>
        <w:t xml:space="preserve">VENDIM </w:t>
      </w:r>
    </w:p>
    <w:p w:rsidR="0024072F" w:rsidRPr="00854BAF" w:rsidRDefault="0024072F" w:rsidP="0024072F">
      <w:pPr>
        <w:pStyle w:val="NeniTitull"/>
        <w:rPr>
          <w:lang w:val="sq-AL"/>
        </w:rPr>
      </w:pPr>
      <w:r w:rsidRPr="00854BAF">
        <w:rPr>
          <w:lang w:val="sq-AL"/>
        </w:rPr>
        <w:t>Nr. 557, datë 18.6.2015</w:t>
      </w:r>
    </w:p>
    <w:p w:rsidR="0024072F" w:rsidRDefault="0024072F" w:rsidP="0024072F">
      <w:pPr>
        <w:pStyle w:val="NeniTitull"/>
        <w:rPr>
          <w:lang w:val="sq-AL"/>
        </w:rPr>
      </w:pPr>
    </w:p>
    <w:p w:rsidR="0024072F" w:rsidRPr="00854BAF" w:rsidRDefault="0024072F" w:rsidP="0024072F">
      <w:pPr>
        <w:pStyle w:val="NeniTitull"/>
        <w:rPr>
          <w:lang w:val="sq-AL"/>
        </w:rPr>
      </w:pPr>
      <w:r w:rsidRPr="00854BAF">
        <w:rPr>
          <w:lang w:val="sq-AL"/>
        </w:rPr>
        <w:t>PËR SHPRONËSIMIN, PËR INTERES PUBLIK, TË PRONARËVE  TË PASURIVE TË PALUAJTSHME, PRONË PRIVATE, QË PREKEN NGA ZGJERIMI I RRUGËS “DON GJON BUZUKU”, RIJETËSIMI  I SHESHIT TË XHAMISË “ILJAZ BEJ MIRAHORI”, RINDËRTIMI  I KULLËS HISTORIKE TË SAHATIT, RIJETËSIMI I SHESHIT TË HYRJES DHE RIKONSTRUKSIONI I DISA RRUGICAVE  TË PAZARIT HISTORIK</w:t>
      </w:r>
    </w:p>
    <w:p w:rsidR="0024072F" w:rsidRPr="00854BAF" w:rsidRDefault="0024072F" w:rsidP="0024072F">
      <w:pPr>
        <w:pStyle w:val="Hapesira7"/>
        <w:rPr>
          <w:lang w:val="sq-AL"/>
        </w:rPr>
      </w:pPr>
    </w:p>
    <w:p w:rsidR="0024072F" w:rsidRPr="00854BAF" w:rsidRDefault="0024072F" w:rsidP="0024072F">
      <w:pPr>
        <w:pStyle w:val="Paragrafi"/>
        <w:rPr>
          <w:lang w:val="sq-AL"/>
        </w:rPr>
      </w:pPr>
      <w:r w:rsidRPr="00854BAF">
        <w:rPr>
          <w:lang w:val="sq-AL"/>
        </w:rPr>
        <w:t>Në mbështetje të nenit 100 të Kushtetutës dhe të neneve 5, pika 1, 20 e 21, të ligjit nr. 8561, datë 22.12.1999, “Për shpronësimet dhe marrjen në përdorim të përkohshëm të pasurisë, pronë private, për interes publik”, me propozimin e ministrit të Zhvillimit Urban, Këshilli i Ministrave</w:t>
      </w:r>
    </w:p>
    <w:p w:rsidR="0024072F" w:rsidRPr="00854BAF" w:rsidRDefault="0024072F" w:rsidP="0024072F">
      <w:pPr>
        <w:pStyle w:val="Hapesira7"/>
        <w:rPr>
          <w:lang w:val="sq-AL"/>
        </w:rPr>
      </w:pPr>
    </w:p>
    <w:p w:rsidR="0024072F" w:rsidRPr="00854BAF" w:rsidRDefault="0024072F" w:rsidP="0024072F">
      <w:pPr>
        <w:pStyle w:val="NeniNr"/>
        <w:rPr>
          <w:lang w:val="sq-AL"/>
        </w:rPr>
      </w:pPr>
      <w:r w:rsidRPr="00854BAF">
        <w:rPr>
          <w:lang w:val="sq-AL"/>
        </w:rPr>
        <w:t>VENDOSI:</w:t>
      </w:r>
    </w:p>
    <w:p w:rsidR="0024072F" w:rsidRPr="00854BAF" w:rsidRDefault="0024072F" w:rsidP="0024072F">
      <w:pPr>
        <w:pStyle w:val="Hapesira7"/>
        <w:rPr>
          <w:lang w:val="sq-AL"/>
        </w:rPr>
      </w:pPr>
    </w:p>
    <w:p w:rsidR="0024072F" w:rsidRPr="00D652AB" w:rsidRDefault="0024072F" w:rsidP="0024072F">
      <w:pPr>
        <w:pStyle w:val="Paragrafi"/>
        <w:rPr>
          <w:spacing w:val="-4"/>
          <w:lang w:val="sq-AL"/>
        </w:rPr>
      </w:pPr>
      <w:r w:rsidRPr="00D652AB">
        <w:rPr>
          <w:spacing w:val="-4"/>
          <w:lang w:val="sq-AL"/>
        </w:rPr>
        <w:t>1. Shpronësimin, për interes publik, të pronarëve të pasurive të paluajtshme, pronë private, që preken nga zgjerimi i rrugës “Don Gjon Buzuku”, rijetësimi i sheshit të xhamisë “Iljaz bej Mirahori”, rindërtimi i kullës historike të sahatit, rijetësimi i sheshit të hyrjes dhe rikonstruksioni i disa rrugicave të Pazarit Historik.</w:t>
      </w:r>
    </w:p>
    <w:p w:rsidR="0024072F" w:rsidRPr="00D652AB" w:rsidRDefault="0024072F" w:rsidP="0024072F">
      <w:pPr>
        <w:pStyle w:val="Paragrafi"/>
        <w:rPr>
          <w:spacing w:val="-4"/>
          <w:lang w:val="sq-AL"/>
        </w:rPr>
      </w:pPr>
      <w:r w:rsidRPr="00D652AB">
        <w:rPr>
          <w:spacing w:val="-4"/>
          <w:lang w:val="sq-AL"/>
        </w:rPr>
        <w:t>2. Shpronësimi të bëhet në favor të Bashkisë Korçë.</w:t>
      </w:r>
    </w:p>
    <w:p w:rsidR="0024072F" w:rsidRPr="00D652AB" w:rsidRDefault="0024072F" w:rsidP="0024072F">
      <w:pPr>
        <w:pStyle w:val="Paragrafi"/>
        <w:rPr>
          <w:spacing w:val="-4"/>
          <w:lang w:val="sq-AL"/>
        </w:rPr>
      </w:pPr>
      <w:r w:rsidRPr="00D652AB">
        <w:rPr>
          <w:spacing w:val="-4"/>
          <w:lang w:val="sq-AL"/>
        </w:rPr>
        <w:t>3. Pronarët e pasurive të paluajtshme, që shpronësohen, të kompensohen në vlerë të plotë, sipas masës përkatëse që paraqitet në tabelën bashkëlidhur këtij vendimi, për pasuritë truall, me një vlerë të përgjithshme prej 30 144 830 (tridhjetë milionë e njëqind e dyzet e katër mijë e tetëqind e tridhjetë) lekësh.</w:t>
      </w:r>
    </w:p>
    <w:p w:rsidR="0024072F" w:rsidRPr="00D652AB" w:rsidRDefault="0024072F" w:rsidP="0024072F">
      <w:pPr>
        <w:pStyle w:val="Paragrafi"/>
        <w:rPr>
          <w:spacing w:val="-4"/>
          <w:lang w:val="sq-AL"/>
        </w:rPr>
      </w:pPr>
      <w:r w:rsidRPr="00D652AB">
        <w:rPr>
          <w:spacing w:val="-4"/>
          <w:lang w:val="sq-AL"/>
        </w:rPr>
        <w:t xml:space="preserve">4. Vlera e përgjithshme e shpronësimit prej 30 144 830 (tridhjetë milionë e njëqind e dyzet e katër mijë e tetëqind e tridhjetë) lekësh, të përballohet nga subjekti kërkues, Bashkia Korçë. </w:t>
      </w:r>
    </w:p>
    <w:p w:rsidR="0024072F" w:rsidRPr="00D652AB" w:rsidRDefault="0024072F" w:rsidP="0024072F">
      <w:pPr>
        <w:pStyle w:val="Paragrafi"/>
        <w:rPr>
          <w:spacing w:val="-4"/>
          <w:lang w:val="sq-AL"/>
        </w:rPr>
      </w:pPr>
      <w:r w:rsidRPr="00D652AB">
        <w:rPr>
          <w:spacing w:val="-4"/>
          <w:lang w:val="sq-AL"/>
        </w:rPr>
        <w:t>5. Shpenzimet procedurale, në vlerën 50 000 (pesëdhjetë mijë) lekë, të përballohen nga buxheti i vitit 2015, miratuar për Ministrinë e Zhvillimit Urban.</w:t>
      </w:r>
    </w:p>
    <w:p w:rsidR="0024072F" w:rsidRPr="00D652AB" w:rsidRDefault="0024072F" w:rsidP="0024072F">
      <w:pPr>
        <w:pStyle w:val="Paragrafi"/>
        <w:rPr>
          <w:spacing w:val="-4"/>
          <w:lang w:val="sq-AL"/>
        </w:rPr>
      </w:pPr>
      <w:r w:rsidRPr="00D652AB">
        <w:rPr>
          <w:spacing w:val="-4"/>
          <w:lang w:val="sq-AL"/>
        </w:rPr>
        <w:t>6. Shpronësimi të fillojë në datën 19.6.2015.</w:t>
      </w:r>
    </w:p>
    <w:p w:rsidR="0024072F" w:rsidRPr="00D652AB" w:rsidRDefault="0024072F" w:rsidP="0024072F">
      <w:pPr>
        <w:pStyle w:val="Paragrafi"/>
        <w:rPr>
          <w:spacing w:val="-4"/>
          <w:lang w:val="sq-AL"/>
        </w:rPr>
      </w:pPr>
      <w:r w:rsidRPr="00D652AB">
        <w:rPr>
          <w:spacing w:val="-4"/>
          <w:lang w:val="sq-AL"/>
        </w:rPr>
        <w:t xml:space="preserve">7. Pronarët e listës që i bashkëlidhet këtij vendimi të kompensohen, për efekt shpronësimi, pasi të kenë paraqitur dokumentacionin e plotë të pronësisë pranë Bashkisë Korçë. </w:t>
      </w:r>
    </w:p>
    <w:p w:rsidR="0024072F" w:rsidRPr="00D652AB" w:rsidRDefault="0024072F" w:rsidP="0024072F">
      <w:pPr>
        <w:pStyle w:val="Paragrafi"/>
        <w:rPr>
          <w:spacing w:val="-4"/>
          <w:lang w:val="sq-AL"/>
        </w:rPr>
      </w:pPr>
      <w:r w:rsidRPr="00D652AB">
        <w:rPr>
          <w:spacing w:val="-4"/>
          <w:lang w:val="sq-AL"/>
        </w:rPr>
        <w:t>8. Zyra Qendrore e Regjistrimit të Pasurive të Paluajtshme dhe Zyra Vendore e Regjistrimit të Pasurive të Paluajtshme Korçë, brenda 30 ditëve nga data e miratimit të këtij vendimi, në bashkëpunim me Bashkinë Korçë, të fillojnë procedurat për hedhjen e gjurmës së projektit mbi hartën treguese të regjistrimit, sipas planimetrisë së shpronësimit të miratuar dhe të bëjnë kalimin e pronësisë, për pasuritë e shpronësuara, në favor të shtetit.</w:t>
      </w:r>
    </w:p>
    <w:p w:rsidR="0024072F" w:rsidRPr="00D652AB" w:rsidRDefault="0024072F" w:rsidP="0024072F">
      <w:pPr>
        <w:pStyle w:val="Paragrafi"/>
        <w:rPr>
          <w:spacing w:val="-4"/>
          <w:lang w:val="sq-AL"/>
        </w:rPr>
      </w:pPr>
      <w:r w:rsidRPr="00D652AB">
        <w:rPr>
          <w:spacing w:val="-4"/>
          <w:lang w:val="sq-AL"/>
        </w:rPr>
        <w:t>9.  Zyra Vendore e Regjistrimit të Pasurive të Paluajtshme Korçë të pezullojë të gjitha transaksionet me pasuritë e shpronësuara deri në momentin kur të realizohet procesi i hedhjes së gjurmës së projektit mbi hartën treguese të regjistrimit, si dhe kalimi i pronësisë për pasuritë e shpronësuara.</w:t>
      </w:r>
    </w:p>
    <w:p w:rsidR="0024072F" w:rsidRPr="00D652AB" w:rsidRDefault="0024072F" w:rsidP="0024072F">
      <w:pPr>
        <w:pStyle w:val="Paragrafi"/>
        <w:rPr>
          <w:spacing w:val="-4"/>
          <w:lang w:val="sq-AL"/>
        </w:rPr>
      </w:pPr>
      <w:r w:rsidRPr="00D652AB">
        <w:rPr>
          <w:spacing w:val="-4"/>
          <w:lang w:val="sq-AL"/>
        </w:rPr>
        <w:t>10. Ngarkohen Ministria e Financave, Ministria e Zhvillimit Urban, Zyra Qendrore e Regjistrimit të Pasurive të Paluajtshme, Zyra Vendore e Regjistrimit të Pasurive të Paluajtshme Korçë dhe Bashkia Korçë për zbatimin e këtij vendimi.</w:t>
      </w:r>
    </w:p>
    <w:p w:rsidR="0024072F" w:rsidRPr="00D652AB" w:rsidRDefault="0024072F" w:rsidP="0024072F">
      <w:pPr>
        <w:pStyle w:val="Paragrafi"/>
        <w:rPr>
          <w:spacing w:val="-4"/>
          <w:lang w:val="sq-AL"/>
        </w:rPr>
      </w:pPr>
      <w:r w:rsidRPr="00D652AB">
        <w:rPr>
          <w:spacing w:val="-4"/>
          <w:lang w:val="sq-AL"/>
        </w:rPr>
        <w:t>Ky vendim hyn në fuqi menjëherë dhe botohet në Fletoren Zyrtare.</w:t>
      </w:r>
    </w:p>
    <w:p w:rsidR="0024072F" w:rsidRPr="00D652AB" w:rsidRDefault="0024072F" w:rsidP="0024072F">
      <w:pPr>
        <w:pStyle w:val="Hapesira7"/>
        <w:rPr>
          <w:lang w:val="sq-AL"/>
        </w:rPr>
      </w:pPr>
    </w:p>
    <w:p w:rsidR="0024072F" w:rsidRPr="00854BAF" w:rsidRDefault="0024072F" w:rsidP="0024072F">
      <w:pPr>
        <w:pStyle w:val="Paragrafi"/>
        <w:jc w:val="right"/>
        <w:rPr>
          <w:lang w:val="sq-AL"/>
        </w:rPr>
      </w:pPr>
      <w:r w:rsidRPr="00854BAF">
        <w:rPr>
          <w:lang w:val="sq-AL"/>
        </w:rPr>
        <w:t>KRYEMINISTRI</w:t>
      </w:r>
    </w:p>
    <w:p w:rsidR="0024072F" w:rsidRPr="00854BAF" w:rsidRDefault="0024072F" w:rsidP="0024072F">
      <w:pPr>
        <w:pStyle w:val="Paragrafi"/>
        <w:jc w:val="right"/>
        <w:rPr>
          <w:b/>
          <w:lang w:val="sq-AL"/>
        </w:rPr>
      </w:pPr>
      <w:r w:rsidRPr="00854BAF">
        <w:rPr>
          <w:b/>
          <w:lang w:val="sq-AL"/>
        </w:rPr>
        <w:t>Edi Rama</w:t>
      </w:r>
    </w:p>
    <w:p w:rsidR="0024072F" w:rsidRDefault="0024072F" w:rsidP="0024072F">
      <w:pPr>
        <w:pStyle w:val="Paragrafi"/>
        <w:rPr>
          <w:lang w:val="sq-AL"/>
        </w:rPr>
        <w:sectPr w:rsidR="0024072F" w:rsidSect="00FB5588">
          <w:pgSz w:w="11907" w:h="16840" w:code="9"/>
          <w:pgMar w:top="720" w:right="1134" w:bottom="720" w:left="1134" w:header="851" w:footer="851" w:gutter="0"/>
          <w:cols w:space="454"/>
          <w:docGrid w:linePitch="360"/>
        </w:sectPr>
      </w:pPr>
    </w:p>
    <w:p w:rsidR="0024072F" w:rsidRPr="00854BAF" w:rsidRDefault="0024072F" w:rsidP="0024072F">
      <w:pPr>
        <w:pStyle w:val="Paragrafi"/>
        <w:rPr>
          <w:lang w:val="sq-AL"/>
        </w:rPr>
      </w:pPr>
    </w:p>
    <w:tbl>
      <w:tblPr>
        <w:tblW w:w="5000" w:type="pct"/>
        <w:tblLook w:val="04A0" w:firstRow="1" w:lastRow="0" w:firstColumn="1" w:lastColumn="0" w:noHBand="0" w:noVBand="1"/>
      </w:tblPr>
      <w:tblGrid>
        <w:gridCol w:w="1021"/>
        <w:gridCol w:w="511"/>
        <w:gridCol w:w="518"/>
        <w:gridCol w:w="1004"/>
        <w:gridCol w:w="2399"/>
        <w:gridCol w:w="731"/>
        <w:gridCol w:w="940"/>
        <w:gridCol w:w="655"/>
        <w:gridCol w:w="1797"/>
      </w:tblGrid>
      <w:tr w:rsidR="0024072F" w:rsidRPr="00854BAF" w:rsidTr="00AC7B6C">
        <w:trPr>
          <w:trHeight w:val="225"/>
        </w:trPr>
        <w:tc>
          <w:tcPr>
            <w:tcW w:w="5000" w:type="pct"/>
            <w:gridSpan w:val="9"/>
            <w:vMerge w:val="restart"/>
            <w:tcBorders>
              <w:top w:val="single" w:sz="8" w:space="0" w:color="auto"/>
              <w:left w:val="single" w:sz="8" w:space="0" w:color="auto"/>
              <w:bottom w:val="single" w:sz="4" w:space="0" w:color="auto"/>
              <w:right w:val="single" w:sz="8" w:space="0" w:color="000000"/>
            </w:tcBorders>
            <w:shd w:val="clear" w:color="000000" w:fill="F79646"/>
            <w:vAlign w:val="bottom"/>
            <w:hideMark/>
          </w:tcPr>
          <w:p w:rsidR="0024072F" w:rsidRPr="00854BAF" w:rsidRDefault="0024072F" w:rsidP="00AC7B6C">
            <w:pPr>
              <w:spacing w:after="0" w:line="240" w:lineRule="auto"/>
              <w:ind w:firstLine="0"/>
              <w:jc w:val="center"/>
              <w:rPr>
                <w:rFonts w:ascii="Garamond" w:eastAsia="Times New Roman" w:hAnsi="Garamond" w:cs="Calibri"/>
                <w:b/>
                <w:bCs/>
                <w:color w:val="000000"/>
                <w:sz w:val="18"/>
                <w:szCs w:val="18"/>
                <w:lang w:val="sq-AL"/>
              </w:rPr>
            </w:pPr>
            <w:r w:rsidRPr="00854BAF">
              <w:rPr>
                <w:rFonts w:ascii="Garamond" w:eastAsia="Times New Roman" w:hAnsi="Garamond" w:cs="Calibri"/>
                <w:b/>
                <w:bCs/>
                <w:color w:val="000000"/>
                <w:sz w:val="18"/>
                <w:szCs w:val="18"/>
                <w:lang w:val="sq-AL"/>
              </w:rPr>
              <w:t>Zgjerimi i Rrugës "Don Gjon Buzuku", Rijetësimi i Sheshit të Xhamisë "Iljaz Bej Mirahori", Rindërtimi i Kullës Historike të Sahatit, Rijetësimi i Sheshit të Hyrjes dhe Rikonstruksioni i Disa Rrugicave të Pazarit Historik"</w:t>
            </w:r>
          </w:p>
        </w:tc>
      </w:tr>
      <w:tr w:rsidR="0024072F" w:rsidRPr="00854BAF" w:rsidTr="00AC7B6C">
        <w:trPr>
          <w:trHeight w:val="225"/>
        </w:trPr>
        <w:tc>
          <w:tcPr>
            <w:tcW w:w="5000" w:type="pct"/>
            <w:gridSpan w:val="9"/>
            <w:vMerge/>
            <w:tcBorders>
              <w:top w:val="single" w:sz="8" w:space="0" w:color="auto"/>
              <w:left w:val="single" w:sz="8" w:space="0" w:color="auto"/>
              <w:bottom w:val="single" w:sz="4" w:space="0" w:color="auto"/>
              <w:right w:val="single" w:sz="8" w:space="0" w:color="000000"/>
            </w:tcBorders>
            <w:vAlign w:val="center"/>
            <w:hideMark/>
          </w:tcPr>
          <w:p w:rsidR="0024072F" w:rsidRPr="00854BAF" w:rsidRDefault="0024072F" w:rsidP="00AC7B6C">
            <w:pPr>
              <w:spacing w:after="0" w:line="240" w:lineRule="auto"/>
              <w:ind w:firstLine="0"/>
              <w:jc w:val="left"/>
              <w:rPr>
                <w:rFonts w:ascii="Garamond" w:eastAsia="Times New Roman" w:hAnsi="Garamond" w:cs="Calibri"/>
                <w:b/>
                <w:bCs/>
                <w:color w:val="000000"/>
                <w:sz w:val="18"/>
                <w:szCs w:val="18"/>
                <w:lang w:val="sq-AL"/>
              </w:rPr>
            </w:pPr>
          </w:p>
        </w:tc>
      </w:tr>
      <w:tr w:rsidR="0024072F" w:rsidRPr="00854BAF" w:rsidTr="00AC7B6C">
        <w:trPr>
          <w:trHeight w:val="225"/>
        </w:trPr>
        <w:tc>
          <w:tcPr>
            <w:tcW w:w="5000" w:type="pct"/>
            <w:gridSpan w:val="9"/>
            <w:vMerge/>
            <w:tcBorders>
              <w:top w:val="single" w:sz="8" w:space="0" w:color="auto"/>
              <w:left w:val="single" w:sz="8" w:space="0" w:color="auto"/>
              <w:bottom w:val="single" w:sz="4" w:space="0" w:color="auto"/>
              <w:right w:val="single" w:sz="8" w:space="0" w:color="000000"/>
            </w:tcBorders>
            <w:vAlign w:val="center"/>
            <w:hideMark/>
          </w:tcPr>
          <w:p w:rsidR="0024072F" w:rsidRPr="00854BAF" w:rsidRDefault="0024072F" w:rsidP="00AC7B6C">
            <w:pPr>
              <w:spacing w:after="0" w:line="240" w:lineRule="auto"/>
              <w:ind w:firstLine="0"/>
              <w:jc w:val="left"/>
              <w:rPr>
                <w:rFonts w:ascii="Garamond" w:eastAsia="Times New Roman" w:hAnsi="Garamond" w:cs="Calibri"/>
                <w:b/>
                <w:bCs/>
                <w:color w:val="000000"/>
                <w:sz w:val="18"/>
                <w:szCs w:val="18"/>
                <w:lang w:val="sq-AL"/>
              </w:rPr>
            </w:pP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000000" w:fill="FCD5B4"/>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Nr. Rendor</w:t>
            </w:r>
          </w:p>
        </w:tc>
        <w:tc>
          <w:tcPr>
            <w:tcW w:w="242" w:type="pct"/>
            <w:tcBorders>
              <w:top w:val="nil"/>
              <w:left w:val="nil"/>
              <w:bottom w:val="single" w:sz="4" w:space="0" w:color="auto"/>
              <w:right w:val="single" w:sz="4" w:space="0" w:color="auto"/>
            </w:tcBorders>
            <w:shd w:val="clear" w:color="000000" w:fill="FCD5B4"/>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Vol.</w:t>
            </w:r>
          </w:p>
        </w:tc>
        <w:tc>
          <w:tcPr>
            <w:tcW w:w="246" w:type="pct"/>
            <w:tcBorders>
              <w:top w:val="nil"/>
              <w:left w:val="nil"/>
              <w:bottom w:val="single" w:sz="4" w:space="0" w:color="auto"/>
              <w:right w:val="single" w:sz="4" w:space="0" w:color="auto"/>
            </w:tcBorders>
            <w:shd w:val="clear" w:color="000000" w:fill="FCD5B4"/>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Faq.</w:t>
            </w:r>
          </w:p>
        </w:tc>
        <w:tc>
          <w:tcPr>
            <w:tcW w:w="449" w:type="pct"/>
            <w:tcBorders>
              <w:top w:val="nil"/>
              <w:left w:val="nil"/>
              <w:bottom w:val="single" w:sz="4" w:space="0" w:color="auto"/>
              <w:right w:val="single" w:sz="4" w:space="0" w:color="auto"/>
            </w:tcBorders>
            <w:shd w:val="clear" w:color="000000" w:fill="FCD5B4"/>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Nr. Pasurie</w:t>
            </w:r>
          </w:p>
        </w:tc>
        <w:tc>
          <w:tcPr>
            <w:tcW w:w="1218" w:type="pct"/>
            <w:tcBorders>
              <w:top w:val="nil"/>
              <w:left w:val="nil"/>
              <w:bottom w:val="single" w:sz="4" w:space="0" w:color="auto"/>
              <w:right w:val="single" w:sz="4" w:space="0" w:color="auto"/>
            </w:tcBorders>
            <w:shd w:val="clear" w:color="000000" w:fill="FCD5B4"/>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Emër Atësi Mbiemër</w:t>
            </w:r>
          </w:p>
        </w:tc>
        <w:tc>
          <w:tcPr>
            <w:tcW w:w="477" w:type="pct"/>
            <w:tcBorders>
              <w:top w:val="nil"/>
              <w:left w:val="nil"/>
              <w:bottom w:val="single" w:sz="4" w:space="0" w:color="auto"/>
              <w:right w:val="single" w:sz="4" w:space="0" w:color="auto"/>
            </w:tcBorders>
            <w:shd w:val="clear" w:color="000000" w:fill="FCD5B4"/>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Lloji i Pas.</w:t>
            </w:r>
          </w:p>
        </w:tc>
        <w:tc>
          <w:tcPr>
            <w:tcW w:w="586" w:type="pct"/>
            <w:tcBorders>
              <w:top w:val="nil"/>
              <w:left w:val="nil"/>
              <w:bottom w:val="single" w:sz="4" w:space="0" w:color="auto"/>
              <w:right w:val="single" w:sz="4" w:space="0" w:color="auto"/>
            </w:tcBorders>
            <w:shd w:val="clear" w:color="000000" w:fill="FCD5B4"/>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 (m</w:t>
            </w:r>
            <w:r w:rsidRPr="00854BAF">
              <w:rPr>
                <w:rFonts w:ascii="Garamond" w:eastAsia="Times New Roman" w:hAnsi="Garamond" w:cs="Calibri"/>
                <w:color w:val="000000"/>
                <w:sz w:val="18"/>
                <w:szCs w:val="18"/>
                <w:vertAlign w:val="superscript"/>
                <w:lang w:val="sq-AL"/>
              </w:rPr>
              <w:t>2</w:t>
            </w:r>
            <w:r w:rsidRPr="00854BAF">
              <w:rPr>
                <w:rFonts w:ascii="Garamond" w:eastAsia="Times New Roman" w:hAnsi="Garamond" w:cs="Calibri"/>
                <w:color w:val="000000"/>
                <w:sz w:val="18"/>
                <w:szCs w:val="18"/>
                <w:lang w:val="sq-AL"/>
              </w:rPr>
              <w:t>)</w:t>
            </w:r>
          </w:p>
        </w:tc>
        <w:tc>
          <w:tcPr>
            <w:tcW w:w="437" w:type="pct"/>
            <w:tcBorders>
              <w:top w:val="nil"/>
              <w:left w:val="nil"/>
              <w:bottom w:val="single" w:sz="4" w:space="0" w:color="auto"/>
              <w:right w:val="single" w:sz="4" w:space="0" w:color="auto"/>
            </w:tcBorders>
            <w:shd w:val="clear" w:color="000000" w:fill="FCD5B4"/>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çmimi për m</w:t>
            </w:r>
            <w:r w:rsidRPr="00854BAF">
              <w:rPr>
                <w:rFonts w:ascii="Garamond" w:eastAsia="Times New Roman" w:hAnsi="Garamond" w:cs="Calibri"/>
                <w:color w:val="000000"/>
                <w:sz w:val="18"/>
                <w:szCs w:val="18"/>
                <w:vertAlign w:val="superscript"/>
                <w:lang w:val="sq-AL"/>
              </w:rPr>
              <w:t>2</w:t>
            </w:r>
          </w:p>
        </w:tc>
        <w:tc>
          <w:tcPr>
            <w:tcW w:w="887" w:type="pct"/>
            <w:tcBorders>
              <w:top w:val="nil"/>
              <w:left w:val="nil"/>
              <w:bottom w:val="single" w:sz="4" w:space="0" w:color="auto"/>
              <w:right w:val="single" w:sz="8" w:space="0" w:color="auto"/>
            </w:tcBorders>
            <w:shd w:val="clear" w:color="000000" w:fill="FCD5B4"/>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Vlera Total per Shpronësim</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38</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198</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3/959</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Shtet</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Shesh</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2665</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0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12</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117</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3/664</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Katerina Kristaq Veriga +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20.77</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177,313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56</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3/492</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Ana Shain Veriga +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20.77</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177,313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4</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67</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3/575</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Ismail Adem Zhilla</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36.18</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308,869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5</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223</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3/585</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Jani Dhoskë Simo</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42.88</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366,067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6</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21</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5</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3/615</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Romeo Niko Titka</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20.00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170,740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7</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12</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100</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3/654</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Petrika Kozari, Stavri Kozari</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74.55</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636,433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157</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3/358</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Nedibe Sejdarasi +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20.00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170,740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9</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33</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3/686</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Gjinovefa Zado</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19.00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162,203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10</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14</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110</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3/535</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Jeta Aliqemal Feimi (Tuxhari)</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46.66</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398,336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14</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179</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3/532/1</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Sotiraq Petraq Tego</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93.33</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796,758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12</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38</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199</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3/960</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Myftinia Korçë</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105.00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896,385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13</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15</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157</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3/537</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Bashkëpronar (Nrb/pronar 33)</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355.00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3,030,635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14</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139</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3/780</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Ymer Ahmeti</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42.50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362,823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15</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67</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3/587</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Kristaq Lubonja +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28.80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245,866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16</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3/643</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Romeo Xhuvi Zallëmi</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50.40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430,265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108</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3/199</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Koço Katundi +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22.30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190,375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34</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3/687</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Gjinovefa Zado</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35.00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298,795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19</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177</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3/645</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Dhimitri Zici +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22.80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194,644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20</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27</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3/576</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Marjeta Stralla +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34.20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291,965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21</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3/577</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Marjeta Stralla +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21.00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179,277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22</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171</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3/590</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Vasillaq Orgocka +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24.00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204,888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23</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29</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3/578</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Marjeta Stralla +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18.00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153,666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236</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3/595</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Dylber Kosova</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18.90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161,349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25</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241</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3/598</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Kleanthi Papakozma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30.24</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258,159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26</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14</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179</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3/531</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Nikoleta Jani Çupata</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42.40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361,969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27</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16</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248</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2/85</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Shemsi Shehu dhe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1347.00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11,499,339 </w:t>
            </w:r>
          </w:p>
        </w:tc>
      </w:tr>
      <w:tr w:rsidR="0024072F" w:rsidRPr="00854BAF" w:rsidTr="00AC7B6C">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w:t>
            </w:r>
          </w:p>
        </w:tc>
        <w:tc>
          <w:tcPr>
            <w:tcW w:w="242"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w:t>
            </w:r>
          </w:p>
        </w:tc>
        <w:tc>
          <w:tcPr>
            <w:tcW w:w="24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182</w:t>
            </w:r>
          </w:p>
        </w:tc>
        <w:tc>
          <w:tcPr>
            <w:tcW w:w="449"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2/88</w:t>
            </w:r>
          </w:p>
        </w:tc>
        <w:tc>
          <w:tcPr>
            <w:tcW w:w="1218"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Ilia Manol Emauel + bpr</w:t>
            </w:r>
          </w:p>
        </w:tc>
        <w:tc>
          <w:tcPr>
            <w:tcW w:w="47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879.00</w:t>
            </w:r>
          </w:p>
        </w:tc>
        <w:tc>
          <w:tcPr>
            <w:tcW w:w="437" w:type="pct"/>
            <w:tcBorders>
              <w:top w:val="nil"/>
              <w:left w:val="nil"/>
              <w:bottom w:val="single" w:sz="4" w:space="0" w:color="auto"/>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7,504,023 </w:t>
            </w:r>
          </w:p>
        </w:tc>
      </w:tr>
      <w:tr w:rsidR="0024072F" w:rsidRPr="00854BAF" w:rsidTr="00AC7B6C">
        <w:trPr>
          <w:trHeight w:val="139"/>
        </w:trPr>
        <w:tc>
          <w:tcPr>
            <w:tcW w:w="458" w:type="pct"/>
            <w:tcBorders>
              <w:top w:val="nil"/>
              <w:left w:val="single" w:sz="8" w:space="0" w:color="auto"/>
              <w:bottom w:val="nil"/>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29</w:t>
            </w:r>
          </w:p>
        </w:tc>
        <w:tc>
          <w:tcPr>
            <w:tcW w:w="242" w:type="pct"/>
            <w:tcBorders>
              <w:top w:val="nil"/>
              <w:left w:val="nil"/>
              <w:bottom w:val="nil"/>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16</w:t>
            </w:r>
          </w:p>
        </w:tc>
        <w:tc>
          <w:tcPr>
            <w:tcW w:w="246" w:type="pct"/>
            <w:tcBorders>
              <w:top w:val="nil"/>
              <w:left w:val="nil"/>
              <w:bottom w:val="nil"/>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53</w:t>
            </w:r>
          </w:p>
        </w:tc>
        <w:tc>
          <w:tcPr>
            <w:tcW w:w="449" w:type="pct"/>
            <w:tcBorders>
              <w:top w:val="nil"/>
              <w:left w:val="nil"/>
              <w:bottom w:val="nil"/>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3/564</w:t>
            </w:r>
          </w:p>
        </w:tc>
        <w:tc>
          <w:tcPr>
            <w:tcW w:w="1218" w:type="pct"/>
            <w:tcBorders>
              <w:top w:val="nil"/>
              <w:left w:val="nil"/>
              <w:bottom w:val="nil"/>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Dhorothea Stratobërdha + bpr</w:t>
            </w:r>
          </w:p>
        </w:tc>
        <w:tc>
          <w:tcPr>
            <w:tcW w:w="477" w:type="pct"/>
            <w:tcBorders>
              <w:top w:val="nil"/>
              <w:left w:val="nil"/>
              <w:bottom w:val="nil"/>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nil"/>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60.40</w:t>
            </w:r>
          </w:p>
        </w:tc>
        <w:tc>
          <w:tcPr>
            <w:tcW w:w="437" w:type="pct"/>
            <w:tcBorders>
              <w:top w:val="nil"/>
              <w:left w:val="nil"/>
              <w:bottom w:val="nil"/>
              <w:right w:val="single" w:sz="4" w:space="0" w:color="auto"/>
            </w:tcBorders>
            <w:shd w:val="clear" w:color="auto" w:fill="auto"/>
            <w:noWrap/>
            <w:vAlign w:val="center"/>
            <w:hideMark/>
          </w:tcPr>
          <w:p w:rsidR="0024072F" w:rsidRPr="00854BAF" w:rsidRDefault="0024072F" w:rsidP="00AC7B6C">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24072F" w:rsidRPr="00854BAF" w:rsidRDefault="0024072F" w:rsidP="00AC7B6C">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515,635 </w:t>
            </w:r>
          </w:p>
        </w:tc>
      </w:tr>
      <w:tr w:rsidR="0024072F" w:rsidRPr="00854BAF" w:rsidTr="00AC7B6C">
        <w:trPr>
          <w:trHeight w:val="225"/>
        </w:trPr>
        <w:tc>
          <w:tcPr>
            <w:tcW w:w="2613" w:type="pct"/>
            <w:gridSpan w:val="5"/>
            <w:vMerge w:val="restart"/>
            <w:tcBorders>
              <w:top w:val="single" w:sz="8" w:space="0" w:color="auto"/>
              <w:left w:val="single" w:sz="8" w:space="0" w:color="auto"/>
              <w:bottom w:val="single" w:sz="8" w:space="0" w:color="000000"/>
              <w:right w:val="nil"/>
            </w:tcBorders>
            <w:shd w:val="clear" w:color="000000" w:fill="F79646"/>
            <w:vAlign w:val="center"/>
            <w:hideMark/>
          </w:tcPr>
          <w:p w:rsidR="0024072F" w:rsidRPr="00854BAF" w:rsidRDefault="0024072F" w:rsidP="00AC7B6C">
            <w:pPr>
              <w:spacing w:after="0" w:line="240" w:lineRule="auto"/>
              <w:ind w:firstLine="0"/>
              <w:jc w:val="center"/>
              <w:rPr>
                <w:rFonts w:ascii="Garamond" w:eastAsia="Times New Roman" w:hAnsi="Garamond" w:cs="Calibri"/>
                <w:b/>
                <w:bCs/>
                <w:color w:val="000000"/>
                <w:sz w:val="18"/>
                <w:szCs w:val="18"/>
                <w:lang w:val="sq-AL"/>
              </w:rPr>
            </w:pPr>
            <w:r w:rsidRPr="00854BAF">
              <w:rPr>
                <w:rFonts w:ascii="Garamond" w:eastAsia="Times New Roman" w:hAnsi="Garamond" w:cs="Calibri"/>
                <w:b/>
                <w:bCs/>
                <w:color w:val="000000"/>
                <w:sz w:val="18"/>
                <w:szCs w:val="18"/>
                <w:lang w:val="sq-AL"/>
              </w:rPr>
              <w:t>VLERA TOTALE PËR SHPRONËSIM</w:t>
            </w:r>
          </w:p>
        </w:tc>
        <w:tc>
          <w:tcPr>
            <w:tcW w:w="2387" w:type="pct"/>
            <w:gridSpan w:val="4"/>
            <w:vMerge w:val="restart"/>
            <w:tcBorders>
              <w:top w:val="single" w:sz="8" w:space="0" w:color="auto"/>
              <w:left w:val="nil"/>
              <w:bottom w:val="single" w:sz="8" w:space="0" w:color="000000"/>
              <w:right w:val="single" w:sz="8" w:space="0" w:color="000000"/>
            </w:tcBorders>
            <w:shd w:val="clear" w:color="000000" w:fill="F79646"/>
            <w:vAlign w:val="center"/>
            <w:hideMark/>
          </w:tcPr>
          <w:p w:rsidR="0024072F" w:rsidRPr="00854BAF" w:rsidRDefault="0024072F" w:rsidP="00AC7B6C">
            <w:pPr>
              <w:spacing w:after="0" w:line="240" w:lineRule="auto"/>
              <w:ind w:firstLine="0"/>
              <w:jc w:val="center"/>
              <w:rPr>
                <w:rFonts w:ascii="Garamond" w:eastAsia="Times New Roman" w:hAnsi="Garamond" w:cs="Calibri"/>
                <w:b/>
                <w:bCs/>
                <w:color w:val="000000"/>
                <w:sz w:val="18"/>
                <w:szCs w:val="18"/>
                <w:lang w:val="sq-AL"/>
              </w:rPr>
            </w:pPr>
            <w:r w:rsidRPr="00854BAF">
              <w:rPr>
                <w:rFonts w:ascii="Garamond" w:eastAsia="Times New Roman" w:hAnsi="Garamond" w:cs="Calibri"/>
                <w:b/>
                <w:bCs/>
                <w:color w:val="000000"/>
                <w:sz w:val="18"/>
                <w:szCs w:val="18"/>
                <w:lang w:val="sq-AL"/>
              </w:rPr>
              <w:t xml:space="preserve">                                                                           30,144,830                                             </w:t>
            </w:r>
          </w:p>
        </w:tc>
      </w:tr>
      <w:tr w:rsidR="0024072F" w:rsidRPr="00854BAF" w:rsidTr="00AC7B6C">
        <w:trPr>
          <w:trHeight w:val="225"/>
        </w:trPr>
        <w:tc>
          <w:tcPr>
            <w:tcW w:w="2613" w:type="pct"/>
            <w:gridSpan w:val="5"/>
            <w:vMerge/>
            <w:tcBorders>
              <w:top w:val="single" w:sz="8" w:space="0" w:color="auto"/>
              <w:left w:val="single" w:sz="8" w:space="0" w:color="auto"/>
              <w:bottom w:val="single" w:sz="8" w:space="0" w:color="000000"/>
              <w:right w:val="nil"/>
            </w:tcBorders>
            <w:vAlign w:val="center"/>
            <w:hideMark/>
          </w:tcPr>
          <w:p w:rsidR="0024072F" w:rsidRPr="00854BAF" w:rsidRDefault="0024072F" w:rsidP="00AC7B6C">
            <w:pPr>
              <w:spacing w:after="0" w:line="240" w:lineRule="auto"/>
              <w:ind w:firstLine="0"/>
              <w:jc w:val="left"/>
              <w:rPr>
                <w:rFonts w:ascii="Garamond" w:eastAsia="Times New Roman" w:hAnsi="Garamond" w:cs="Calibri"/>
                <w:b/>
                <w:bCs/>
                <w:color w:val="000000"/>
                <w:sz w:val="18"/>
                <w:szCs w:val="18"/>
                <w:lang w:val="sq-AL"/>
              </w:rPr>
            </w:pPr>
          </w:p>
        </w:tc>
        <w:tc>
          <w:tcPr>
            <w:tcW w:w="2387" w:type="pct"/>
            <w:gridSpan w:val="4"/>
            <w:vMerge/>
            <w:tcBorders>
              <w:top w:val="single" w:sz="8" w:space="0" w:color="auto"/>
              <w:left w:val="nil"/>
              <w:bottom w:val="single" w:sz="8" w:space="0" w:color="000000"/>
              <w:right w:val="single" w:sz="8" w:space="0" w:color="000000"/>
            </w:tcBorders>
            <w:vAlign w:val="center"/>
            <w:hideMark/>
          </w:tcPr>
          <w:p w:rsidR="0024072F" w:rsidRPr="00854BAF" w:rsidRDefault="0024072F" w:rsidP="00AC7B6C">
            <w:pPr>
              <w:spacing w:after="0" w:line="240" w:lineRule="auto"/>
              <w:ind w:firstLine="0"/>
              <w:jc w:val="left"/>
              <w:rPr>
                <w:rFonts w:ascii="Garamond" w:eastAsia="Times New Roman" w:hAnsi="Garamond" w:cs="Calibri"/>
                <w:b/>
                <w:bCs/>
                <w:color w:val="000000"/>
                <w:sz w:val="18"/>
                <w:szCs w:val="18"/>
                <w:lang w:val="sq-AL"/>
              </w:rPr>
            </w:pPr>
          </w:p>
        </w:tc>
      </w:tr>
    </w:tbl>
    <w:p w:rsidR="0024072F" w:rsidRPr="00854BAF" w:rsidRDefault="0024072F" w:rsidP="0024072F">
      <w:pPr>
        <w:pStyle w:val="Paragrafi"/>
        <w:rPr>
          <w:lang w:val="sq-AL"/>
        </w:rPr>
      </w:pPr>
    </w:p>
    <w:p w:rsidR="00FD57DC" w:rsidRDefault="00FB5588">
      <w:bookmarkStart w:id="0" w:name="_GoBack"/>
      <w:bookmarkEnd w:id="0"/>
    </w:p>
    <w:sectPr w:rsidR="00FD57DC" w:rsidSect="00FB55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2"/>
  </w:compat>
  <w:rsids>
    <w:rsidRoot w:val="0024072F"/>
    <w:rsid w:val="00013606"/>
    <w:rsid w:val="00032E53"/>
    <w:rsid w:val="001D125B"/>
    <w:rsid w:val="002135CF"/>
    <w:rsid w:val="0024072F"/>
    <w:rsid w:val="002C0AA4"/>
    <w:rsid w:val="002E7553"/>
    <w:rsid w:val="00332E0F"/>
    <w:rsid w:val="00455FC5"/>
    <w:rsid w:val="004A4709"/>
    <w:rsid w:val="005F579C"/>
    <w:rsid w:val="00627136"/>
    <w:rsid w:val="006815F0"/>
    <w:rsid w:val="007A33AA"/>
    <w:rsid w:val="00912120"/>
    <w:rsid w:val="009D67BE"/>
    <w:rsid w:val="00A3508F"/>
    <w:rsid w:val="00B441A3"/>
    <w:rsid w:val="00D27DAF"/>
    <w:rsid w:val="00DB1B63"/>
    <w:rsid w:val="00E12DC7"/>
    <w:rsid w:val="00F5353D"/>
    <w:rsid w:val="00F76689"/>
    <w:rsid w:val="00FB5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72F"/>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4072F"/>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24072F"/>
    <w:rPr>
      <w:rFonts w:ascii="Garamond" w:eastAsia="MS Mincho" w:hAnsi="Garamond" w:cs="CG Times"/>
      <w:sz w:val="24"/>
    </w:rPr>
  </w:style>
  <w:style w:type="paragraph" w:customStyle="1" w:styleId="NeniNr">
    <w:name w:val="Neni_Nr"/>
    <w:next w:val="Normal"/>
    <w:link w:val="NeniNrChar"/>
    <w:rsid w:val="0024072F"/>
    <w:pPr>
      <w:keepNext/>
      <w:widowControl w:val="0"/>
      <w:jc w:val="center"/>
    </w:pPr>
    <w:rPr>
      <w:rFonts w:ascii="Garamond" w:eastAsia="MS Mincho" w:hAnsi="Garamond" w:cs="CG Times"/>
      <w:sz w:val="24"/>
      <w:lang w:val="en-GB"/>
    </w:rPr>
  </w:style>
  <w:style w:type="paragraph" w:customStyle="1" w:styleId="NeniTitull">
    <w:name w:val="Neni_Titull"/>
    <w:next w:val="Normal"/>
    <w:rsid w:val="0024072F"/>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4072F"/>
    <w:rPr>
      <w:rFonts w:ascii="Garamond" w:eastAsia="MS Mincho" w:hAnsi="Garamond" w:cs="CG Times"/>
      <w:sz w:val="24"/>
      <w:lang w:val="en-GB"/>
    </w:rPr>
  </w:style>
  <w:style w:type="paragraph" w:customStyle="1" w:styleId="Hapesira7">
    <w:name w:val="Hapesira 7"/>
    <w:basedOn w:val="Paragrafi"/>
    <w:qFormat/>
    <w:rsid w:val="0024072F"/>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2019-01-30T11:03:00Z</cp:lastPrinted>
  <dcterms:created xsi:type="dcterms:W3CDTF">2015-07-20T08:46:00Z</dcterms:created>
  <dcterms:modified xsi:type="dcterms:W3CDTF">2019-01-30T11:03:00Z</dcterms:modified>
</cp:coreProperties>
</file>