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17B" w:rsidRPr="00C656AD" w:rsidRDefault="004E617B" w:rsidP="004E617B">
      <w:pPr>
        <w:pStyle w:val="Paragrafi"/>
        <w:ind w:firstLine="0"/>
        <w:jc w:val="center"/>
        <w:rPr>
          <w:b/>
          <w:lang w:val="sq-AL"/>
        </w:rPr>
      </w:pPr>
      <w:r w:rsidRPr="00C656AD">
        <w:rPr>
          <w:b/>
          <w:lang w:val="sq-AL"/>
        </w:rPr>
        <w:t>VENDIM</w:t>
      </w:r>
    </w:p>
    <w:p w:rsidR="004E617B" w:rsidRPr="00C656AD" w:rsidRDefault="004E617B" w:rsidP="004E617B">
      <w:pPr>
        <w:pStyle w:val="Paragrafi"/>
        <w:ind w:firstLine="0"/>
        <w:jc w:val="center"/>
        <w:rPr>
          <w:b/>
          <w:lang w:val="sq-AL"/>
        </w:rPr>
      </w:pPr>
      <w:r w:rsidRPr="00C656AD">
        <w:rPr>
          <w:b/>
          <w:lang w:val="sq-AL"/>
        </w:rPr>
        <w:t>Nr. 573, datë 24.6.2015</w:t>
      </w:r>
    </w:p>
    <w:p w:rsidR="004E617B" w:rsidRPr="00C656AD" w:rsidRDefault="004E617B" w:rsidP="004E617B">
      <w:pPr>
        <w:pStyle w:val="Paragrafi"/>
        <w:ind w:firstLine="0"/>
        <w:jc w:val="center"/>
        <w:rPr>
          <w:b/>
          <w:sz w:val="14"/>
          <w:lang w:val="sq-AL"/>
        </w:rPr>
      </w:pPr>
    </w:p>
    <w:p w:rsidR="004E617B" w:rsidRPr="00C656AD" w:rsidRDefault="004E617B" w:rsidP="004E617B">
      <w:pPr>
        <w:pStyle w:val="Paragrafi"/>
        <w:ind w:firstLine="0"/>
        <w:jc w:val="center"/>
        <w:rPr>
          <w:b/>
          <w:lang w:val="sq-AL"/>
        </w:rPr>
      </w:pPr>
      <w:r w:rsidRPr="00C656AD">
        <w:rPr>
          <w:b/>
          <w:lang w:val="sq-AL"/>
        </w:rPr>
        <w:t>PËR MIRATIMIN E STANDARDEVE TË SHËRBIMEVE TË NJËSIVE TË MBROJTJES SË FËMIJËVE</w:t>
      </w:r>
    </w:p>
    <w:p w:rsidR="004E617B" w:rsidRPr="00C656AD" w:rsidRDefault="004E617B" w:rsidP="004E617B">
      <w:pPr>
        <w:pStyle w:val="Paragrafi"/>
        <w:rPr>
          <w:sz w:val="12"/>
          <w:lang w:val="sq-AL"/>
        </w:rPr>
      </w:pPr>
    </w:p>
    <w:p w:rsidR="004E617B" w:rsidRPr="00C656AD" w:rsidRDefault="004E617B" w:rsidP="004E617B">
      <w:pPr>
        <w:pStyle w:val="Paragrafi"/>
        <w:rPr>
          <w:lang w:val="sq-AL"/>
        </w:rPr>
      </w:pPr>
      <w:r w:rsidRPr="00C656AD">
        <w:rPr>
          <w:lang w:val="sq-AL"/>
        </w:rPr>
        <w:t>Në mbështetje të nenit 100 të Kushtetutës dhe të pikës 4, të nenit 18, të ligjit nr. 9355, datë 10.3.2005, “Për ndihmën dhe shërbimet shoqërore”, të ndryshuar, me propozimin e ministrit të Mirëqenies Sociale dhe Rinisë, Këshilli i Ministrave</w:t>
      </w:r>
    </w:p>
    <w:p w:rsidR="004E617B" w:rsidRPr="00C656AD" w:rsidRDefault="004E617B" w:rsidP="004E617B">
      <w:pPr>
        <w:pStyle w:val="Paragrafi"/>
        <w:rPr>
          <w:sz w:val="12"/>
          <w:lang w:val="sq-AL"/>
        </w:rPr>
      </w:pPr>
    </w:p>
    <w:p w:rsidR="004E617B" w:rsidRPr="00C656AD" w:rsidRDefault="004E617B" w:rsidP="004E617B">
      <w:pPr>
        <w:pStyle w:val="Paragrafi"/>
        <w:ind w:firstLine="0"/>
        <w:jc w:val="center"/>
        <w:rPr>
          <w:lang w:val="sq-AL"/>
        </w:rPr>
      </w:pPr>
      <w:r w:rsidRPr="00C656AD">
        <w:rPr>
          <w:lang w:val="sq-AL"/>
        </w:rPr>
        <w:t>VENDOSI:</w:t>
      </w:r>
    </w:p>
    <w:p w:rsidR="004E617B" w:rsidRPr="00C656AD" w:rsidRDefault="004E617B" w:rsidP="004E617B">
      <w:pPr>
        <w:pStyle w:val="Hapesira7"/>
        <w:rPr>
          <w:lang w:val="sq-AL"/>
        </w:rPr>
      </w:pPr>
    </w:p>
    <w:p w:rsidR="004E617B" w:rsidRPr="00C656AD" w:rsidRDefault="004E617B" w:rsidP="004E617B">
      <w:pPr>
        <w:pStyle w:val="Paragrafi"/>
        <w:rPr>
          <w:lang w:val="sq-AL"/>
        </w:rPr>
      </w:pPr>
      <w:r w:rsidRPr="00C656AD">
        <w:rPr>
          <w:lang w:val="sq-AL"/>
        </w:rPr>
        <w:t>1. Miratimin e standardeve të shërbimeve të njësive të mbrojtjes së fëmijëve, sipas dokumentit që i bashkëlidhet këtij vendimi.</w:t>
      </w:r>
    </w:p>
    <w:p w:rsidR="004E617B" w:rsidRPr="00C656AD" w:rsidRDefault="004E617B" w:rsidP="004E617B">
      <w:pPr>
        <w:pStyle w:val="Paragrafi"/>
        <w:rPr>
          <w:lang w:val="sq-AL"/>
        </w:rPr>
      </w:pPr>
      <w:r w:rsidRPr="00C656AD">
        <w:rPr>
          <w:lang w:val="sq-AL"/>
        </w:rPr>
        <w:t>2. Ngarkohen Ministria e Mirëqenies Sociale dhe Rinisë, Ministria e Punëve të Brendshme, Ministria e Arsimit dhe Sportit, Ministria e Shëndetësisë dhe njësitë e qeverisjes vendore për zbatimin e këtij vendimi.</w:t>
      </w:r>
    </w:p>
    <w:p w:rsidR="004E617B" w:rsidRPr="00C656AD" w:rsidRDefault="004E617B" w:rsidP="004E617B">
      <w:pPr>
        <w:pStyle w:val="Paragrafi"/>
        <w:rPr>
          <w:lang w:val="sq-AL"/>
        </w:rPr>
      </w:pPr>
      <w:r w:rsidRPr="00C656AD">
        <w:rPr>
          <w:lang w:val="sq-AL"/>
        </w:rPr>
        <w:t>Ky vendim hyn në fuqi pas botimit në Fletoren Zyrtare.</w:t>
      </w:r>
    </w:p>
    <w:p w:rsidR="004E617B" w:rsidRPr="00C656AD" w:rsidRDefault="004E617B" w:rsidP="004E617B">
      <w:pPr>
        <w:pStyle w:val="Paragrafi"/>
        <w:rPr>
          <w:sz w:val="12"/>
          <w:lang w:val="sq-AL"/>
        </w:rPr>
      </w:pPr>
    </w:p>
    <w:p w:rsidR="004E617B" w:rsidRPr="00C656AD" w:rsidRDefault="004E617B" w:rsidP="004E617B">
      <w:pPr>
        <w:pStyle w:val="Paragrafi"/>
        <w:jc w:val="right"/>
        <w:rPr>
          <w:lang w:val="sq-AL"/>
        </w:rPr>
      </w:pPr>
      <w:r w:rsidRPr="00C656AD">
        <w:rPr>
          <w:lang w:val="sq-AL"/>
        </w:rPr>
        <w:t>KRYEMINISTRI</w:t>
      </w:r>
    </w:p>
    <w:p w:rsidR="004E617B" w:rsidRPr="00C656AD" w:rsidRDefault="004E617B" w:rsidP="004E617B">
      <w:pPr>
        <w:pStyle w:val="Paragrafi"/>
        <w:jc w:val="right"/>
        <w:rPr>
          <w:b/>
          <w:lang w:val="sq-AL"/>
        </w:rPr>
      </w:pPr>
      <w:r w:rsidRPr="00C656AD">
        <w:rPr>
          <w:b/>
          <w:lang w:val="sq-AL"/>
        </w:rPr>
        <w:t>Edi Rama</w:t>
      </w:r>
    </w:p>
    <w:p w:rsidR="004E617B" w:rsidRPr="006D3021" w:rsidRDefault="004E617B" w:rsidP="004E617B">
      <w:pPr>
        <w:pStyle w:val="Paragrafi"/>
        <w:rPr>
          <w:sz w:val="20"/>
          <w:lang w:val="sq-AL"/>
        </w:rPr>
      </w:pPr>
    </w:p>
    <w:p w:rsidR="004E617B" w:rsidRPr="00C656AD" w:rsidRDefault="004E617B" w:rsidP="004E617B">
      <w:pPr>
        <w:pStyle w:val="Paragrafi"/>
        <w:jc w:val="center"/>
        <w:rPr>
          <w:lang w:val="sq-AL"/>
        </w:rPr>
      </w:pPr>
      <w:r w:rsidRPr="00C656AD">
        <w:rPr>
          <w:lang w:val="sq-AL"/>
        </w:rPr>
        <w:t>STANDARDET E SHËRBIMEVE PËR NJËSITË E MBROJTJES SË FËMIJËVE</w:t>
      </w:r>
    </w:p>
    <w:p w:rsidR="004E617B" w:rsidRPr="00C656AD" w:rsidRDefault="004E617B" w:rsidP="004E617B">
      <w:pPr>
        <w:pStyle w:val="Paragrafi"/>
        <w:rPr>
          <w:lang w:val="sq-AL"/>
        </w:rPr>
      </w:pPr>
      <w:r w:rsidRPr="00C656AD">
        <w:rPr>
          <w:lang w:val="sq-AL"/>
        </w:rPr>
        <w:t>Hyrje</w:t>
      </w:r>
    </w:p>
    <w:p w:rsidR="004E617B" w:rsidRPr="00C656AD" w:rsidRDefault="004E617B" w:rsidP="004E617B">
      <w:pPr>
        <w:pStyle w:val="Paragrafi"/>
        <w:rPr>
          <w:lang w:val="sq-AL"/>
        </w:rPr>
      </w:pPr>
      <w:r w:rsidRPr="00C656AD">
        <w:rPr>
          <w:lang w:val="sq-AL"/>
        </w:rPr>
        <w:t>Hartimi i standardeve të shërbimeve për njësitë e mbrojtjes së fëmijëve, shënon një hap të rëndësishëm në garantimin dhe zhvillimin e mëtejshëm të të drejtave të fëmijëve shqiptarë, të sanksionuara në Kushtetutë, në legjislacionin shqiptar dhe në konventat ndërkombëtare të ratifikuara nga Qeveria Shqiptare si Konventa e Kombeve të Bashkuara për të Drejtat e Fëmijëve dhe ligjin nr. 10347, datë 4.11.2010, “Për mbrojtjen e të drejtave të fëmijës”.</w:t>
      </w:r>
    </w:p>
    <w:p w:rsidR="004E617B" w:rsidRPr="00C656AD" w:rsidRDefault="004E617B" w:rsidP="004E617B">
      <w:pPr>
        <w:pStyle w:val="Paragrafi"/>
        <w:rPr>
          <w:lang w:val="sq-AL"/>
        </w:rPr>
      </w:pPr>
      <w:r w:rsidRPr="00C656AD">
        <w:rPr>
          <w:lang w:val="sq-AL"/>
        </w:rPr>
        <w:t>Vendosja e standardeve për shërbimet e njësive të mbrojtjes së fëmijëve është e rëndësishme për disa arsye:</w:t>
      </w:r>
    </w:p>
    <w:p w:rsidR="004E617B" w:rsidRPr="00C656AD" w:rsidRDefault="004E617B" w:rsidP="004E617B">
      <w:pPr>
        <w:pStyle w:val="Paragrafi"/>
        <w:rPr>
          <w:lang w:val="sq-AL"/>
        </w:rPr>
      </w:pPr>
      <w:r w:rsidRPr="00C656AD">
        <w:rPr>
          <w:lang w:val="sq-AL"/>
        </w:rPr>
        <w:t>Së pari, për të garantuar cilësinë e shërbimeve për mbrojtjen e fëmijëve në respektim të të drejtave të fëmijëve të sanksionuara në legjislacionin në fuqi.</w:t>
      </w:r>
    </w:p>
    <w:p w:rsidR="004E617B" w:rsidRPr="00C656AD" w:rsidRDefault="004E617B" w:rsidP="004E617B">
      <w:pPr>
        <w:pStyle w:val="Paragrafi"/>
        <w:rPr>
          <w:lang w:val="sq-AL"/>
        </w:rPr>
      </w:pPr>
      <w:r w:rsidRPr="00C656AD">
        <w:rPr>
          <w:lang w:val="sq-AL"/>
        </w:rPr>
        <w:t xml:space="preserve">Standardet e shërbimeve të njësive të mbrojtjes së fëmijëve mbështeten dhe synojnë respektimin e parimeve, si: respektimi dhe garantimi i vlerave dhe i personalitetit të individit; universaliteti; barazia e mundësive; e drejta për të përfituar; partneriteti; transparenca dhe paanshmëria; mosdiskriminimi; pavarësia, integrimi shoqëror dhe pjesëmarrja në jetën e komunitetit. </w:t>
      </w:r>
    </w:p>
    <w:p w:rsidR="004E617B" w:rsidRPr="00C656AD" w:rsidRDefault="004E617B" w:rsidP="004E617B">
      <w:pPr>
        <w:pStyle w:val="Paragrafi"/>
        <w:rPr>
          <w:lang w:val="sq-AL"/>
        </w:rPr>
      </w:pPr>
      <w:r w:rsidRPr="00C656AD">
        <w:rPr>
          <w:lang w:val="sq-AL"/>
        </w:rPr>
        <w:t xml:space="preserve">Shqipëria ka punuar me ritme të shpejta për të përmirësuar situatën e fëmijëve, të rrisë mbrojtjen e tyre dhe të promovojë të drejtat e fëmijëve në Shqipëri. </w:t>
      </w:r>
    </w:p>
    <w:p w:rsidR="004E617B" w:rsidRPr="00C656AD" w:rsidRDefault="004E617B" w:rsidP="004E617B">
      <w:pPr>
        <w:pStyle w:val="Paragrafi"/>
        <w:rPr>
          <w:lang w:val="sq-AL"/>
        </w:rPr>
      </w:pPr>
      <w:r w:rsidRPr="00C656AD">
        <w:rPr>
          <w:lang w:val="sq-AL"/>
        </w:rPr>
        <w:t>Krahas ndryshimeve ligjore në Kushtetutën e Shtetit Shqiptar, Kodin e Familjes, Kodin e Punës, Kodin Civil dhe atë të Procedurës Civile, Kodin Penal dhe atë të Procedurës Penale, edhe legjislacionin për mbrojtjen shoqërore ka pësuar përmirësime të dukshme me miratimin e ligjit nr. 10347, datë 4.11.2010, “Për mbrojtjen e të drejtave të fëmijëve” dhe një sërë aktesh të tjera në zbatim të tij, si ngritja e modelit të ri të shërbimeve të njësive për mbrojtjen e fëmijëve (NJMF) si themeli i sistemit për mbrojtjen e fëmijëve; Protokollit të Punës për Mbrojtjen e Fëmijëve, si edhe miratimit të ndryshimeve ligjore në ligjin nr. 9355, datë 10.3.2005, “Për ndihmën dhe shërbimet shoqërore”, i ndryshuar, të cilat garantojnë dhe zhvillojnë më tej edhe të drejtat e fëmijëve.</w:t>
      </w:r>
    </w:p>
    <w:p w:rsidR="004E617B" w:rsidRPr="00C656AD" w:rsidRDefault="004E617B" w:rsidP="004E617B">
      <w:pPr>
        <w:pStyle w:val="Paragrafi"/>
        <w:rPr>
          <w:highlight w:val="yellow"/>
          <w:lang w:val="sq-AL"/>
        </w:rPr>
      </w:pPr>
      <w:r w:rsidRPr="00C656AD">
        <w:rPr>
          <w:lang w:val="sq-AL"/>
        </w:rPr>
        <w:t>Hartimi dhe implementimi i paketës së standardeve të shërbimeve të njësive të mbrojtjes së fëmijëve, në përputhje me legjislacionin në fuqi dhe me standardet e kërkuara ndërkombëtare, përbën edhe një hap të rëndësishëm në procesin e integrimit të vendit tonë në Bashkimin Evropian.</w:t>
      </w:r>
    </w:p>
    <w:p w:rsidR="004E617B" w:rsidRPr="00C656AD" w:rsidRDefault="004E617B" w:rsidP="004E617B">
      <w:pPr>
        <w:pStyle w:val="Paragrafi"/>
        <w:rPr>
          <w:lang w:val="sq-AL"/>
        </w:rPr>
      </w:pPr>
      <w:r w:rsidRPr="00C656AD">
        <w:rPr>
          <w:lang w:val="sq-AL"/>
        </w:rPr>
        <w:t xml:space="preserve">Së dyti, vendosja e standardeve për shërbimin e njësive të mbrojtjes së fëmijëve do të shërbejë si detyrim ligjor ndaj strukturave në nivel qendror dhe vendor për të matur dhe për të përmirësuar cilësinë e shërbimeve për mbrojtjen e fëmijëve brenda territorit të tyre. Në kushtet e zhvillimit, del e nevojshme që shteti të vendosë disa rregulla dhe standarde për cilësinë e shërbimeve, që duhen respektuar nga të gjitha institucionet në nivel qendror dhe vendor. </w:t>
      </w:r>
    </w:p>
    <w:p w:rsidR="004E617B" w:rsidRPr="00C656AD" w:rsidRDefault="004E617B" w:rsidP="004E617B">
      <w:pPr>
        <w:pStyle w:val="Paragrafi"/>
        <w:rPr>
          <w:lang w:val="sq-AL"/>
        </w:rPr>
      </w:pPr>
      <w:r w:rsidRPr="00C656AD">
        <w:rPr>
          <w:lang w:val="sq-AL"/>
        </w:rPr>
        <w:t xml:space="preserve">Së treti, proceset decentralizuese ngarkojnë me përgjegjësi më të mëdha autoritetet vendore në lidhje me shërbimet për mbrojtjen e fëmijëve. Në kushtet që bashkitë nuk kanë përvojë në këtë fushë të re të veprimtarisë së tyre, vendosja e standardeve do t’i ndihmojë ata në përmbushjen e funksioneve të reja </w:t>
      </w:r>
      <w:r w:rsidRPr="00C656AD">
        <w:rPr>
          <w:lang w:val="sq-AL"/>
        </w:rPr>
        <w:lastRenderedPageBreak/>
        <w:t xml:space="preserve">në lidhje me plotësimin e nevojave sociale të komunitetit, ku ata ushtrojnë autoritetin e tyre. Këto funksione lidhen me planifikimin, sigurimin e shërbimeve të njësive të mbrojtjes së fëmijëve dhe zhvillimin e rrjeteve të bashkëpunimit rajonal apo lokal. </w:t>
      </w:r>
    </w:p>
    <w:p w:rsidR="004E617B" w:rsidRPr="006D3021" w:rsidRDefault="004E617B" w:rsidP="004E617B">
      <w:pPr>
        <w:pStyle w:val="Paragrafi"/>
        <w:rPr>
          <w:spacing w:val="-4"/>
          <w:lang w:val="sq-AL"/>
        </w:rPr>
      </w:pPr>
      <w:r w:rsidRPr="006D3021">
        <w:rPr>
          <w:spacing w:val="-4"/>
          <w:lang w:val="sq-AL"/>
        </w:rPr>
        <w:t xml:space="preserve">Së katërti, zbatimi i standardeve ndikon në rritjen e kapitalit social. Kapitali social në këndvështrimin praktik ka të bëjë me zhvillimin e rrjeteve të bashkëpunimit dhe të burimeve shoqërore, që përfshijnë institucionet, marrëdhëniet dhe normat që formojnë sasinë dhe cilësinë e ndërveprimeve shoqërore në një shoqëri. </w:t>
      </w:r>
    </w:p>
    <w:p w:rsidR="004E617B" w:rsidRPr="00C656AD" w:rsidRDefault="004E617B" w:rsidP="004E617B">
      <w:pPr>
        <w:pStyle w:val="Paragrafi"/>
        <w:rPr>
          <w:lang w:val="sq-AL"/>
        </w:rPr>
      </w:pPr>
      <w:r w:rsidRPr="00C656AD">
        <w:rPr>
          <w:lang w:val="sq-AL"/>
        </w:rPr>
        <w:t>Standardet, gjithashtu, do të shërbejnë si dokument bazë:</w:t>
      </w:r>
    </w:p>
    <w:p w:rsidR="004E617B" w:rsidRPr="00C656AD" w:rsidRDefault="004E617B" w:rsidP="004E617B">
      <w:pPr>
        <w:pStyle w:val="Paragrafi"/>
        <w:rPr>
          <w:lang w:val="sq-AL"/>
        </w:rPr>
      </w:pPr>
      <w:r w:rsidRPr="00C656AD">
        <w:rPr>
          <w:lang w:val="sq-AL"/>
        </w:rPr>
        <w:t>i) për Ministrinë e Mirëqenies Sociale dhe Rinisë, për të vlerësuar kapacitetet e autoriteteve vendore për funksionimin e njësive të mbrojtjes së fëmijëve;</w:t>
      </w:r>
    </w:p>
    <w:p w:rsidR="004E617B" w:rsidRPr="00C656AD" w:rsidRDefault="004E617B" w:rsidP="004E617B">
      <w:pPr>
        <w:pStyle w:val="Paragrafi"/>
        <w:rPr>
          <w:lang w:val="sq-AL"/>
        </w:rPr>
      </w:pPr>
      <w:r w:rsidRPr="00C656AD">
        <w:rPr>
          <w:lang w:val="sq-AL"/>
        </w:rPr>
        <w:t>ii) për strukturat e Inspektoratit të Punës dhe të Shërbimit Social, të cilat do të kontrollojnë cilësinë e shërbimeve;</w:t>
      </w:r>
    </w:p>
    <w:p w:rsidR="004E617B" w:rsidRPr="00C656AD" w:rsidRDefault="004E617B" w:rsidP="004E617B">
      <w:pPr>
        <w:pStyle w:val="Paragrafi"/>
        <w:rPr>
          <w:lang w:val="sq-AL"/>
        </w:rPr>
      </w:pPr>
      <w:r w:rsidRPr="00C656AD">
        <w:rPr>
          <w:lang w:val="sq-AL"/>
        </w:rPr>
        <w:t>iii) për autoritetet vendore për të vlerësuar shërbimin e njësive të mbrojtjes së fëmijëve për të planifikuar fonde në funksion të përmirësimit të shërbimit të njësive për mbrojtjen e fëmijëve;</w:t>
      </w:r>
    </w:p>
    <w:p w:rsidR="004E617B" w:rsidRPr="00C656AD" w:rsidRDefault="004E617B" w:rsidP="004E617B">
      <w:pPr>
        <w:pStyle w:val="Paragrafi"/>
        <w:rPr>
          <w:lang w:val="sq-AL"/>
        </w:rPr>
      </w:pPr>
      <w:r w:rsidRPr="00C656AD">
        <w:rPr>
          <w:lang w:val="sq-AL"/>
        </w:rPr>
        <w:t>iv) për organizatat që përfaqësojnë dhe mbrojnë të drejtat e fëmijëve, organizatave për të drejtat e njeriut, për të vlerësuar situatën e fëmijëve dhe realizimin e të drejtave të tyre;</w:t>
      </w:r>
    </w:p>
    <w:p w:rsidR="004E617B" w:rsidRPr="00C656AD" w:rsidRDefault="004E617B" w:rsidP="004E617B">
      <w:pPr>
        <w:pStyle w:val="Paragrafi"/>
        <w:rPr>
          <w:lang w:val="sq-AL"/>
        </w:rPr>
      </w:pPr>
      <w:r w:rsidRPr="00C656AD">
        <w:rPr>
          <w:lang w:val="sq-AL"/>
        </w:rPr>
        <w:t>v) për autoritetet në nivel qendror, si: Ministria e Shëndetësisë, e Arsimit dhe Sportit, e Brendshme, e Drejtësisë etj.;</w:t>
      </w:r>
    </w:p>
    <w:p w:rsidR="004E617B" w:rsidRPr="00C656AD" w:rsidRDefault="004E617B" w:rsidP="004E617B">
      <w:pPr>
        <w:pStyle w:val="Paragrafi"/>
        <w:rPr>
          <w:lang w:val="sq-AL"/>
        </w:rPr>
      </w:pPr>
      <w:r w:rsidRPr="00C656AD">
        <w:rPr>
          <w:lang w:val="sq-AL"/>
        </w:rPr>
        <w:t>vi) për institucionet akademike dhe organizatat e përfshira në veprimtari arsimore e trajnuese apo studiuesit e fushës etj.;</w:t>
      </w:r>
    </w:p>
    <w:p w:rsidR="004E617B" w:rsidRPr="00C656AD" w:rsidRDefault="004E617B" w:rsidP="004E617B">
      <w:pPr>
        <w:pStyle w:val="Paragrafi"/>
        <w:rPr>
          <w:lang w:val="sq-AL"/>
        </w:rPr>
      </w:pPr>
      <w:r w:rsidRPr="00C656AD">
        <w:rPr>
          <w:lang w:val="sq-AL"/>
        </w:rPr>
        <w:t xml:space="preserve">vii) për vetëvlerësimin e punës nga NJMF-të, si: dhe për raportimin tek Agjencia Shtetërore për Mbrojtjen e të Drejtave të Fëmijëve. </w:t>
      </w:r>
    </w:p>
    <w:p w:rsidR="004E617B" w:rsidRPr="00C656AD" w:rsidRDefault="004E617B" w:rsidP="004E617B">
      <w:pPr>
        <w:pStyle w:val="Paragrafi"/>
        <w:rPr>
          <w:lang w:val="sq-AL"/>
        </w:rPr>
      </w:pPr>
      <w:r w:rsidRPr="00C656AD">
        <w:rPr>
          <w:lang w:val="sq-AL"/>
        </w:rPr>
        <w:t xml:space="preserve">Krahas kësaj, standardet mund të përdoren për të krijuar njësi matëse për praktikën dhe për të identifikuar fushat ku ka nevojë për përmirësim, si për advokacinë ashtu edhe për nxitjen e përmirësimit të shërbimeve. </w:t>
      </w:r>
    </w:p>
    <w:p w:rsidR="004E617B" w:rsidRPr="00C656AD" w:rsidRDefault="004E617B" w:rsidP="004E617B">
      <w:pPr>
        <w:pStyle w:val="Paragrafi"/>
        <w:rPr>
          <w:lang w:val="sq-AL"/>
        </w:rPr>
      </w:pPr>
      <w:r w:rsidRPr="00C656AD">
        <w:rPr>
          <w:lang w:val="sq-AL"/>
        </w:rPr>
        <w:t xml:space="preserve">Kjo bën që standardet të mos shikohen më si thjesht “pajtim” me politikat, por të jenë të dobishme për të zhvilluar edhe më tej praktikën. </w:t>
      </w:r>
    </w:p>
    <w:p w:rsidR="004E617B" w:rsidRPr="00C656AD" w:rsidRDefault="004E617B" w:rsidP="004E617B">
      <w:pPr>
        <w:pStyle w:val="Paragrafi"/>
        <w:rPr>
          <w:lang w:val="sq-AL"/>
        </w:rPr>
      </w:pPr>
      <w:r w:rsidRPr="00C656AD">
        <w:rPr>
          <w:lang w:val="sq-AL"/>
        </w:rPr>
        <w:t xml:space="preserve">Për të ndihmuar zbatimin e standardeve dhe inspektimet, është e nevojshme të sigurohen dhe të zhvillohen udhëzime të mëtejshme teknike. </w:t>
      </w:r>
    </w:p>
    <w:p w:rsidR="004E617B" w:rsidRPr="00C656AD" w:rsidRDefault="004E617B" w:rsidP="004E617B">
      <w:pPr>
        <w:pStyle w:val="Paragrafi"/>
        <w:rPr>
          <w:lang w:val="sq-AL"/>
        </w:rPr>
      </w:pPr>
      <w:r w:rsidRPr="00C656AD">
        <w:rPr>
          <w:lang w:val="sq-AL"/>
        </w:rPr>
        <w:t>Shtrirja dhe baza e këtyre standardeve</w:t>
      </w:r>
    </w:p>
    <w:p w:rsidR="004E617B" w:rsidRPr="00C656AD" w:rsidRDefault="004E617B" w:rsidP="004E617B">
      <w:pPr>
        <w:pStyle w:val="Paragrafi"/>
        <w:rPr>
          <w:lang w:val="sq-AL"/>
        </w:rPr>
      </w:pPr>
      <w:r w:rsidRPr="00C656AD">
        <w:rPr>
          <w:lang w:val="sq-AL"/>
        </w:rPr>
        <w:t xml:space="preserve">Standardet bazohen te ligji nr. 9355, datë 10.3.2005, “Për ndihmën dhe shërbimet shoqërore”, të ndryshuar, dhe të ligjit nr. 10347, datë 4.11.2010, “Për mbrojtjen e të drejtave të fëmijëve”, dhe te dokumente të tjera me vlerë që përdoren për të rregulluar sistemin e mbrojtjes së fëmijëve në Shqipëri. Duke pasur parasysh fazën deri ku është zhvilluar sistemi për mbrojtjen e fëmijëve në Shqipëri, standardet qëllimisht janë hartuar sa më të thjeshta dhe të qarta, të pangarkuar me hollësi, por janë fokusuar te pikat më kryesore. </w:t>
      </w:r>
    </w:p>
    <w:p w:rsidR="004E617B" w:rsidRPr="00C656AD" w:rsidRDefault="004E617B" w:rsidP="004E617B">
      <w:pPr>
        <w:pStyle w:val="Paragrafi"/>
        <w:rPr>
          <w:lang w:val="sq-AL"/>
        </w:rPr>
      </w:pPr>
      <w:r w:rsidRPr="00C656AD">
        <w:rPr>
          <w:lang w:val="sq-AL"/>
        </w:rPr>
        <w:t xml:space="preserve">Kjo është përpjekja e parë për të zhvilluar standarde për të inspektuar NJMF-të dhe për këtë është e rëndësishme të jemi realistë për sa është e mundshme të realizohet. Është një zgjedhje pragmatike, pasi futja e standardeve të përpunuara mund të mos funksionojë në këto momente dhe të krijojë shkurajim. Prezantimi i standardeve kryesore në këtë kohë nënkupton që të gjitha përpjekjet duhet të përqendrohen për të garantuar plotësimin e standardeve minimale. Me zhvillimin e praktikës me kohën (si për mbrojtjen e fëmijëve dhe për inspektimet) do të zhvillohen edhe standardet. </w:t>
      </w:r>
    </w:p>
    <w:p w:rsidR="004E617B" w:rsidRPr="00C656AD" w:rsidRDefault="004E617B" w:rsidP="004E617B">
      <w:pPr>
        <w:pStyle w:val="Paragrafi"/>
        <w:rPr>
          <w:b/>
          <w:lang w:val="sq-AL"/>
        </w:rPr>
      </w:pPr>
      <w:r w:rsidRPr="00C656AD">
        <w:rPr>
          <w:b/>
          <w:lang w:val="sq-AL"/>
        </w:rPr>
        <w:t>Formati i standardeve</w:t>
      </w:r>
    </w:p>
    <w:p w:rsidR="004E617B" w:rsidRPr="006D3021" w:rsidRDefault="004E617B" w:rsidP="004E617B">
      <w:pPr>
        <w:pStyle w:val="Paragrafi"/>
        <w:rPr>
          <w:spacing w:val="-4"/>
          <w:lang w:val="sq-AL"/>
        </w:rPr>
      </w:pPr>
      <w:r w:rsidRPr="006D3021">
        <w:rPr>
          <w:spacing w:val="-4"/>
          <w:lang w:val="sq-AL"/>
        </w:rPr>
        <w:t>Standardet janë mbështetur në pesë fusha specifike, por të ndërlidhura midis tyre që përfshijnë kriteret për cilësinë. Krahas identifikimit të kritereve për çdo standard, janë përfshirë edhe shembuj treguesish për të ndihmuar vlerësimin nëse standardi është përmbushur ose jo. Gjithashtu, është identifikuar formati dhe metoda për mbledhjen e informacionit që ndihmon për vlerësimin (p.sh., “matja”).</w:t>
      </w:r>
    </w:p>
    <w:p w:rsidR="004E617B" w:rsidRPr="00C656AD" w:rsidRDefault="004E617B" w:rsidP="004E617B">
      <w:pPr>
        <w:pStyle w:val="Paragrafi"/>
        <w:rPr>
          <w:lang w:val="sq-AL"/>
        </w:rPr>
      </w:pPr>
      <w:r w:rsidRPr="00C656AD">
        <w:rPr>
          <w:lang w:val="sq-AL"/>
        </w:rPr>
        <w:t>Standardet përfaqësojnë një nivel të përbashkët të funksionimit dhe të kryerjes së veprimtarisë që kërkohet të arrihet nga të gjitha llojet e shërbimeve sociale. Standardet janë parime të përgjithshme që shërbejnë për të siguruar cilësinë e shërbimeve, ato i drejtojnë shërbimet në plotësimin e nevojave të ndryshme të fëmijëve të komunitetit të cilit u shërbejnë. Standardet përbëjnë një nga tri elementet që sigurojnë një sistem bashkëkohor të shërbimeve sociale, element tjetër i rëndësishëm është edhe inspektimi i tyre.</w:t>
      </w:r>
    </w:p>
    <w:p w:rsidR="004E617B" w:rsidRDefault="004E617B" w:rsidP="004E617B">
      <w:pPr>
        <w:pStyle w:val="Paragrafi"/>
        <w:rPr>
          <w:lang w:val="sq-AL"/>
        </w:rPr>
      </w:pPr>
    </w:p>
    <w:p w:rsidR="004E617B" w:rsidRPr="00C656AD" w:rsidRDefault="004E617B" w:rsidP="004E617B">
      <w:pPr>
        <w:pStyle w:val="Paragrafi"/>
        <w:rPr>
          <w:lang w:val="sq-AL"/>
        </w:rPr>
      </w:pPr>
      <w:r w:rsidRPr="00C656AD">
        <w:rPr>
          <w:lang w:val="sq-AL"/>
        </w:rPr>
        <w:t xml:space="preserve">Standardi 1: Sigurimi i burimeve të mjaftueshme dhe i një mjedisi të përshtatshëm pune për të </w:t>
      </w:r>
      <w:r w:rsidRPr="00C656AD">
        <w:rPr>
          <w:lang w:val="sq-AL"/>
        </w:rPr>
        <w:lastRenderedPageBreak/>
        <w:t xml:space="preserve">mundësuar që puna për mbrojtjen e fëmijëve të bëhet në mënyrë efektive, të përshtatshme dhe të sigurt. </w:t>
      </w:r>
    </w:p>
    <w:p w:rsidR="004E617B" w:rsidRPr="00C656AD" w:rsidRDefault="004E617B" w:rsidP="004E617B">
      <w:pPr>
        <w:pStyle w:val="Paragrafi"/>
        <w:rPr>
          <w:lang w:val="sq-AL"/>
        </w:rPr>
      </w:pPr>
      <w:r w:rsidRPr="00C656AD">
        <w:rPr>
          <w:lang w:val="sq-AL"/>
        </w:rPr>
        <w:t xml:space="preserve">Rezultati përfundimtar i dëshiruar: </w:t>
      </w:r>
    </w:p>
    <w:p w:rsidR="004E617B" w:rsidRPr="00C656AD" w:rsidRDefault="004E617B" w:rsidP="004E617B">
      <w:pPr>
        <w:pStyle w:val="Paragrafi"/>
        <w:rPr>
          <w:lang w:val="sq-AL"/>
        </w:rPr>
      </w:pPr>
      <w:r w:rsidRPr="00C656AD">
        <w:rPr>
          <w:lang w:val="sq-AL"/>
        </w:rPr>
        <w:t>Njësitë e qeverisjes vendore sigurojnë burime të mjaftueshme njerëzore dhe mjedis të përshtatshëm për njësitë e mbrojtjes së fëmijëve (NJMF) në përputhje me kapacitetin, sigurinë, karakterin e shërbimit dhe nevojat e fëmijëve brenda komunitetit ku jetojnë. Fëmijët përfitojnë shërbime të mbrojtjes në kushte dhe në një mjedis të përshtatshëm, si dhe me burimet e nevojshme njerëzore brenda komunitetit ku jetojnë.</w:t>
      </w:r>
    </w:p>
    <w:p w:rsidR="004E617B" w:rsidRPr="00C656AD" w:rsidRDefault="004E617B" w:rsidP="004E617B">
      <w:pPr>
        <w:pStyle w:val="Paragrafi"/>
        <w:rPr>
          <w:lang w:val="sq-AL"/>
        </w:rPr>
      </w:pPr>
      <w:r w:rsidRPr="00C656AD">
        <w:rPr>
          <w:lang w:val="sq-AL"/>
        </w:rPr>
        <w:t>Standardi:</w:t>
      </w:r>
    </w:p>
    <w:p w:rsidR="004E617B" w:rsidRPr="00C656AD" w:rsidRDefault="004E617B" w:rsidP="004E617B">
      <w:pPr>
        <w:pStyle w:val="Paragrafi"/>
        <w:rPr>
          <w:lang w:val="sq-AL"/>
        </w:rPr>
      </w:pPr>
      <w:r w:rsidRPr="00C656AD">
        <w:rPr>
          <w:lang w:val="sq-AL"/>
        </w:rPr>
        <w:t>1.1 Shërbimet e ofruara nga njësitë e mbrojtjes së fëmijëve janë të disponushme në njësitë e qeverisjes vendore.</w:t>
      </w:r>
    </w:p>
    <w:p w:rsidR="004E617B" w:rsidRPr="00C656AD" w:rsidRDefault="004E617B" w:rsidP="004E617B">
      <w:pPr>
        <w:pStyle w:val="Paragrafi"/>
        <w:rPr>
          <w:lang w:val="sq-AL"/>
        </w:rPr>
      </w:pPr>
      <w:r w:rsidRPr="00C656AD">
        <w:rPr>
          <w:lang w:val="sq-AL"/>
        </w:rPr>
        <w:t>1.2 Njësitë e qeverisjes vendore sigurojnë ngritjen dhe funksionimin e njësisë së mbrojtjes së fëmijëve me staf të mjaftueshëm, të kualifikuar dhe me eksperiencë për të ofruar shërbimet për mbrojtjen e fëmijës.</w:t>
      </w:r>
    </w:p>
    <w:p w:rsidR="004E617B" w:rsidRPr="00C656AD" w:rsidRDefault="004E617B" w:rsidP="004E617B">
      <w:pPr>
        <w:pStyle w:val="Paragrafi"/>
        <w:rPr>
          <w:lang w:val="sq-AL"/>
        </w:rPr>
      </w:pPr>
      <w:r w:rsidRPr="00C656AD">
        <w:rPr>
          <w:lang w:val="sq-AL"/>
        </w:rPr>
        <w:t>1.3 Njësitë e qeverisjes vendore nëpërmjet njësive të mbrojtjes së fëmijëve të ngritura, ofrojnë mbrojtjen e fëmijëve dhe promovimin e të drejtave të tyre.</w:t>
      </w:r>
    </w:p>
    <w:p w:rsidR="004E617B" w:rsidRPr="00C656AD" w:rsidRDefault="004E617B" w:rsidP="004E617B">
      <w:pPr>
        <w:pStyle w:val="Paragrafi"/>
        <w:rPr>
          <w:lang w:val="sq-AL"/>
        </w:rPr>
      </w:pPr>
      <w:r w:rsidRPr="00C656AD">
        <w:rPr>
          <w:lang w:val="sq-AL"/>
        </w:rPr>
        <w:t>1.4 Shërbimet e ofruara nga njësitë e mbrojtjes së fëmijëve janë të aksesushme nga të gjithë fëmijët në territorin e NJQV-së ose komu</w:t>
      </w:r>
      <w:r>
        <w:rPr>
          <w:lang w:val="sq-AL"/>
        </w:rPr>
        <w:t>-</w:t>
      </w:r>
      <w:r w:rsidRPr="00C656AD">
        <w:rPr>
          <w:lang w:val="sq-AL"/>
        </w:rPr>
        <w:t>nitetit.</w:t>
      </w:r>
    </w:p>
    <w:p w:rsidR="004E617B" w:rsidRPr="00C656AD" w:rsidRDefault="004E617B" w:rsidP="004E617B">
      <w:pPr>
        <w:pStyle w:val="Paragrafi"/>
        <w:rPr>
          <w:lang w:val="sq-AL"/>
        </w:rPr>
      </w:pPr>
      <w:r w:rsidRPr="00C656AD">
        <w:rPr>
          <w:lang w:val="sq-AL"/>
        </w:rPr>
        <w:t>1.5 Shërbimi i njësisë së mbrojtjes së fëmijëve ushtron detyrat e tij funksionale në oraret e punës që përcaktohen në përputhje me legjisla</w:t>
      </w:r>
      <w:r>
        <w:rPr>
          <w:lang w:val="sq-AL"/>
        </w:rPr>
        <w:t>-</w:t>
      </w:r>
      <w:r w:rsidRPr="00C656AD">
        <w:rPr>
          <w:lang w:val="sq-AL"/>
        </w:rPr>
        <w:t>cionin në fuqi dhe në kontratën individuale të punës.</w:t>
      </w:r>
    </w:p>
    <w:p w:rsidR="004E617B" w:rsidRPr="00C656AD" w:rsidRDefault="004E617B" w:rsidP="004E617B">
      <w:pPr>
        <w:pStyle w:val="Paragrafi"/>
        <w:rPr>
          <w:lang w:val="sq-AL"/>
        </w:rPr>
      </w:pPr>
      <w:r w:rsidRPr="00C656AD">
        <w:rPr>
          <w:lang w:val="sq-AL"/>
        </w:rPr>
        <w:t>1.6 Njësitë për mbrojtjen e fëmijëve kanë mjedis të përshtatshëm pune që u mundëson garantimin e konfidencialitetit të të dhënave personale të fëmijës.</w:t>
      </w:r>
    </w:p>
    <w:p w:rsidR="004E617B" w:rsidRPr="00C656AD" w:rsidRDefault="004E617B" w:rsidP="004E617B">
      <w:pPr>
        <w:pStyle w:val="Paragrafi"/>
        <w:rPr>
          <w:lang w:val="sq-AL"/>
        </w:rPr>
      </w:pPr>
      <w:r w:rsidRPr="00C656AD">
        <w:rPr>
          <w:lang w:val="sq-AL"/>
        </w:rPr>
        <w:t>1.7 Njësitë e qeverisjes vendore sigurojnë burime materiale të mjaftueshme për ofrimin e shërbimit të njësive të mbrojtjes së fëmijëve.</w:t>
      </w:r>
    </w:p>
    <w:p w:rsidR="004E617B" w:rsidRDefault="004E617B" w:rsidP="004E617B">
      <w:pPr>
        <w:pStyle w:val="Paragrafi"/>
        <w:rPr>
          <w:lang w:val="sq-AL"/>
        </w:rPr>
      </w:pPr>
      <w:r w:rsidRPr="00C656AD">
        <w:rPr>
          <w:lang w:val="sq-AL"/>
        </w:rPr>
        <w:t>1.8 Njësitë e qeverisjes vendore supervizojnë</w:t>
      </w:r>
      <w:r>
        <w:rPr>
          <w:lang w:val="sq-AL"/>
        </w:rPr>
        <w:t xml:space="preserve"> </w:t>
      </w:r>
    </w:p>
    <w:p w:rsidR="004E617B" w:rsidRPr="00C656AD" w:rsidRDefault="004E617B" w:rsidP="004E617B">
      <w:pPr>
        <w:pStyle w:val="Paragrafi"/>
        <w:ind w:firstLine="0"/>
        <w:rPr>
          <w:lang w:val="sq-AL"/>
        </w:rPr>
      </w:pPr>
      <w:r w:rsidRPr="00C656AD">
        <w:rPr>
          <w:lang w:val="sq-AL"/>
        </w:rPr>
        <w:t>/</w:t>
      </w:r>
      <w:r>
        <w:rPr>
          <w:lang w:val="sq-AL"/>
        </w:rPr>
        <w:t xml:space="preserve"> </w:t>
      </w:r>
      <w:r w:rsidRPr="00C656AD">
        <w:rPr>
          <w:lang w:val="sq-AL"/>
        </w:rPr>
        <w:t>mbikëqyrin periodikisht performancën në punë të njësive të mbrojtjes së fëmijëve sipas legjisla</w:t>
      </w:r>
      <w:r>
        <w:rPr>
          <w:lang w:val="sq-AL"/>
        </w:rPr>
        <w:t>-</w:t>
      </w:r>
      <w:r w:rsidRPr="00C656AD">
        <w:rPr>
          <w:lang w:val="sq-AL"/>
        </w:rPr>
        <w:t>cionit në fuqi.</w:t>
      </w:r>
    </w:p>
    <w:p w:rsidR="004E617B" w:rsidRDefault="004E617B" w:rsidP="004E617B">
      <w:pPr>
        <w:pStyle w:val="Paragrafi"/>
        <w:rPr>
          <w:lang w:val="sq-AL"/>
        </w:rPr>
      </w:pPr>
    </w:p>
    <w:p w:rsidR="004E617B" w:rsidRPr="00C656AD" w:rsidRDefault="004E617B" w:rsidP="004E617B">
      <w:pPr>
        <w:pStyle w:val="Paragrafi"/>
        <w:rPr>
          <w:lang w:val="sq-AL"/>
        </w:rPr>
      </w:pPr>
      <w:r w:rsidRPr="00C656AD">
        <w:rPr>
          <w:lang w:val="sq-AL"/>
        </w:rPr>
        <w:t>Standardi 2: Zbatimi i procedurave të referimit dhe të menaxhimit të rasteve të fëmijëve në rrezik, për të siguruar mbrojtjen e fëmijës në mënyrë sistematike dhe të vazhdu</w:t>
      </w:r>
      <w:r>
        <w:rPr>
          <w:lang w:val="sq-AL"/>
        </w:rPr>
        <w:t>-</w:t>
      </w:r>
      <w:r w:rsidRPr="00C656AD">
        <w:rPr>
          <w:lang w:val="sq-AL"/>
        </w:rPr>
        <w:t>eshme.</w:t>
      </w:r>
    </w:p>
    <w:p w:rsidR="004E617B" w:rsidRPr="00C656AD" w:rsidRDefault="004E617B" w:rsidP="004E617B">
      <w:pPr>
        <w:pStyle w:val="Paragrafi"/>
        <w:rPr>
          <w:lang w:val="sq-AL"/>
        </w:rPr>
      </w:pPr>
      <w:r w:rsidRPr="00C656AD">
        <w:rPr>
          <w:lang w:val="sq-AL"/>
        </w:rPr>
        <w:t xml:space="preserve">Rezultati përfundimtar i dëshiruar: </w:t>
      </w:r>
    </w:p>
    <w:p w:rsidR="004E617B" w:rsidRPr="00C656AD" w:rsidRDefault="004E617B" w:rsidP="004E617B">
      <w:pPr>
        <w:pStyle w:val="Paragrafi"/>
        <w:rPr>
          <w:lang w:val="sq-AL"/>
        </w:rPr>
      </w:pPr>
      <w:r w:rsidRPr="00C656AD">
        <w:rPr>
          <w:lang w:val="sq-AL"/>
        </w:rPr>
        <w:t>Nëpërmjet zbatimit të procedurave të rregullta të identifikimit, vlerësimit, planifikimit, referimit dhe dhënies së shërbimeve nga njësitë e mbrojtjes së fëmijëve sigurohen shërbime eficiente, sistematike dhe në mënyrë të vazhdueshme sipas protokollit të punës për njësitë e mbrojtjes së fëmijëve.</w:t>
      </w:r>
    </w:p>
    <w:p w:rsidR="004E617B" w:rsidRPr="00C656AD" w:rsidRDefault="004E617B" w:rsidP="004E617B">
      <w:pPr>
        <w:pStyle w:val="Paragrafi"/>
        <w:rPr>
          <w:lang w:val="sq-AL"/>
        </w:rPr>
      </w:pPr>
      <w:r w:rsidRPr="00C656AD">
        <w:rPr>
          <w:lang w:val="sq-AL"/>
        </w:rPr>
        <w:t>2.1 Vlerësimi i rasteve të identifikuara/referuara dhe marrja e vendimit fillestar brenda 24 orëve.</w:t>
      </w:r>
    </w:p>
    <w:p w:rsidR="004E617B" w:rsidRPr="00C656AD" w:rsidRDefault="004E617B" w:rsidP="004E617B">
      <w:pPr>
        <w:pStyle w:val="Paragrafi"/>
        <w:rPr>
          <w:lang w:val="sq-AL"/>
        </w:rPr>
      </w:pPr>
      <w:r w:rsidRPr="00C656AD">
        <w:rPr>
          <w:lang w:val="sq-AL"/>
        </w:rPr>
        <w:t>2.2 Vlerësimi i plotë dhe gjithëpërfshirës i nevojave të fëmijës në rrezik.</w:t>
      </w:r>
    </w:p>
    <w:p w:rsidR="004E617B" w:rsidRPr="00C656AD" w:rsidRDefault="004E617B" w:rsidP="004E617B">
      <w:pPr>
        <w:pStyle w:val="Paragrafi"/>
        <w:rPr>
          <w:lang w:val="sq-AL"/>
        </w:rPr>
      </w:pPr>
      <w:r w:rsidRPr="00C656AD">
        <w:rPr>
          <w:lang w:val="sq-AL"/>
        </w:rPr>
        <w:t>2.3 Identifikimi i riskut dhe ndjekja e hapave për planifikimin e ndërhyrjes.</w:t>
      </w:r>
    </w:p>
    <w:p w:rsidR="004E617B" w:rsidRPr="00C656AD" w:rsidRDefault="004E617B" w:rsidP="004E617B">
      <w:pPr>
        <w:pStyle w:val="Paragrafi"/>
        <w:rPr>
          <w:lang w:val="sq-AL"/>
        </w:rPr>
      </w:pPr>
      <w:r w:rsidRPr="00C656AD">
        <w:rPr>
          <w:lang w:val="sq-AL"/>
        </w:rPr>
        <w:t>2.4 Hartimi i planit individual për mbrojtjen e fëmijës nga Njësia e Mbrojtjes së Fëmijës dhe grupi teknik multidisiplinar.</w:t>
      </w:r>
    </w:p>
    <w:p w:rsidR="004E617B" w:rsidRPr="00C656AD" w:rsidRDefault="004E617B" w:rsidP="004E617B">
      <w:pPr>
        <w:pStyle w:val="Paragrafi"/>
        <w:rPr>
          <w:lang w:val="sq-AL"/>
        </w:rPr>
      </w:pPr>
      <w:r w:rsidRPr="00C656AD">
        <w:rPr>
          <w:lang w:val="sq-AL"/>
        </w:rPr>
        <w:t>2.5 Ndjekja e zbatimit të planit individual për mbrojtjen e fëmijës në mënyrë periodike dhe atëherë kur është e nevojshme.</w:t>
      </w:r>
    </w:p>
    <w:p w:rsidR="004E617B" w:rsidRPr="00C656AD" w:rsidRDefault="004E617B" w:rsidP="004E617B">
      <w:pPr>
        <w:pStyle w:val="Paragrafi"/>
        <w:rPr>
          <w:lang w:val="sq-AL"/>
        </w:rPr>
      </w:pPr>
      <w:r w:rsidRPr="00C656AD">
        <w:rPr>
          <w:lang w:val="sq-AL"/>
        </w:rPr>
        <w:t>2.6 Rishikimi i planit individual për mbrojtjen e fëmijës në mënyrë periodike dhe atëherë kur është e nevojshme.</w:t>
      </w:r>
    </w:p>
    <w:p w:rsidR="004E617B" w:rsidRPr="00C656AD" w:rsidRDefault="004E617B" w:rsidP="004E617B">
      <w:pPr>
        <w:pStyle w:val="Paragrafi"/>
        <w:rPr>
          <w:lang w:val="sq-AL"/>
        </w:rPr>
      </w:pPr>
      <w:r w:rsidRPr="00C656AD">
        <w:rPr>
          <w:lang w:val="sq-AL"/>
        </w:rPr>
        <w:t>2.7 Mbyllja e rastit.</w:t>
      </w:r>
    </w:p>
    <w:p w:rsidR="004E617B" w:rsidRPr="00C656AD" w:rsidRDefault="004E617B" w:rsidP="004E617B">
      <w:pPr>
        <w:pStyle w:val="Paragrafi"/>
        <w:rPr>
          <w:lang w:val="sq-AL"/>
        </w:rPr>
      </w:pPr>
      <w:r w:rsidRPr="00C656AD">
        <w:rPr>
          <w:lang w:val="sq-AL"/>
        </w:rPr>
        <w:t>2.8 Mbajtja dhe ruajtja e të dhënave të përditësuara në mënyrë të sigurt sipas udhëzimeve përkatëse në fuqi.</w:t>
      </w:r>
    </w:p>
    <w:p w:rsidR="004E617B" w:rsidRPr="00C656AD" w:rsidRDefault="004E617B" w:rsidP="004E617B">
      <w:pPr>
        <w:pStyle w:val="Paragrafi"/>
        <w:rPr>
          <w:lang w:val="sq-AL"/>
        </w:rPr>
      </w:pPr>
      <w:r w:rsidRPr="00C656AD">
        <w:rPr>
          <w:lang w:val="sq-AL"/>
        </w:rPr>
        <w:t>2.9 Raportimi periodik kryhet në zbatim të legjislacionit në fuqi.</w:t>
      </w:r>
    </w:p>
    <w:p w:rsidR="004E617B" w:rsidRPr="00C656AD" w:rsidRDefault="004E617B" w:rsidP="004E617B">
      <w:pPr>
        <w:pStyle w:val="Paragrafi"/>
        <w:rPr>
          <w:lang w:val="sq-AL"/>
        </w:rPr>
      </w:pPr>
      <w:r w:rsidRPr="00C656AD">
        <w:rPr>
          <w:lang w:val="sq-AL"/>
        </w:rPr>
        <w:t>2.10 Punonjësi për mbrojtjen e fëmijës krijon klimë të sigurt për fëmijët dhe inkurajon mbrojtjen e tyre.</w:t>
      </w:r>
    </w:p>
    <w:p w:rsidR="004E617B" w:rsidRPr="00C656AD" w:rsidRDefault="004E617B" w:rsidP="004E617B">
      <w:pPr>
        <w:pStyle w:val="Paragrafi"/>
        <w:rPr>
          <w:lang w:val="sq-AL"/>
        </w:rPr>
      </w:pPr>
      <w:r w:rsidRPr="00C656AD">
        <w:rPr>
          <w:lang w:val="sq-AL"/>
        </w:rPr>
        <w:t>Standardi 3: Përfshirja e fëmijës dhe familjes në mënyrë aktive dhe të plotë.</w:t>
      </w:r>
    </w:p>
    <w:p w:rsidR="004E617B" w:rsidRPr="00C656AD" w:rsidRDefault="004E617B" w:rsidP="004E617B">
      <w:pPr>
        <w:pStyle w:val="Paragrafi"/>
        <w:rPr>
          <w:lang w:val="sq-AL"/>
        </w:rPr>
      </w:pPr>
      <w:r w:rsidRPr="00C656AD">
        <w:rPr>
          <w:lang w:val="sq-AL"/>
        </w:rPr>
        <w:t xml:space="preserve">Rezultati përfundimtar i dëshiruar: </w:t>
      </w:r>
    </w:p>
    <w:p w:rsidR="004E617B" w:rsidRPr="00C656AD" w:rsidRDefault="004E617B" w:rsidP="004E617B">
      <w:pPr>
        <w:pStyle w:val="Paragrafi"/>
        <w:rPr>
          <w:highlight w:val="green"/>
          <w:lang w:val="sq-AL"/>
        </w:rPr>
      </w:pPr>
      <w:r w:rsidRPr="00C656AD">
        <w:rPr>
          <w:lang w:val="sq-AL"/>
        </w:rPr>
        <w:t xml:space="preserve">Përfshirja e fëmijës dhe familjes gjatë gjithë procesit të ofrimit të shërbimit nga Njësia e Mbrojtjes së Fëmijës. </w:t>
      </w:r>
    </w:p>
    <w:p w:rsidR="004E617B" w:rsidRPr="00C656AD" w:rsidRDefault="004E617B" w:rsidP="004E617B">
      <w:pPr>
        <w:pStyle w:val="Paragrafi"/>
        <w:rPr>
          <w:lang w:val="sq-AL"/>
        </w:rPr>
      </w:pPr>
      <w:r w:rsidRPr="00C656AD">
        <w:rPr>
          <w:lang w:val="sq-AL"/>
        </w:rPr>
        <w:t xml:space="preserve">3.1 Fëmijëve u jepet informacion dhe mbështetje e mjaftueshme për të marrë pjesë në mënyrë aktive dhe të sigurt te procesi i vendimmarrjes. </w:t>
      </w:r>
    </w:p>
    <w:p w:rsidR="004E617B" w:rsidRPr="006D3021" w:rsidRDefault="004E617B" w:rsidP="004E617B">
      <w:pPr>
        <w:pStyle w:val="Paragrafi"/>
        <w:rPr>
          <w:spacing w:val="-4"/>
          <w:lang w:val="sq-AL"/>
        </w:rPr>
      </w:pPr>
      <w:r w:rsidRPr="006D3021">
        <w:rPr>
          <w:spacing w:val="-4"/>
          <w:lang w:val="sq-AL"/>
        </w:rPr>
        <w:t xml:space="preserve">3.2 Fëmijët, familjet dhe komunitetet janë në dijeni të shërbimeve për mbrojtjen e fëmijëve dhe të </w:t>
      </w:r>
      <w:r w:rsidRPr="006D3021">
        <w:rPr>
          <w:spacing w:val="-4"/>
          <w:lang w:val="sq-AL"/>
        </w:rPr>
        <w:lastRenderedPageBreak/>
        <w:t xml:space="preserve">mënyrave se si mund të kërkojnë mbështetje ose mbrojtje. </w:t>
      </w:r>
    </w:p>
    <w:p w:rsidR="004E617B" w:rsidRPr="006D3021" w:rsidRDefault="004E617B" w:rsidP="004E617B">
      <w:pPr>
        <w:pStyle w:val="Paragrafi"/>
        <w:rPr>
          <w:spacing w:val="-4"/>
          <w:lang w:val="sq-AL"/>
        </w:rPr>
      </w:pPr>
      <w:r w:rsidRPr="006D3021">
        <w:rPr>
          <w:spacing w:val="-4"/>
          <w:lang w:val="sq-AL"/>
        </w:rPr>
        <w:t xml:space="preserve">3.3 Njësia e Mbrojtjes së Fëmijës merr mendimin e fëmijës në mënyrë aktive dhe ky mendim mbahet parasysh kur merret vendim për mbrojtjen e fëmijëve. </w:t>
      </w:r>
    </w:p>
    <w:p w:rsidR="004E617B" w:rsidRPr="006D3021" w:rsidRDefault="004E617B" w:rsidP="004E617B">
      <w:pPr>
        <w:pStyle w:val="Paragrafi"/>
        <w:rPr>
          <w:spacing w:val="-4"/>
          <w:lang w:val="sq-AL"/>
        </w:rPr>
      </w:pPr>
      <w:r w:rsidRPr="006D3021">
        <w:rPr>
          <w:spacing w:val="-4"/>
          <w:lang w:val="sq-AL"/>
        </w:rPr>
        <w:t>3.4 Fëmijët shoqërohen përgjatë gjithë procesit të mbrojtjes për të ulur stresin dhe ankthin.</w:t>
      </w:r>
    </w:p>
    <w:p w:rsidR="004E617B" w:rsidRPr="006D3021" w:rsidRDefault="004E617B" w:rsidP="004E617B">
      <w:pPr>
        <w:pStyle w:val="Paragrafi"/>
        <w:rPr>
          <w:spacing w:val="-4"/>
          <w:lang w:val="sq-AL"/>
        </w:rPr>
      </w:pPr>
      <w:r w:rsidRPr="006D3021">
        <w:rPr>
          <w:spacing w:val="-4"/>
          <w:lang w:val="sq-AL"/>
        </w:rPr>
        <w:t>3.5 Prindërit përfshihen plotësisht në vendimet që lidhen me fëmijët e tyre.</w:t>
      </w:r>
    </w:p>
    <w:p w:rsidR="004E617B" w:rsidRPr="006D3021" w:rsidRDefault="004E617B" w:rsidP="004E617B">
      <w:pPr>
        <w:pStyle w:val="Paragrafi"/>
        <w:rPr>
          <w:spacing w:val="-4"/>
          <w:lang w:val="sq-AL"/>
        </w:rPr>
      </w:pPr>
      <w:r w:rsidRPr="006D3021">
        <w:rPr>
          <w:spacing w:val="-4"/>
          <w:lang w:val="sq-AL"/>
        </w:rPr>
        <w:t xml:space="preserve">3.6 Miratimi i ndërhyrjes për mbrojtje, dokumentohet në marrëveshje me shkrim me fëmijën dhe prindërit, atëherë kur kjo është e mundur. </w:t>
      </w:r>
    </w:p>
    <w:p w:rsidR="004E617B" w:rsidRPr="006D3021" w:rsidRDefault="004E617B" w:rsidP="004E617B">
      <w:pPr>
        <w:pStyle w:val="Paragrafi"/>
        <w:rPr>
          <w:spacing w:val="-4"/>
          <w:lang w:val="sq-AL"/>
        </w:rPr>
      </w:pPr>
      <w:r w:rsidRPr="006D3021">
        <w:rPr>
          <w:spacing w:val="-4"/>
          <w:lang w:val="sq-AL"/>
        </w:rPr>
        <w:t>Standardi 4. Përdorimi i një qasjeje multidisiplinare, gjatë procesit të menaxhimit të rastit, kur i ofrohen shërbime fëmijës dhe familjes.</w:t>
      </w:r>
    </w:p>
    <w:p w:rsidR="004E617B" w:rsidRPr="006D3021" w:rsidRDefault="004E617B" w:rsidP="004E617B">
      <w:pPr>
        <w:pStyle w:val="Paragrafi"/>
        <w:rPr>
          <w:spacing w:val="-4"/>
          <w:lang w:val="sq-AL"/>
        </w:rPr>
      </w:pPr>
      <w:r w:rsidRPr="006D3021">
        <w:rPr>
          <w:spacing w:val="-4"/>
          <w:lang w:val="sq-AL"/>
        </w:rPr>
        <w:t>Rezultati përfundimtar i dëshiruar: Rritja e cilësisë së shërbimeve nëpërmjet bashkërendimit efektiv të punës ndërmjet grupit teknik multidisiplinar dhe Njësisë për Mbrojtjen e Fëmijës.</w:t>
      </w:r>
    </w:p>
    <w:p w:rsidR="004E617B" w:rsidRPr="006D3021" w:rsidRDefault="004E617B" w:rsidP="004E617B">
      <w:pPr>
        <w:pStyle w:val="Paragrafi"/>
        <w:rPr>
          <w:spacing w:val="-4"/>
          <w:lang w:val="sq-AL"/>
        </w:rPr>
      </w:pPr>
      <w:r w:rsidRPr="006D3021">
        <w:rPr>
          <w:spacing w:val="-4"/>
          <w:lang w:val="sq-AL"/>
        </w:rPr>
        <w:t>4.1 Institucione dhe aktorë të tjerë të shoqërisë civile përfshihen për mbështetjen e fëmijëve dhe familjeve, duke përfshirë punën parandaluese dhe menaxhimin e rastit.</w:t>
      </w:r>
    </w:p>
    <w:p w:rsidR="004E617B" w:rsidRPr="006D3021" w:rsidRDefault="004E617B" w:rsidP="004E617B">
      <w:pPr>
        <w:pStyle w:val="Paragrafi"/>
        <w:rPr>
          <w:spacing w:val="-4"/>
          <w:lang w:val="sq-AL"/>
        </w:rPr>
      </w:pPr>
      <w:r w:rsidRPr="006D3021">
        <w:rPr>
          <w:spacing w:val="-4"/>
          <w:lang w:val="sq-AL"/>
        </w:rPr>
        <w:t>4.2 NJMF-ja bën përpjekje për forcimin e bashkëpunimit ndërmjet aktorëve vendorë për mbrojtjen e fëmijëve.</w:t>
      </w:r>
    </w:p>
    <w:p w:rsidR="004E617B" w:rsidRPr="006D3021" w:rsidRDefault="004E617B" w:rsidP="004E617B">
      <w:pPr>
        <w:pStyle w:val="Paragrafi"/>
        <w:rPr>
          <w:spacing w:val="-4"/>
          <w:lang w:val="sq-AL"/>
        </w:rPr>
      </w:pPr>
      <w:r w:rsidRPr="006D3021">
        <w:rPr>
          <w:spacing w:val="-4"/>
          <w:lang w:val="sq-AL"/>
        </w:rPr>
        <w:t>Standardi 5. Njësia për Mbrojtjen e Fëmijës ofron shërbim cilësor në përputhje me nevojat e fëmijës.</w:t>
      </w:r>
    </w:p>
    <w:p w:rsidR="004E617B" w:rsidRDefault="004E617B" w:rsidP="004E617B">
      <w:pPr>
        <w:pStyle w:val="Paragrafi"/>
        <w:rPr>
          <w:spacing w:val="-4"/>
          <w:lang w:val="sq-AL"/>
        </w:rPr>
      </w:pPr>
    </w:p>
    <w:p w:rsidR="004E617B" w:rsidRPr="006D3021" w:rsidRDefault="004E617B" w:rsidP="004E617B">
      <w:pPr>
        <w:pStyle w:val="Paragrafi"/>
        <w:rPr>
          <w:spacing w:val="-4"/>
          <w:lang w:val="sq-AL"/>
        </w:rPr>
      </w:pPr>
      <w:bookmarkStart w:id="0" w:name="_GoBack"/>
      <w:bookmarkEnd w:id="0"/>
      <w:r w:rsidRPr="006D3021">
        <w:rPr>
          <w:spacing w:val="-4"/>
          <w:lang w:val="sq-AL"/>
        </w:rPr>
        <w:t>Rezultati përfundimtar i dëshiruar: Fëmijët përfitojnë shërbime cilësore në përputhje me nevojat e tyre.</w:t>
      </w:r>
    </w:p>
    <w:p w:rsidR="004E617B" w:rsidRPr="006D3021" w:rsidRDefault="004E617B" w:rsidP="004E617B">
      <w:pPr>
        <w:pStyle w:val="Paragrafi"/>
        <w:rPr>
          <w:spacing w:val="-4"/>
          <w:lang w:val="sq-AL"/>
        </w:rPr>
      </w:pPr>
      <w:r w:rsidRPr="006D3021">
        <w:rPr>
          <w:spacing w:val="-4"/>
          <w:lang w:val="sq-AL"/>
        </w:rPr>
        <w:t xml:space="preserve">5.1 Vlerësimi dhe plani individual për mbrojtjen e fëmijës janë gjithëpërfshirës dhe i kushtojnë kujdes të veçantë interesit më të lartë të fëmijës. </w:t>
      </w:r>
    </w:p>
    <w:p w:rsidR="004E617B" w:rsidRPr="006D3021" w:rsidRDefault="004E617B" w:rsidP="004E617B">
      <w:pPr>
        <w:pStyle w:val="Paragrafi"/>
        <w:rPr>
          <w:spacing w:val="-4"/>
          <w:lang w:val="sq-AL"/>
        </w:rPr>
      </w:pPr>
      <w:r w:rsidRPr="006D3021">
        <w:rPr>
          <w:spacing w:val="-4"/>
          <w:lang w:val="sq-AL"/>
        </w:rPr>
        <w:t>5.2 Fuqizimi dhe mbështetja e familjes konsiderohen me prioritet.</w:t>
      </w:r>
    </w:p>
    <w:p w:rsidR="004E617B" w:rsidRPr="006D3021" w:rsidRDefault="004E617B" w:rsidP="004E617B">
      <w:pPr>
        <w:pStyle w:val="Paragrafi"/>
        <w:rPr>
          <w:spacing w:val="-4"/>
          <w:lang w:val="sq-AL"/>
        </w:rPr>
      </w:pPr>
      <w:r w:rsidRPr="006D3021">
        <w:rPr>
          <w:spacing w:val="-4"/>
          <w:lang w:val="sq-AL"/>
        </w:rPr>
        <w:t>5.3 Vendimi për të hequr një fëmijë nga familja mbështetet në interesin më të lartë të fëmijës.</w:t>
      </w:r>
    </w:p>
    <w:p w:rsidR="004E617B" w:rsidRPr="006D3021" w:rsidRDefault="004E617B" w:rsidP="004E617B">
      <w:pPr>
        <w:pStyle w:val="Paragrafi"/>
        <w:rPr>
          <w:spacing w:val="-4"/>
          <w:lang w:val="sq-AL"/>
        </w:rPr>
      </w:pPr>
      <w:r w:rsidRPr="006D3021">
        <w:rPr>
          <w:spacing w:val="-4"/>
          <w:lang w:val="sq-AL"/>
        </w:rPr>
        <w:t xml:space="preserve">5.4 Arsyet për vendosjen në kujdes alternativ janë të qarta dhe rishikohen rregullisht. </w:t>
      </w:r>
    </w:p>
    <w:p w:rsidR="004E617B" w:rsidRPr="006D3021" w:rsidRDefault="004E617B" w:rsidP="004E617B">
      <w:pPr>
        <w:pStyle w:val="Paragrafi"/>
        <w:rPr>
          <w:spacing w:val="-4"/>
          <w:lang w:val="sq-AL"/>
        </w:rPr>
      </w:pPr>
      <w:r w:rsidRPr="006D3021">
        <w:rPr>
          <w:spacing w:val="-4"/>
          <w:lang w:val="sq-AL"/>
        </w:rPr>
        <w:t>5.5 Lehtësohet dhe ruhet kontakti midis fëmijës dhe prindërve dhe vazhdimësia e aktiviteteve të mëparshme pasi fëmija vendoset në kujdes alternative.</w:t>
      </w:r>
    </w:p>
    <w:p w:rsidR="004E617B" w:rsidRPr="006D3021" w:rsidRDefault="004E617B" w:rsidP="004E617B">
      <w:pPr>
        <w:pStyle w:val="Paragrafi"/>
        <w:rPr>
          <w:spacing w:val="-4"/>
          <w:lang w:val="sq-AL"/>
        </w:rPr>
      </w:pPr>
      <w:r w:rsidRPr="006D3021">
        <w:rPr>
          <w:spacing w:val="-4"/>
          <w:lang w:val="sq-AL"/>
        </w:rPr>
        <w:t>5.6 Në rastet e lëvizjes së fëmijës – për shembull, në institucion rezidencial apo kthimi në familje - fëmija përgatitet për të kaluar situatën me sa më pak traumë dhe ankth.</w:t>
      </w:r>
    </w:p>
    <w:p w:rsidR="004E617B" w:rsidRPr="006D3021" w:rsidRDefault="004E617B" w:rsidP="004E617B">
      <w:pPr>
        <w:pStyle w:val="Paragrafi"/>
        <w:rPr>
          <w:spacing w:val="-4"/>
          <w:lang w:val="sq-AL"/>
        </w:rPr>
      </w:pPr>
      <w:r w:rsidRPr="006D3021">
        <w:rPr>
          <w:spacing w:val="-4"/>
          <w:lang w:val="sq-AL"/>
        </w:rPr>
        <w:t xml:space="preserve">5.7 Kërkohet mbështetje nga institucionet dhe shërbimet e tjera të specializuara kur është e nevojshme. </w:t>
      </w:r>
    </w:p>
    <w:p w:rsidR="004E617B" w:rsidRPr="006D3021" w:rsidRDefault="004E617B" w:rsidP="004E617B">
      <w:pPr>
        <w:pStyle w:val="Paragrafi"/>
        <w:rPr>
          <w:spacing w:val="-4"/>
          <w:lang w:val="sq-AL"/>
        </w:rPr>
      </w:pPr>
      <w:r w:rsidRPr="006D3021">
        <w:rPr>
          <w:spacing w:val="-4"/>
          <w:lang w:val="sq-AL"/>
        </w:rPr>
        <w:t>5.8 Gjatë procesit, punonjësi për mbrojtjen e fëmijës merr të gjitha masat dhe i kushton rëndësinë maksimale respektimit dhe ruajtjes së dinjitetit dhe konfidencialitetit të fëmijës dhe personave të përfshirë.</w:t>
      </w:r>
    </w:p>
    <w:p w:rsidR="004E617B" w:rsidRPr="006D3021" w:rsidRDefault="004E617B" w:rsidP="004E617B">
      <w:pPr>
        <w:pStyle w:val="Paragrafi"/>
        <w:rPr>
          <w:spacing w:val="-4"/>
          <w:lang w:val="sq-AL"/>
        </w:rPr>
      </w:pPr>
      <w:r w:rsidRPr="006D3021">
        <w:rPr>
          <w:spacing w:val="-4"/>
          <w:lang w:val="sq-AL"/>
        </w:rPr>
        <w:t>5.9 Ekzistojnë procedura për mbledhjen dhe shqyrtimin e ankesave të fëmijëve dhe familjeve lidhur me shërbimin e ofruar nga NJMF-ja.</w:t>
      </w:r>
    </w:p>
    <w:p w:rsidR="004E617B" w:rsidRPr="00C656AD" w:rsidRDefault="004E617B" w:rsidP="004E617B">
      <w:pPr>
        <w:pStyle w:val="Paragrafi"/>
        <w:rPr>
          <w:lang w:val="sq-AL"/>
        </w:rPr>
        <w:sectPr w:rsidR="004E617B" w:rsidRPr="00C656AD" w:rsidSect="00991880">
          <w:headerReference w:type="even" r:id="rId7"/>
          <w:footerReference w:type="even" r:id="rId8"/>
          <w:footerReference w:type="default" r:id="rId9"/>
          <w:headerReference w:type="first" r:id="rId10"/>
          <w:footerReference w:type="first" r:id="rId11"/>
          <w:pgSz w:w="11907" w:h="16840" w:code="9"/>
          <w:pgMar w:top="720" w:right="1134" w:bottom="720" w:left="1134" w:header="851" w:footer="851" w:gutter="0"/>
          <w:cols w:space="454"/>
          <w:docGrid w:linePitch="360"/>
        </w:sectPr>
      </w:pPr>
      <w:r w:rsidRPr="006D3021">
        <w:rPr>
          <w:spacing w:val="-4"/>
          <w:lang w:val="sq-AL"/>
        </w:rPr>
        <w:t>.</w:t>
      </w:r>
      <w:r w:rsidRPr="00C656AD">
        <w:rPr>
          <w:lang w:val="sq-AL"/>
        </w:rPr>
        <w:t xml:space="preserve"> </w:t>
      </w:r>
    </w:p>
    <w:p w:rsidR="004E617B" w:rsidRPr="00C656AD" w:rsidRDefault="004E617B" w:rsidP="004E617B">
      <w:pPr>
        <w:pStyle w:val="Paragrafi"/>
        <w:ind w:firstLine="0"/>
        <w:jc w:val="center"/>
        <w:rPr>
          <w:lang w:val="sq-AL"/>
        </w:rPr>
      </w:pPr>
      <w:r w:rsidRPr="00C656AD">
        <w:rPr>
          <w:noProof/>
        </w:rPr>
        <w:lastRenderedPageBreak/>
        <w:drawing>
          <wp:inline distT="0" distB="0" distL="0" distR="0" wp14:anchorId="1A70B6FF" wp14:editId="71291E5D">
            <wp:extent cx="8408958" cy="4727275"/>
            <wp:effectExtent l="19050" t="0" r="0" b="0"/>
            <wp:docPr id="77" name="Picture 0" descr="Standardet e NJMF 2015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09.jpg"/>
                    <pic:cNvPicPr/>
                  </pic:nvPicPr>
                  <pic:blipFill>
                    <a:blip r:embed="rId12" cstate="print"/>
                    <a:srcRect l="6862" t="11824" r="6764" b="12500"/>
                    <a:stretch>
                      <a:fillRect/>
                    </a:stretch>
                  </pic:blipFill>
                  <pic:spPr>
                    <a:xfrm>
                      <a:off x="0" y="0"/>
                      <a:ext cx="8411868" cy="4728911"/>
                    </a:xfrm>
                    <a:prstGeom prst="rect">
                      <a:avLst/>
                    </a:prstGeom>
                  </pic:spPr>
                </pic:pic>
              </a:graphicData>
            </a:graphic>
          </wp:inline>
        </w:drawing>
      </w: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jc w:val="center"/>
        <w:rPr>
          <w:lang w:val="sq-AL"/>
        </w:rPr>
      </w:pPr>
      <w:r w:rsidRPr="00C656AD">
        <w:rPr>
          <w:noProof/>
        </w:rPr>
        <w:lastRenderedPageBreak/>
        <w:drawing>
          <wp:inline distT="0" distB="0" distL="0" distR="0" wp14:anchorId="517ECBCC" wp14:editId="085D2E40">
            <wp:extent cx="8374452" cy="4648252"/>
            <wp:effectExtent l="19050" t="0" r="7548" b="0"/>
            <wp:docPr id="78" name="Picture 3" descr="Standardet e NJMF 2015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0.jpg"/>
                    <pic:cNvPicPr/>
                  </pic:nvPicPr>
                  <pic:blipFill>
                    <a:blip r:embed="rId13" cstate="print"/>
                    <a:srcRect l="7221" t="11149" r="7003" b="12457"/>
                    <a:stretch>
                      <a:fillRect/>
                    </a:stretch>
                  </pic:blipFill>
                  <pic:spPr>
                    <a:xfrm>
                      <a:off x="0" y="0"/>
                      <a:ext cx="8371420" cy="4646569"/>
                    </a:xfrm>
                    <a:prstGeom prst="rect">
                      <a:avLst/>
                    </a:prstGeom>
                  </pic:spPr>
                </pic:pic>
              </a:graphicData>
            </a:graphic>
          </wp:inline>
        </w:drawing>
      </w:r>
      <w:r w:rsidRPr="00C656AD">
        <w:rPr>
          <w:noProof/>
        </w:rPr>
        <w:lastRenderedPageBreak/>
        <w:drawing>
          <wp:inline distT="0" distB="0" distL="0" distR="0" wp14:anchorId="79C3F841" wp14:editId="6E17DFDA">
            <wp:extent cx="8141539" cy="4622665"/>
            <wp:effectExtent l="19050" t="0" r="0" b="0"/>
            <wp:docPr id="79" name="Picture 6" descr="Standardet e NJMF 2015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1.jpg"/>
                    <pic:cNvPicPr/>
                  </pic:nvPicPr>
                  <pic:blipFill>
                    <a:blip r:embed="rId14" cstate="print"/>
                    <a:srcRect l="6592" t="10956" r="6906" b="11753"/>
                    <a:stretch>
                      <a:fillRect/>
                    </a:stretch>
                  </pic:blipFill>
                  <pic:spPr>
                    <a:xfrm>
                      <a:off x="0" y="0"/>
                      <a:ext cx="8144441" cy="4624313"/>
                    </a:xfrm>
                    <a:prstGeom prst="rect">
                      <a:avLst/>
                    </a:prstGeom>
                  </pic:spPr>
                </pic:pic>
              </a:graphicData>
            </a:graphic>
          </wp:inline>
        </w:drawing>
      </w:r>
      <w:r w:rsidRPr="00C656AD">
        <w:rPr>
          <w:noProof/>
        </w:rPr>
        <w:lastRenderedPageBreak/>
        <w:drawing>
          <wp:inline distT="0" distB="0" distL="0" distR="0" wp14:anchorId="24F3B358" wp14:editId="34340844">
            <wp:extent cx="8685002" cy="4794418"/>
            <wp:effectExtent l="19050" t="0" r="1798" b="0"/>
            <wp:docPr id="80" name="Picture 7" descr="Standardet e NJMF 2015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2.jpg"/>
                    <pic:cNvPicPr/>
                  </pic:nvPicPr>
                  <pic:blipFill>
                    <a:blip r:embed="rId15" cstate="print"/>
                    <a:srcRect l="7460" t="10811" r="7050" b="11993"/>
                    <a:stretch>
                      <a:fillRect/>
                    </a:stretch>
                  </pic:blipFill>
                  <pic:spPr>
                    <a:xfrm>
                      <a:off x="0" y="0"/>
                      <a:ext cx="8680558" cy="4791965"/>
                    </a:xfrm>
                    <a:prstGeom prst="rect">
                      <a:avLst/>
                    </a:prstGeom>
                  </pic:spPr>
                </pic:pic>
              </a:graphicData>
            </a:graphic>
          </wp:inline>
        </w:drawing>
      </w:r>
      <w:r w:rsidRPr="00C656AD">
        <w:rPr>
          <w:noProof/>
        </w:rPr>
        <w:lastRenderedPageBreak/>
        <w:drawing>
          <wp:inline distT="0" distB="0" distL="0" distR="0" wp14:anchorId="4B2DF59D" wp14:editId="3D346ADE">
            <wp:extent cx="8874784" cy="4477109"/>
            <wp:effectExtent l="19050" t="0" r="2516" b="0"/>
            <wp:docPr id="81" name="Picture 8" descr="Standardet e NJMF 2015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3.jpg"/>
                    <pic:cNvPicPr/>
                  </pic:nvPicPr>
                  <pic:blipFill>
                    <a:blip r:embed="rId16" cstate="print"/>
                    <a:srcRect l="7101" t="11149" r="6668" b="12331"/>
                    <a:stretch>
                      <a:fillRect/>
                    </a:stretch>
                  </pic:blipFill>
                  <pic:spPr>
                    <a:xfrm>
                      <a:off x="0" y="0"/>
                      <a:ext cx="8878110" cy="4478787"/>
                    </a:xfrm>
                    <a:prstGeom prst="rect">
                      <a:avLst/>
                    </a:prstGeom>
                  </pic:spPr>
                </pic:pic>
              </a:graphicData>
            </a:graphic>
          </wp:inline>
        </w:drawing>
      </w: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jc w:val="center"/>
        <w:rPr>
          <w:lang w:val="sq-AL"/>
        </w:rPr>
      </w:pPr>
      <w:r w:rsidRPr="00C656AD">
        <w:rPr>
          <w:noProof/>
        </w:rPr>
        <w:lastRenderedPageBreak/>
        <w:drawing>
          <wp:inline distT="0" distB="0" distL="0" distR="0" wp14:anchorId="1EF49088" wp14:editId="275968A1">
            <wp:extent cx="8132912" cy="4037162"/>
            <wp:effectExtent l="19050" t="0" r="1438" b="0"/>
            <wp:docPr id="82" name="Picture 9" descr="Standardet e NJMF 2015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4.jpg"/>
                    <pic:cNvPicPr/>
                  </pic:nvPicPr>
                  <pic:blipFill>
                    <a:blip r:embed="rId17" cstate="print"/>
                    <a:srcRect l="7221" t="10970" r="6572" b="12574"/>
                    <a:stretch>
                      <a:fillRect/>
                    </a:stretch>
                  </pic:blipFill>
                  <pic:spPr>
                    <a:xfrm>
                      <a:off x="0" y="0"/>
                      <a:ext cx="8135964" cy="4038677"/>
                    </a:xfrm>
                    <a:prstGeom prst="rect">
                      <a:avLst/>
                    </a:prstGeom>
                  </pic:spPr>
                </pic:pic>
              </a:graphicData>
            </a:graphic>
          </wp:inline>
        </w:drawing>
      </w:r>
      <w:r w:rsidRPr="00C656AD">
        <w:rPr>
          <w:noProof/>
        </w:rPr>
        <w:lastRenderedPageBreak/>
        <w:drawing>
          <wp:inline distT="0" distB="0" distL="0" distR="0" wp14:anchorId="2C0FBD4F" wp14:editId="72DE4AD9">
            <wp:extent cx="8305440" cy="4218317"/>
            <wp:effectExtent l="19050" t="0" r="360" b="0"/>
            <wp:docPr id="83" name="Picture 10" descr="Standardet e NJMF 2015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5.jpg"/>
                    <pic:cNvPicPr/>
                  </pic:nvPicPr>
                  <pic:blipFill>
                    <a:blip r:embed="rId18" cstate="print"/>
                    <a:srcRect l="7341" t="10998" r="7004" b="21658"/>
                    <a:stretch>
                      <a:fillRect/>
                    </a:stretch>
                  </pic:blipFill>
                  <pic:spPr>
                    <a:xfrm>
                      <a:off x="0" y="0"/>
                      <a:ext cx="8322015" cy="4226735"/>
                    </a:xfrm>
                    <a:prstGeom prst="rect">
                      <a:avLst/>
                    </a:prstGeom>
                  </pic:spPr>
                </pic:pic>
              </a:graphicData>
            </a:graphic>
          </wp:inline>
        </w:drawing>
      </w: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jc w:val="center"/>
        <w:rPr>
          <w:lang w:val="sq-AL"/>
        </w:rPr>
      </w:pPr>
      <w:r w:rsidRPr="00C656AD">
        <w:rPr>
          <w:noProof/>
        </w:rPr>
        <w:lastRenderedPageBreak/>
        <w:drawing>
          <wp:inline distT="0" distB="0" distL="0" distR="0" wp14:anchorId="54EA6E27" wp14:editId="4090A9CE">
            <wp:extent cx="8485879" cy="4641011"/>
            <wp:effectExtent l="19050" t="0" r="0" b="0"/>
            <wp:docPr id="84" name="Picture 11" descr="Standardet e NJMF 2015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6.jpg"/>
                    <pic:cNvPicPr/>
                  </pic:nvPicPr>
                  <pic:blipFill>
                    <a:blip r:embed="rId19" cstate="print"/>
                    <a:srcRect l="4830" t="11655" r="4801" b="12162"/>
                    <a:stretch>
                      <a:fillRect/>
                    </a:stretch>
                  </pic:blipFill>
                  <pic:spPr>
                    <a:xfrm>
                      <a:off x="0" y="0"/>
                      <a:ext cx="8495832" cy="4646454"/>
                    </a:xfrm>
                    <a:prstGeom prst="rect">
                      <a:avLst/>
                    </a:prstGeom>
                  </pic:spPr>
                </pic:pic>
              </a:graphicData>
            </a:graphic>
          </wp:inline>
        </w:drawing>
      </w:r>
      <w:r w:rsidRPr="00C656AD">
        <w:rPr>
          <w:noProof/>
        </w:rPr>
        <w:lastRenderedPageBreak/>
        <w:drawing>
          <wp:inline distT="0" distB="0" distL="0" distR="0" wp14:anchorId="08CF234C" wp14:editId="0D89DDD3">
            <wp:extent cx="8055274" cy="4467928"/>
            <wp:effectExtent l="19050" t="0" r="2876" b="0"/>
            <wp:docPr id="85" name="Picture 12" descr="Standardet e NJMF 2015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7.jpg"/>
                    <pic:cNvPicPr/>
                  </pic:nvPicPr>
                  <pic:blipFill>
                    <a:blip r:embed="rId20" cstate="print"/>
                    <a:srcRect l="4710" t="11149" r="4374" b="12454"/>
                    <a:stretch>
                      <a:fillRect/>
                    </a:stretch>
                  </pic:blipFill>
                  <pic:spPr>
                    <a:xfrm>
                      <a:off x="0" y="0"/>
                      <a:ext cx="8056575" cy="4468649"/>
                    </a:xfrm>
                    <a:prstGeom prst="rect">
                      <a:avLst/>
                    </a:prstGeom>
                  </pic:spPr>
                </pic:pic>
              </a:graphicData>
            </a:graphic>
          </wp:inline>
        </w:drawing>
      </w: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jc w:val="center"/>
        <w:rPr>
          <w:lang w:val="sq-AL"/>
        </w:rPr>
      </w:pPr>
      <w:r w:rsidRPr="00C656AD">
        <w:rPr>
          <w:noProof/>
        </w:rPr>
        <w:lastRenderedPageBreak/>
        <w:drawing>
          <wp:inline distT="0" distB="0" distL="0" distR="0" wp14:anchorId="7D0F9881" wp14:editId="5A5A772F">
            <wp:extent cx="8521101" cy="4433977"/>
            <wp:effectExtent l="19050" t="0" r="0" b="0"/>
            <wp:docPr id="86" name="Picture 13" descr="Standardet e NJMF 2015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8.jpg"/>
                    <pic:cNvPicPr/>
                  </pic:nvPicPr>
                  <pic:blipFill>
                    <a:blip r:embed="rId21" cstate="print"/>
                    <a:srcRect l="4710" t="11149" r="4374" b="12162"/>
                    <a:stretch>
                      <a:fillRect/>
                    </a:stretch>
                  </pic:blipFill>
                  <pic:spPr>
                    <a:xfrm>
                      <a:off x="0" y="0"/>
                      <a:ext cx="8525855" cy="4436451"/>
                    </a:xfrm>
                    <a:prstGeom prst="rect">
                      <a:avLst/>
                    </a:prstGeom>
                  </pic:spPr>
                </pic:pic>
              </a:graphicData>
            </a:graphic>
          </wp:inline>
        </w:drawing>
      </w:r>
      <w:r w:rsidRPr="00C656AD">
        <w:rPr>
          <w:noProof/>
        </w:rPr>
        <w:lastRenderedPageBreak/>
        <w:drawing>
          <wp:inline distT="0" distB="0" distL="0" distR="0" wp14:anchorId="5B9B3CAF" wp14:editId="6D73F404">
            <wp:extent cx="8210550" cy="4572000"/>
            <wp:effectExtent l="19050" t="0" r="0" b="0"/>
            <wp:docPr id="87" name="Picture 14" descr="Standardet e NJMF 2015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9.jpg"/>
                    <pic:cNvPicPr/>
                  </pic:nvPicPr>
                  <pic:blipFill>
                    <a:blip r:embed="rId22" cstate="print"/>
                    <a:srcRect l="4949" t="11486" r="4733" b="12116"/>
                    <a:stretch>
                      <a:fillRect/>
                    </a:stretch>
                  </pic:blipFill>
                  <pic:spPr>
                    <a:xfrm>
                      <a:off x="0" y="0"/>
                      <a:ext cx="8207781" cy="4570458"/>
                    </a:xfrm>
                    <a:prstGeom prst="rect">
                      <a:avLst/>
                    </a:prstGeom>
                  </pic:spPr>
                </pic:pic>
              </a:graphicData>
            </a:graphic>
          </wp:inline>
        </w:drawing>
      </w: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jc w:val="center"/>
        <w:rPr>
          <w:lang w:val="sq-AL"/>
        </w:rPr>
      </w:pPr>
      <w:r w:rsidRPr="00C656AD">
        <w:rPr>
          <w:noProof/>
        </w:rPr>
        <w:lastRenderedPageBreak/>
        <w:drawing>
          <wp:inline distT="0" distB="0" distL="0" distR="0" wp14:anchorId="1465339E" wp14:editId="0979F91D">
            <wp:extent cx="8469343" cy="4848045"/>
            <wp:effectExtent l="19050" t="0" r="7907" b="0"/>
            <wp:docPr id="88" name="Picture 15" descr="Standardet e NJMF 2015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0.jpg"/>
                    <pic:cNvPicPr/>
                  </pic:nvPicPr>
                  <pic:blipFill>
                    <a:blip r:embed="rId23" cstate="print"/>
                    <a:srcRect l="4710" t="11318" r="4016" b="13007"/>
                    <a:stretch>
                      <a:fillRect/>
                    </a:stretch>
                  </pic:blipFill>
                  <pic:spPr>
                    <a:xfrm>
                      <a:off x="0" y="0"/>
                      <a:ext cx="8468083" cy="4847324"/>
                    </a:xfrm>
                    <a:prstGeom prst="rect">
                      <a:avLst/>
                    </a:prstGeom>
                  </pic:spPr>
                </pic:pic>
              </a:graphicData>
            </a:graphic>
          </wp:inline>
        </w:drawing>
      </w:r>
      <w:r w:rsidRPr="00C656AD">
        <w:rPr>
          <w:noProof/>
        </w:rPr>
        <w:lastRenderedPageBreak/>
        <w:drawing>
          <wp:inline distT="0" distB="0" distL="0" distR="0" wp14:anchorId="2756704E" wp14:editId="3A1F1E9A">
            <wp:extent cx="8719508" cy="4750949"/>
            <wp:effectExtent l="19050" t="0" r="5392" b="0"/>
            <wp:docPr id="89" name="Picture 16" descr="Standardet e NJMF 2015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1.jpg"/>
                    <pic:cNvPicPr/>
                  </pic:nvPicPr>
                  <pic:blipFill>
                    <a:blip r:embed="rId24" cstate="print"/>
                    <a:srcRect l="4830" t="10987" r="4498" b="12272"/>
                    <a:stretch>
                      <a:fillRect/>
                    </a:stretch>
                  </pic:blipFill>
                  <pic:spPr>
                    <a:xfrm>
                      <a:off x="0" y="0"/>
                      <a:ext cx="8723374" cy="4753055"/>
                    </a:xfrm>
                    <a:prstGeom prst="rect">
                      <a:avLst/>
                    </a:prstGeom>
                  </pic:spPr>
                </pic:pic>
              </a:graphicData>
            </a:graphic>
          </wp:inline>
        </w:drawing>
      </w: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jc w:val="center"/>
        <w:rPr>
          <w:lang w:val="sq-AL"/>
        </w:rPr>
      </w:pPr>
      <w:r w:rsidRPr="00C656AD">
        <w:rPr>
          <w:noProof/>
        </w:rPr>
        <w:lastRenderedPageBreak/>
        <w:drawing>
          <wp:inline distT="0" distB="0" distL="0" distR="0" wp14:anchorId="56E5D19C" wp14:editId="49A73B71">
            <wp:extent cx="8676376" cy="4658264"/>
            <wp:effectExtent l="19050" t="0" r="0" b="0"/>
            <wp:docPr id="90" name="Picture 17" descr="Standardet e NJMF 2015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2.jpg"/>
                    <pic:cNvPicPr/>
                  </pic:nvPicPr>
                  <pic:blipFill>
                    <a:blip r:embed="rId25" cstate="print"/>
                    <a:srcRect l="4830" t="11149" r="4603" b="12162"/>
                    <a:stretch>
                      <a:fillRect/>
                    </a:stretch>
                  </pic:blipFill>
                  <pic:spPr>
                    <a:xfrm>
                      <a:off x="0" y="0"/>
                      <a:ext cx="8683210" cy="4661933"/>
                    </a:xfrm>
                    <a:prstGeom prst="rect">
                      <a:avLst/>
                    </a:prstGeom>
                  </pic:spPr>
                </pic:pic>
              </a:graphicData>
            </a:graphic>
          </wp:inline>
        </w:drawing>
      </w:r>
      <w:r w:rsidRPr="00C656AD">
        <w:rPr>
          <w:noProof/>
        </w:rPr>
        <w:lastRenderedPageBreak/>
        <w:drawing>
          <wp:inline distT="0" distB="0" distL="0" distR="0" wp14:anchorId="2FA03BDD" wp14:editId="312550A6">
            <wp:extent cx="8503848" cy="4492011"/>
            <wp:effectExtent l="19050" t="0" r="0" b="0"/>
            <wp:docPr id="91" name="Picture 18" descr="Standardet e NJMF 2015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3.jpg"/>
                    <pic:cNvPicPr/>
                  </pic:nvPicPr>
                  <pic:blipFill>
                    <a:blip r:embed="rId26" cstate="print"/>
                    <a:srcRect l="4949" t="11149" r="4535" b="12116"/>
                    <a:stretch>
                      <a:fillRect/>
                    </a:stretch>
                  </pic:blipFill>
                  <pic:spPr>
                    <a:xfrm>
                      <a:off x="0" y="0"/>
                      <a:ext cx="8513272" cy="4496989"/>
                    </a:xfrm>
                    <a:prstGeom prst="rect">
                      <a:avLst/>
                    </a:prstGeom>
                  </pic:spPr>
                </pic:pic>
              </a:graphicData>
            </a:graphic>
          </wp:inline>
        </w:drawing>
      </w: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jc w:val="center"/>
        <w:rPr>
          <w:lang w:val="sq-AL"/>
        </w:rPr>
      </w:pPr>
      <w:r w:rsidRPr="00C656AD">
        <w:rPr>
          <w:noProof/>
        </w:rPr>
        <w:lastRenderedPageBreak/>
        <w:drawing>
          <wp:inline distT="0" distB="0" distL="0" distR="0" wp14:anchorId="7F93AF17" wp14:editId="5FB10DCC">
            <wp:extent cx="8685003" cy="4830792"/>
            <wp:effectExtent l="19050" t="0" r="1797" b="0"/>
            <wp:docPr id="92" name="Picture 19" descr="Standardet e NJMF 2015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4.jpg"/>
                    <pic:cNvPicPr/>
                  </pic:nvPicPr>
                  <pic:blipFill>
                    <a:blip r:embed="rId27" cstate="print"/>
                    <a:srcRect l="4591" t="11149" r="4135" b="12500"/>
                    <a:stretch>
                      <a:fillRect/>
                    </a:stretch>
                  </pic:blipFill>
                  <pic:spPr>
                    <a:xfrm>
                      <a:off x="0" y="0"/>
                      <a:ext cx="8691716" cy="4834526"/>
                    </a:xfrm>
                    <a:prstGeom prst="rect">
                      <a:avLst/>
                    </a:prstGeom>
                  </pic:spPr>
                </pic:pic>
              </a:graphicData>
            </a:graphic>
          </wp:inline>
        </w:drawing>
      </w:r>
      <w:r w:rsidRPr="00C656AD">
        <w:rPr>
          <w:noProof/>
        </w:rPr>
        <w:lastRenderedPageBreak/>
        <w:drawing>
          <wp:inline distT="0" distB="0" distL="0" distR="0" wp14:anchorId="266B4279" wp14:editId="7BE1DCFE">
            <wp:extent cx="8710882" cy="4838119"/>
            <wp:effectExtent l="19050" t="0" r="0" b="0"/>
            <wp:docPr id="93" name="Picture 20" descr="Standardet e NJMF 2015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5.jpg"/>
                    <pic:cNvPicPr/>
                  </pic:nvPicPr>
                  <pic:blipFill>
                    <a:blip r:embed="rId28" cstate="print"/>
                    <a:srcRect l="4830" t="10980" r="4645" b="12331"/>
                    <a:stretch>
                      <a:fillRect/>
                    </a:stretch>
                  </pic:blipFill>
                  <pic:spPr>
                    <a:xfrm>
                      <a:off x="0" y="0"/>
                      <a:ext cx="8713041" cy="4839318"/>
                    </a:xfrm>
                    <a:prstGeom prst="rect">
                      <a:avLst/>
                    </a:prstGeom>
                  </pic:spPr>
                </pic:pic>
              </a:graphicData>
            </a:graphic>
          </wp:inline>
        </w:drawing>
      </w: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jc w:val="center"/>
        <w:rPr>
          <w:lang w:val="sq-AL"/>
        </w:rPr>
      </w:pPr>
      <w:r w:rsidRPr="00C656AD">
        <w:rPr>
          <w:noProof/>
        </w:rPr>
        <w:lastRenderedPageBreak/>
        <w:drawing>
          <wp:inline distT="0" distB="0" distL="0" distR="0" wp14:anchorId="22E7EF97" wp14:editId="36DF3C50">
            <wp:extent cx="8914651" cy="4537494"/>
            <wp:effectExtent l="19050" t="0" r="749" b="0"/>
            <wp:docPr id="94" name="Picture 21" descr="Standardet e NJMF 2015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6.jpg"/>
                    <pic:cNvPicPr/>
                  </pic:nvPicPr>
                  <pic:blipFill>
                    <a:blip r:embed="rId29" cstate="print"/>
                    <a:srcRect l="4830" t="11149" r="4686" b="23817"/>
                    <a:stretch>
                      <a:fillRect/>
                    </a:stretch>
                  </pic:blipFill>
                  <pic:spPr>
                    <a:xfrm>
                      <a:off x="0" y="0"/>
                      <a:ext cx="8927374" cy="4543970"/>
                    </a:xfrm>
                    <a:prstGeom prst="rect">
                      <a:avLst/>
                    </a:prstGeom>
                  </pic:spPr>
                </pic:pic>
              </a:graphicData>
            </a:graphic>
          </wp:inline>
        </w:drawing>
      </w:r>
      <w:r w:rsidRPr="00C656AD">
        <w:rPr>
          <w:noProof/>
        </w:rPr>
        <w:lastRenderedPageBreak/>
        <w:drawing>
          <wp:inline distT="0" distB="0" distL="0" distR="0" wp14:anchorId="2D199557" wp14:editId="498300FF">
            <wp:extent cx="8477969" cy="4718054"/>
            <wp:effectExtent l="19050" t="0" r="0" b="0"/>
            <wp:docPr id="95" name="Picture 22" descr="Standardet e NJMF 2015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7.jpg"/>
                    <pic:cNvPicPr/>
                  </pic:nvPicPr>
                  <pic:blipFill>
                    <a:blip r:embed="rId30" cstate="print"/>
                    <a:srcRect l="4949" t="11318" r="4613" b="11952"/>
                    <a:stretch>
                      <a:fillRect/>
                    </a:stretch>
                  </pic:blipFill>
                  <pic:spPr>
                    <a:xfrm>
                      <a:off x="0" y="0"/>
                      <a:ext cx="8483405" cy="4721079"/>
                    </a:xfrm>
                    <a:prstGeom prst="rect">
                      <a:avLst/>
                    </a:prstGeom>
                  </pic:spPr>
                </pic:pic>
              </a:graphicData>
            </a:graphic>
          </wp:inline>
        </w:drawing>
      </w: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jc w:val="center"/>
        <w:rPr>
          <w:lang w:val="sq-AL"/>
        </w:rPr>
      </w:pPr>
      <w:r w:rsidRPr="00C656AD">
        <w:rPr>
          <w:noProof/>
        </w:rPr>
        <w:lastRenderedPageBreak/>
        <w:drawing>
          <wp:inline distT="0" distB="0" distL="0" distR="0" wp14:anchorId="41CA2109" wp14:editId="02622D6A">
            <wp:extent cx="8738403" cy="4942936"/>
            <wp:effectExtent l="19050" t="0" r="5547" b="0"/>
            <wp:docPr id="96" name="Picture 23" descr="Standardet e NJMF 2015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8.jpg"/>
                    <pic:cNvPicPr/>
                  </pic:nvPicPr>
                  <pic:blipFill>
                    <a:blip r:embed="rId31" cstate="print"/>
                    <a:srcRect l="4591" t="10980" r="4255" b="12500"/>
                    <a:stretch>
                      <a:fillRect/>
                    </a:stretch>
                  </pic:blipFill>
                  <pic:spPr>
                    <a:xfrm>
                      <a:off x="0" y="0"/>
                      <a:ext cx="8740038" cy="4943861"/>
                    </a:xfrm>
                    <a:prstGeom prst="rect">
                      <a:avLst/>
                    </a:prstGeom>
                  </pic:spPr>
                </pic:pic>
              </a:graphicData>
            </a:graphic>
          </wp:inline>
        </w:drawing>
      </w:r>
      <w:r w:rsidRPr="00C656AD">
        <w:rPr>
          <w:noProof/>
        </w:rPr>
        <w:lastRenderedPageBreak/>
        <w:drawing>
          <wp:inline distT="0" distB="0" distL="0" distR="0" wp14:anchorId="0B74F881" wp14:editId="216E1ACD">
            <wp:extent cx="8762641" cy="4977441"/>
            <wp:effectExtent l="19050" t="0" r="359" b="0"/>
            <wp:docPr id="97" name="Picture 24" descr="Standardet e NJMF 2015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9.jpg"/>
                    <pic:cNvPicPr/>
                  </pic:nvPicPr>
                  <pic:blipFill>
                    <a:blip r:embed="rId32" cstate="print"/>
                    <a:srcRect l="4949" t="11318" r="4661" b="11993"/>
                    <a:stretch>
                      <a:fillRect/>
                    </a:stretch>
                  </pic:blipFill>
                  <pic:spPr>
                    <a:xfrm>
                      <a:off x="0" y="0"/>
                      <a:ext cx="8762460" cy="4977338"/>
                    </a:xfrm>
                    <a:prstGeom prst="rect">
                      <a:avLst/>
                    </a:prstGeom>
                  </pic:spPr>
                </pic:pic>
              </a:graphicData>
            </a:graphic>
          </wp:inline>
        </w:drawing>
      </w: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jc w:val="center"/>
        <w:rPr>
          <w:lang w:val="sq-AL"/>
        </w:rPr>
      </w:pPr>
      <w:r w:rsidRPr="00C656AD">
        <w:rPr>
          <w:noProof/>
        </w:rPr>
        <w:lastRenderedPageBreak/>
        <w:drawing>
          <wp:inline distT="0" distB="0" distL="0" distR="0" wp14:anchorId="1806DBD8" wp14:editId="5A2CAC98">
            <wp:extent cx="9081818" cy="4942936"/>
            <wp:effectExtent l="19050" t="0" r="5032" b="0"/>
            <wp:docPr id="98" name="Picture 25" descr="Standardet e NJMF 2015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30.jpg"/>
                    <pic:cNvPicPr/>
                  </pic:nvPicPr>
                  <pic:blipFill>
                    <a:blip r:embed="rId33" cstate="print"/>
                    <a:srcRect l="4710" t="10980" r="4852" b="12500"/>
                    <a:stretch>
                      <a:fillRect/>
                    </a:stretch>
                  </pic:blipFill>
                  <pic:spPr>
                    <a:xfrm>
                      <a:off x="0" y="0"/>
                      <a:ext cx="9084785" cy="4944551"/>
                    </a:xfrm>
                    <a:prstGeom prst="rect">
                      <a:avLst/>
                    </a:prstGeom>
                  </pic:spPr>
                </pic:pic>
              </a:graphicData>
            </a:graphic>
          </wp:inline>
        </w:drawing>
      </w:r>
      <w:r w:rsidRPr="00C656AD">
        <w:rPr>
          <w:noProof/>
        </w:rPr>
        <w:lastRenderedPageBreak/>
        <w:drawing>
          <wp:inline distT="0" distB="0" distL="0" distR="0" wp14:anchorId="7EE63179" wp14:editId="6004E6D7">
            <wp:extent cx="8814399" cy="4753154"/>
            <wp:effectExtent l="19050" t="0" r="5751" b="0"/>
            <wp:docPr id="99" name="Picture 26" descr="Standardet e NJMF 2015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31.jpg"/>
                    <pic:cNvPicPr/>
                  </pic:nvPicPr>
                  <pic:blipFill>
                    <a:blip r:embed="rId34" cstate="print"/>
                    <a:srcRect l="4949" t="11149" r="4655" b="12157"/>
                    <a:stretch>
                      <a:fillRect/>
                    </a:stretch>
                  </pic:blipFill>
                  <pic:spPr>
                    <a:xfrm>
                      <a:off x="0" y="0"/>
                      <a:ext cx="8814826" cy="4753384"/>
                    </a:xfrm>
                    <a:prstGeom prst="rect">
                      <a:avLst/>
                    </a:prstGeom>
                  </pic:spPr>
                </pic:pic>
              </a:graphicData>
            </a:graphic>
          </wp:inline>
        </w:drawing>
      </w: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jc w:val="center"/>
        <w:rPr>
          <w:lang w:val="sq-AL"/>
        </w:rPr>
      </w:pPr>
      <w:r w:rsidRPr="00C656AD">
        <w:rPr>
          <w:noProof/>
        </w:rPr>
        <w:lastRenderedPageBreak/>
        <w:drawing>
          <wp:inline distT="0" distB="0" distL="0" distR="0" wp14:anchorId="3718B7EC" wp14:editId="4A54AF34">
            <wp:extent cx="8935169" cy="4615132"/>
            <wp:effectExtent l="19050" t="0" r="0" b="0"/>
            <wp:docPr id="100" name="Picture 27" descr="Standardet e NJMF 2015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32.jpg"/>
                    <pic:cNvPicPr/>
                  </pic:nvPicPr>
                  <pic:blipFill>
                    <a:blip r:embed="rId35" cstate="print"/>
                    <a:srcRect l="4949" t="11486" r="4613" b="13810"/>
                    <a:stretch>
                      <a:fillRect/>
                    </a:stretch>
                  </pic:blipFill>
                  <pic:spPr>
                    <a:xfrm>
                      <a:off x="0" y="0"/>
                      <a:ext cx="8935689" cy="4615400"/>
                    </a:xfrm>
                    <a:prstGeom prst="rect">
                      <a:avLst/>
                    </a:prstGeom>
                  </pic:spPr>
                </pic:pic>
              </a:graphicData>
            </a:graphic>
          </wp:inline>
        </w:drawing>
      </w:r>
      <w:r w:rsidRPr="00C656AD">
        <w:rPr>
          <w:noProof/>
        </w:rPr>
        <w:lastRenderedPageBreak/>
        <w:drawing>
          <wp:inline distT="0" distB="0" distL="0" distR="0" wp14:anchorId="2DD228E5" wp14:editId="7277AC36">
            <wp:extent cx="8848904" cy="4796070"/>
            <wp:effectExtent l="19050" t="0" r="9346" b="0"/>
            <wp:docPr id="101" name="Picture 28" descr="Standardet e NJMF 2015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33.jpg"/>
                    <pic:cNvPicPr/>
                  </pic:nvPicPr>
                  <pic:blipFill>
                    <a:blip r:embed="rId36" cstate="print"/>
                    <a:srcRect l="5069" t="10980" r="4510" b="11824"/>
                    <a:stretch>
                      <a:fillRect/>
                    </a:stretch>
                  </pic:blipFill>
                  <pic:spPr>
                    <a:xfrm>
                      <a:off x="0" y="0"/>
                      <a:ext cx="8846680" cy="4794864"/>
                    </a:xfrm>
                    <a:prstGeom prst="rect">
                      <a:avLst/>
                    </a:prstGeom>
                  </pic:spPr>
                </pic:pic>
              </a:graphicData>
            </a:graphic>
          </wp:inline>
        </w:drawing>
      </w: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rPr>
          <w:lang w:val="sq-AL"/>
        </w:rPr>
      </w:pPr>
    </w:p>
    <w:p w:rsidR="004E617B" w:rsidRPr="00C656AD" w:rsidRDefault="004E617B" w:rsidP="004E617B">
      <w:pPr>
        <w:pStyle w:val="Paragrafi"/>
        <w:ind w:firstLine="0"/>
        <w:jc w:val="center"/>
        <w:rPr>
          <w:lang w:val="sq-AL"/>
        </w:rPr>
      </w:pPr>
      <w:r w:rsidRPr="00C656AD">
        <w:rPr>
          <w:noProof/>
        </w:rPr>
        <w:lastRenderedPageBreak/>
        <w:drawing>
          <wp:inline distT="0" distB="0" distL="0" distR="0" wp14:anchorId="74167758" wp14:editId="1CED622F">
            <wp:extent cx="8659124" cy="3873260"/>
            <wp:effectExtent l="19050" t="0" r="8626" b="0"/>
            <wp:docPr id="102" name="Picture 29" descr="Standardet e NJMF 2015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34.jpg"/>
                    <pic:cNvPicPr/>
                  </pic:nvPicPr>
                  <pic:blipFill>
                    <a:blip r:embed="rId37" cstate="print"/>
                    <a:srcRect l="4949" t="11149" r="4639" b="33061"/>
                    <a:stretch>
                      <a:fillRect/>
                    </a:stretch>
                  </pic:blipFill>
                  <pic:spPr>
                    <a:xfrm>
                      <a:off x="0" y="0"/>
                      <a:ext cx="8665197" cy="3875976"/>
                    </a:xfrm>
                    <a:prstGeom prst="rect">
                      <a:avLst/>
                    </a:prstGeom>
                  </pic:spPr>
                </pic:pic>
              </a:graphicData>
            </a:graphic>
          </wp:inline>
        </w:drawing>
      </w:r>
    </w:p>
    <w:p w:rsidR="004E617B" w:rsidRPr="00C656AD" w:rsidRDefault="004E617B" w:rsidP="004E617B">
      <w:pPr>
        <w:pStyle w:val="Paragrafi"/>
        <w:ind w:firstLine="0"/>
        <w:rPr>
          <w:lang w:val="sq-AL"/>
        </w:rPr>
      </w:pPr>
    </w:p>
    <w:p w:rsidR="00FD57DC" w:rsidRDefault="00991880"/>
    <w:sectPr w:rsidR="00FD57DC" w:rsidSect="0099188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91880">
      <w:pPr>
        <w:spacing w:after="0" w:line="240" w:lineRule="auto"/>
      </w:pPr>
      <w:r>
        <w:separator/>
      </w:r>
    </w:p>
  </w:endnote>
  <w:endnote w:type="continuationSeparator" w:id="0">
    <w:p w:rsidR="00000000" w:rsidRDefault="00991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74141"/>
      <w:docPartObj>
        <w:docPartGallery w:val="Page Numbers (Bottom of Page)"/>
        <w:docPartUnique/>
      </w:docPartObj>
    </w:sdtPr>
    <w:sdtEndPr>
      <w:rPr>
        <w:rFonts w:ascii="Garamond" w:hAnsi="Garamond"/>
        <w:noProof/>
        <w:sz w:val="24"/>
        <w:szCs w:val="24"/>
      </w:rPr>
    </w:sdtEndPr>
    <w:sdtContent>
      <w:p w:rsidR="00337981" w:rsidRPr="00B4283E" w:rsidRDefault="004E617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6122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4074142"/>
      <w:docPartObj>
        <w:docPartGallery w:val="Page Numbers (Bottom of Page)"/>
        <w:docPartUnique/>
      </w:docPartObj>
    </w:sdtPr>
    <w:sdtEndPr>
      <w:rPr>
        <w:noProof/>
      </w:rPr>
    </w:sdtEndPr>
    <w:sdtContent>
      <w:p w:rsidR="00337981" w:rsidRPr="005B4361" w:rsidRDefault="004E617B" w:rsidP="00BB433C">
        <w:pPr>
          <w:pStyle w:val="Footer"/>
          <w:ind w:firstLine="0"/>
          <w:jc w:val="right"/>
          <w:rPr>
            <w:rFonts w:ascii="Garamond" w:hAnsi="Garamond"/>
            <w:sz w:val="24"/>
            <w:szCs w:val="24"/>
          </w:rPr>
        </w:pPr>
        <w:r w:rsidRPr="005B4361">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4074144"/>
      <w:docPartObj>
        <w:docPartGallery w:val="Page Numbers (Bottom of Page)"/>
        <w:docPartUnique/>
      </w:docPartObj>
    </w:sdtPr>
    <w:sdtEndPr>
      <w:rPr>
        <w:noProof/>
        <w:sz w:val="24"/>
        <w:szCs w:val="24"/>
      </w:rPr>
    </w:sdtEndPr>
    <w:sdtContent>
      <w:p w:rsidR="00337981" w:rsidRPr="00833610" w:rsidRDefault="004E617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37981" w:rsidRDefault="009918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91880">
      <w:pPr>
        <w:spacing w:after="0" w:line="240" w:lineRule="auto"/>
      </w:pPr>
      <w:r>
        <w:separator/>
      </w:r>
    </w:p>
  </w:footnote>
  <w:footnote w:type="continuationSeparator" w:id="0">
    <w:p w:rsidR="00000000" w:rsidRDefault="009918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37981" w:rsidRPr="00EB260B" w:rsidTr="000B3369">
      <w:trPr>
        <w:trHeight w:val="936"/>
        <w:jc w:val="center"/>
      </w:trPr>
      <w:tc>
        <w:tcPr>
          <w:tcW w:w="2811" w:type="dxa"/>
          <w:shd w:val="pct5" w:color="auto" w:fill="F2F2F2"/>
          <w:vAlign w:val="center"/>
        </w:tcPr>
        <w:p w:rsidR="00337981" w:rsidRPr="00EB260B" w:rsidRDefault="004E617B" w:rsidP="000B3369">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337981" w:rsidRPr="00EB260B" w:rsidRDefault="004E617B" w:rsidP="000B3369">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55F1754F" wp14:editId="2B2E44CC">
                <wp:extent cx="304524" cy="427512"/>
                <wp:effectExtent l="0" t="0" r="635" b="0"/>
                <wp:docPr id="11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37981" w:rsidRPr="00EB260B" w:rsidRDefault="004E617B" w:rsidP="000B3369">
          <w:pPr>
            <w:pStyle w:val="NoSpacing"/>
            <w:spacing w:before="100" w:after="100"/>
            <w:jc w:val="center"/>
            <w:rPr>
              <w:rFonts w:ascii="Garamond" w:hAnsi="Garamond"/>
              <w:b/>
              <w:sz w:val="28"/>
              <w:szCs w:val="28"/>
            </w:rPr>
          </w:pPr>
          <w:r>
            <w:rPr>
              <w:rFonts w:ascii="Garamond" w:hAnsi="Garamond"/>
              <w:b/>
              <w:sz w:val="28"/>
              <w:szCs w:val="28"/>
            </w:rPr>
            <w:t xml:space="preserve"> Viti 2015 – Numri 116</w:t>
          </w:r>
        </w:p>
      </w:tc>
    </w:tr>
  </w:tbl>
  <w:p w:rsidR="00337981" w:rsidRPr="00385E2C" w:rsidRDefault="0099188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981" w:rsidRDefault="00991880"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E617B"/>
    <w:rsid w:val="00013606"/>
    <w:rsid w:val="0002128B"/>
    <w:rsid w:val="00032E53"/>
    <w:rsid w:val="001D125B"/>
    <w:rsid w:val="002135CF"/>
    <w:rsid w:val="002C0AA4"/>
    <w:rsid w:val="002E7553"/>
    <w:rsid w:val="00332E0F"/>
    <w:rsid w:val="00455FC5"/>
    <w:rsid w:val="004A4709"/>
    <w:rsid w:val="004E617B"/>
    <w:rsid w:val="005F579C"/>
    <w:rsid w:val="00627136"/>
    <w:rsid w:val="00632E99"/>
    <w:rsid w:val="006815F0"/>
    <w:rsid w:val="007A33AA"/>
    <w:rsid w:val="008D5304"/>
    <w:rsid w:val="00912120"/>
    <w:rsid w:val="00991880"/>
    <w:rsid w:val="009D67BE"/>
    <w:rsid w:val="00A3508F"/>
    <w:rsid w:val="00B441A3"/>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17B"/>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E617B"/>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4E617B"/>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4E61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617B"/>
    <w:rPr>
      <w:rFonts w:ascii="Calibri" w:eastAsia="Calibri" w:hAnsi="Calibri" w:cs="Times New Roman"/>
    </w:rPr>
  </w:style>
  <w:style w:type="paragraph" w:styleId="Footer">
    <w:name w:val="footer"/>
    <w:basedOn w:val="Normal"/>
    <w:link w:val="FooterChar"/>
    <w:uiPriority w:val="99"/>
    <w:unhideWhenUsed/>
    <w:qFormat/>
    <w:rsid w:val="004E61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617B"/>
    <w:rPr>
      <w:rFonts w:ascii="Calibri" w:eastAsia="Calibri" w:hAnsi="Calibri" w:cs="Times New Roman"/>
    </w:rPr>
  </w:style>
  <w:style w:type="paragraph" w:customStyle="1" w:styleId="Paragrafi">
    <w:name w:val="Paragrafi"/>
    <w:link w:val="ParagrafiChar"/>
    <w:rsid w:val="004E617B"/>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4E617B"/>
    <w:rPr>
      <w:rFonts w:ascii="Garamond" w:eastAsia="MS Mincho" w:hAnsi="Garamond" w:cs="CG Times"/>
      <w:sz w:val="24"/>
    </w:rPr>
  </w:style>
  <w:style w:type="paragraph" w:customStyle="1" w:styleId="Hapesira7">
    <w:name w:val="Hapesira 7"/>
    <w:basedOn w:val="Paragrafi"/>
    <w:qFormat/>
    <w:rsid w:val="004E617B"/>
    <w:rPr>
      <w:sz w:val="14"/>
      <w:szCs w:val="24"/>
    </w:rPr>
  </w:style>
  <w:style w:type="paragraph" w:styleId="BalloonText">
    <w:name w:val="Balloon Text"/>
    <w:basedOn w:val="Normal"/>
    <w:link w:val="BalloonTextChar"/>
    <w:uiPriority w:val="99"/>
    <w:semiHidden/>
    <w:unhideWhenUsed/>
    <w:rsid w:val="004E61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17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theme" Target="theme/theme1.xml"/><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8" Type="http://schemas.openxmlformats.org/officeDocument/2006/relationships/footer" Target="foot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2181</Words>
  <Characters>12432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2019-01-30T11:52:00Z</cp:lastPrinted>
  <dcterms:created xsi:type="dcterms:W3CDTF">2015-07-20T10:03:00Z</dcterms:created>
  <dcterms:modified xsi:type="dcterms:W3CDTF">2019-01-30T11:52:00Z</dcterms:modified>
</cp:coreProperties>
</file>