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131" w:rsidRPr="008B535B" w:rsidRDefault="00826131" w:rsidP="00826131">
      <w:pPr>
        <w:pStyle w:val="Paragrafi"/>
        <w:ind w:firstLine="0"/>
        <w:jc w:val="center"/>
        <w:rPr>
          <w:b/>
          <w:spacing w:val="-4"/>
          <w:lang w:val="sq-AL"/>
        </w:rPr>
      </w:pPr>
      <w:r w:rsidRPr="008B535B">
        <w:rPr>
          <w:b/>
          <w:spacing w:val="-4"/>
          <w:lang w:val="sq-AL"/>
        </w:rPr>
        <w:t>VENDIM</w:t>
      </w:r>
    </w:p>
    <w:p w:rsidR="00826131" w:rsidRPr="008B535B" w:rsidRDefault="00826131" w:rsidP="00826131">
      <w:pPr>
        <w:pStyle w:val="Paragrafi"/>
        <w:ind w:firstLine="0"/>
        <w:jc w:val="center"/>
        <w:rPr>
          <w:b/>
          <w:spacing w:val="-4"/>
          <w:lang w:val="sq-AL"/>
        </w:rPr>
      </w:pPr>
      <w:r w:rsidRPr="008B535B">
        <w:rPr>
          <w:b/>
          <w:spacing w:val="-4"/>
          <w:lang w:val="sq-AL"/>
        </w:rPr>
        <w:t>Nr. 574, datë 24.6.2015</w:t>
      </w:r>
    </w:p>
    <w:p w:rsidR="00826131" w:rsidRPr="008B535B" w:rsidRDefault="00826131" w:rsidP="00826131">
      <w:pPr>
        <w:pStyle w:val="Hapesira7"/>
        <w:rPr>
          <w:lang w:val="sq-AL"/>
        </w:rPr>
      </w:pPr>
    </w:p>
    <w:p w:rsidR="00826131" w:rsidRPr="008B535B" w:rsidRDefault="00826131" w:rsidP="00826131">
      <w:pPr>
        <w:pStyle w:val="Paragrafi"/>
        <w:ind w:firstLine="0"/>
        <w:jc w:val="center"/>
        <w:rPr>
          <w:b/>
          <w:spacing w:val="-4"/>
          <w:lang w:val="sq-AL"/>
        </w:rPr>
      </w:pPr>
      <w:r w:rsidRPr="008B535B">
        <w:rPr>
          <w:b/>
          <w:spacing w:val="-4"/>
          <w:lang w:val="sq-AL"/>
        </w:rPr>
        <w:t>PËR KRITERET E TREGTIMIT, CERTIFIKIMIT DHE TESTIMIT TË FARËS SË PATATES</w:t>
      </w:r>
      <w:r w:rsidRPr="008B535B">
        <w:rPr>
          <w:b/>
          <w:spacing w:val="-4"/>
          <w:vertAlign w:val="superscript"/>
          <w:lang w:val="sq-AL"/>
        </w:rPr>
        <w:footnoteReference w:id="1"/>
      </w:r>
    </w:p>
    <w:p w:rsidR="00826131" w:rsidRPr="00F52D95" w:rsidRDefault="00F52D95" w:rsidP="00F52D95">
      <w:pPr>
        <w:pStyle w:val="Hapesira7"/>
        <w:jc w:val="center"/>
        <w:rPr>
          <w:i/>
          <w:sz w:val="24"/>
          <w:lang w:val="sq-AL"/>
        </w:rPr>
      </w:pPr>
      <w:r w:rsidRPr="00F52D95">
        <w:rPr>
          <w:i/>
          <w:sz w:val="24"/>
          <w:lang w:val="sq-AL"/>
        </w:rPr>
        <w:t xml:space="preserve">(Ndryshuar me </w:t>
      </w:r>
      <w:proofErr w:type="spellStart"/>
      <w:r w:rsidRPr="00F52D95">
        <w:rPr>
          <w:i/>
          <w:sz w:val="24"/>
          <w:lang w:val="sq-AL"/>
        </w:rPr>
        <w:t>VKM</w:t>
      </w:r>
      <w:proofErr w:type="spellEnd"/>
      <w:r w:rsidRPr="00F52D95">
        <w:rPr>
          <w:i/>
          <w:sz w:val="24"/>
          <w:lang w:val="sq-AL"/>
        </w:rPr>
        <w:t xml:space="preserve"> nr. 319, datë 27.4.2016)</w:t>
      </w:r>
    </w:p>
    <w:p w:rsidR="00F52D95" w:rsidRPr="00F52D95" w:rsidRDefault="00F52D95" w:rsidP="00F52D95">
      <w:pPr>
        <w:pStyle w:val="Hapesira7"/>
        <w:jc w:val="right"/>
        <w:rPr>
          <w:i/>
          <w:sz w:val="24"/>
          <w:lang w:val="sq-AL"/>
        </w:rPr>
      </w:pPr>
      <w:r w:rsidRPr="00F52D95">
        <w:rPr>
          <w:i/>
          <w:sz w:val="24"/>
          <w:lang w:val="sq-AL"/>
        </w:rPr>
        <w:t>(i përditësuar)</w:t>
      </w:r>
    </w:p>
    <w:p w:rsidR="00F52D95" w:rsidRPr="008B535B" w:rsidRDefault="00F52D95" w:rsidP="00826131">
      <w:pPr>
        <w:pStyle w:val="Hapesira7"/>
        <w:rPr>
          <w:lang w:val="sq-AL"/>
        </w:rPr>
      </w:pP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Në mbështetje të nenit 100 të Kushtetutës dhe të neneve 4, pika 9, 14, pika 3, 15, pika 3, 16, pika 4 dhe 33, pika 6, të ligjit nr. 10416, datë 7.4.2011, “Për materialin mbjellës dhe shumëzues bimor”, të ndryshuar, me propozimin e ministrit të Bujqësisë, Zhvillimit Rural dhe Administrimit të Ujërave, Këshilli i Ministrave </w:t>
      </w:r>
    </w:p>
    <w:p w:rsidR="00826131" w:rsidRPr="008B535B" w:rsidRDefault="00826131" w:rsidP="00826131">
      <w:pPr>
        <w:pStyle w:val="Hapesira7"/>
        <w:rPr>
          <w:lang w:val="sq-AL"/>
        </w:rPr>
      </w:pPr>
    </w:p>
    <w:p w:rsidR="00826131" w:rsidRPr="008B535B" w:rsidRDefault="00826131" w:rsidP="00826131">
      <w:pPr>
        <w:pStyle w:val="Paragrafi"/>
        <w:ind w:firstLine="0"/>
        <w:jc w:val="center"/>
        <w:rPr>
          <w:spacing w:val="-4"/>
          <w:lang w:val="sq-AL"/>
        </w:rPr>
      </w:pPr>
      <w:r w:rsidRPr="008B535B">
        <w:rPr>
          <w:spacing w:val="-4"/>
          <w:lang w:val="sq-AL"/>
        </w:rPr>
        <w:t>VENDOSI:</w:t>
      </w:r>
    </w:p>
    <w:p w:rsidR="00826131" w:rsidRPr="008B535B" w:rsidRDefault="00826131" w:rsidP="00826131">
      <w:pPr>
        <w:pStyle w:val="Hapesira7"/>
        <w:rPr>
          <w:lang w:val="sq-AL"/>
        </w:rPr>
      </w:pP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I. TË PËRGJITHSHME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1. Qëllimi i këtij vendimi është të përcaktojë kriteret për tregtimin e farës së patates, kategoritë, identitetin dhe cilësinë e tyre, rregullat e ambalazhimit dhe të etiketimit, procedurën e certifikimit, kriteret e ruajtjes, marrjes së mostrave për analiza laboratorike për certifikim, si dhe procedurën e testimit e provat krahasuese për kontrollin e farës së patates që vendoset në treg.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 Të gjithë termat e përcaktuar në ligjin nr. 10416, datë 7.4.2011, “Për materialin mbjellës dhe shumëzues bimor”, të ndryshuar, kanë të njëjtin kuptim edhe në këtë vendim.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II</w:t>
      </w:r>
      <w:proofErr w:type="spellEnd"/>
      <w:r w:rsidRPr="008B535B">
        <w:rPr>
          <w:spacing w:val="-4"/>
          <w:lang w:val="sq-AL"/>
        </w:rPr>
        <w:t xml:space="preserve">. KRITERET E TREGTIMIT TË FARAVE TË PATATES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1. Kriteret që duhet të plotësojnë farat e patates për tregtim, janë: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a) Të kenë të përcaktuar kategorinë, identitetin dhe cilësinë, sipas kërkesave të këtij vendimi;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b) Të jenë të pajisura me certifikatën zyrtare, sipas modelit të përcaktuar në shtojcën </w:t>
      </w:r>
      <w:proofErr w:type="spellStart"/>
      <w:r w:rsidRPr="008B535B">
        <w:rPr>
          <w:spacing w:val="-4"/>
          <w:lang w:val="sq-AL"/>
        </w:rPr>
        <w:t>IV</w:t>
      </w:r>
      <w:proofErr w:type="spellEnd"/>
      <w:r w:rsidRPr="008B535B">
        <w:rPr>
          <w:spacing w:val="-4"/>
          <w:lang w:val="sq-AL"/>
        </w:rPr>
        <w:t>, bashkëlidhur këtij vendimi;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c) Të jenë të paketuara dhe të </w:t>
      </w:r>
      <w:proofErr w:type="spellStart"/>
      <w:r w:rsidRPr="008B535B">
        <w:rPr>
          <w:spacing w:val="-4"/>
          <w:lang w:val="sq-AL"/>
        </w:rPr>
        <w:t>etiketuara</w:t>
      </w:r>
      <w:proofErr w:type="spellEnd"/>
      <w:r w:rsidRPr="008B535B">
        <w:rPr>
          <w:spacing w:val="-4"/>
          <w:lang w:val="sq-AL"/>
        </w:rPr>
        <w:t>, në përputhje me kriteret e pikës 3 të këtij kreu;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ç) Varieteti, prej të cilit është prodhuar fara, të jetë i regjistruar në katalogun kombëtar;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d) Të plotësojnë kërkesat e legjislacionit për mbrojtjen e shëndetit të bimëve dhe mbrojtjen e </w:t>
      </w:r>
      <w:proofErr w:type="spellStart"/>
      <w:r w:rsidRPr="008B535B">
        <w:rPr>
          <w:spacing w:val="-4"/>
          <w:lang w:val="sq-AL"/>
        </w:rPr>
        <w:t>biodiversitetit</w:t>
      </w:r>
      <w:proofErr w:type="spellEnd"/>
      <w:r w:rsidRPr="008B535B">
        <w:rPr>
          <w:spacing w:val="-4"/>
          <w:lang w:val="sq-AL"/>
        </w:rPr>
        <w:t>, lidhur me masat mbrojtëse kundër futjes apo përhapjes së organizmave të dëmshëm, brenda territorit të Republikës së Shqipërisë.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2. Kategoritë, identiteti dhe cilësia e farave të patates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2.1 Sipas prejardhjes, farat e patates ndahen në kategoritë e mëposhtme: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a) Farë </w:t>
      </w:r>
      <w:proofErr w:type="spellStart"/>
      <w:r w:rsidRPr="008B535B">
        <w:rPr>
          <w:spacing w:val="-4"/>
          <w:lang w:val="sq-AL"/>
        </w:rPr>
        <w:t>parabazë</w:t>
      </w:r>
      <w:proofErr w:type="spellEnd"/>
      <w:r w:rsidRPr="008B535B">
        <w:rPr>
          <w:spacing w:val="-4"/>
          <w:lang w:val="sq-AL"/>
        </w:rPr>
        <w:t xml:space="preserve">;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b) Farë bazë;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c) Farë e certifikuar.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2.2 Fara </w:t>
      </w:r>
      <w:proofErr w:type="spellStart"/>
      <w:r w:rsidRPr="008B535B">
        <w:rPr>
          <w:spacing w:val="-4"/>
          <w:lang w:val="sq-AL"/>
        </w:rPr>
        <w:t>parabazë</w:t>
      </w:r>
      <w:proofErr w:type="spellEnd"/>
      <w:r w:rsidRPr="008B535B">
        <w:rPr>
          <w:spacing w:val="-4"/>
          <w:lang w:val="sq-AL"/>
        </w:rPr>
        <w:t xml:space="preserve"> përfitohet nga shumëzimi i farave (tuberëve) në ngastrat e shumëzimit të farave të zgjedhura, nën përgjegjësinë e </w:t>
      </w:r>
      <w:proofErr w:type="spellStart"/>
      <w:r w:rsidRPr="008B535B">
        <w:rPr>
          <w:spacing w:val="-4"/>
          <w:lang w:val="sq-AL"/>
        </w:rPr>
        <w:t>seleksionerit</w:t>
      </w:r>
      <w:proofErr w:type="spellEnd"/>
      <w:r w:rsidRPr="008B535B">
        <w:rPr>
          <w:spacing w:val="-4"/>
          <w:lang w:val="sq-AL"/>
        </w:rPr>
        <w:t xml:space="preserve"> për mbrojtjen e varietetit.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2.3 Fara bazë nënkupton tuberët e patateve, të prodhuar nën përgjegjësinë e </w:t>
      </w:r>
      <w:proofErr w:type="spellStart"/>
      <w:r w:rsidRPr="008B535B">
        <w:rPr>
          <w:spacing w:val="-4"/>
          <w:lang w:val="sq-AL"/>
        </w:rPr>
        <w:t>seleksionerit</w:t>
      </w:r>
      <w:proofErr w:type="spellEnd"/>
      <w:r w:rsidRPr="008B535B">
        <w:rPr>
          <w:spacing w:val="-4"/>
          <w:lang w:val="sq-AL"/>
        </w:rPr>
        <w:t xml:space="preserve">, sipas praktikave për mbrojtjen e varietetit, që ka për qëllim prodhimin e farës së kategorisë “Farë e certifikuar” dhe plotëson kërkesat e shtojcave I dhe </w:t>
      </w:r>
      <w:proofErr w:type="spellStart"/>
      <w:r w:rsidRPr="008B535B">
        <w:rPr>
          <w:spacing w:val="-4"/>
          <w:lang w:val="sq-AL"/>
        </w:rPr>
        <w:t>II</w:t>
      </w:r>
      <w:proofErr w:type="spellEnd"/>
      <w:r w:rsidRPr="008B535B">
        <w:rPr>
          <w:spacing w:val="-4"/>
          <w:lang w:val="sq-AL"/>
        </w:rPr>
        <w:t>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2.4 Fara e certifikuar nënkupton tuberët e patates, të prodhuar direkt nga fara bazë, që ka për qëllim prodhimin e patates dhe plotëson kërkesat e shtojcës I dhe </w:t>
      </w:r>
      <w:proofErr w:type="spellStart"/>
      <w:r w:rsidRPr="008B535B">
        <w:rPr>
          <w:spacing w:val="-4"/>
          <w:lang w:val="sq-AL"/>
        </w:rPr>
        <w:t>II</w:t>
      </w:r>
      <w:proofErr w:type="spellEnd"/>
      <w:r w:rsidRPr="008B535B">
        <w:rPr>
          <w:spacing w:val="-4"/>
          <w:lang w:val="sq-AL"/>
        </w:rPr>
        <w:t>, bashkëlidhur këtij vendimi.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2.5 Skemat e prodhimit të kategorive të farës së patates bëhen nën monitorimin dhe përgjegjësinë e Entit Shtetëror të Farave dhe Fidanëve (</w:t>
      </w:r>
      <w:proofErr w:type="spellStart"/>
      <w:r w:rsidRPr="008B535B">
        <w:rPr>
          <w:spacing w:val="-4"/>
          <w:lang w:val="sq-AL"/>
        </w:rPr>
        <w:t>ESHFF</w:t>
      </w:r>
      <w:proofErr w:type="spellEnd"/>
      <w:r w:rsidRPr="008B535B">
        <w:rPr>
          <w:spacing w:val="-4"/>
          <w:lang w:val="sq-AL"/>
        </w:rPr>
        <w:t>).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2.6 Identiteti i farës së patates është tërësia e veçorive botanike, gjenetike, biologjike dhe morfologjike, si dhe qëllimi i përdorimit të një specieje të caktuar, për ta dalluar nga speciet e tjera. Sipas këtij kriteri, farë patateje do të konsiderohet fara (tuberi) që rrjedh nga bimët e patates (</w:t>
      </w:r>
      <w:proofErr w:type="spellStart"/>
      <w:r w:rsidRPr="008B535B">
        <w:rPr>
          <w:i/>
          <w:spacing w:val="-4"/>
          <w:lang w:val="sq-AL"/>
        </w:rPr>
        <w:t>Solanum</w:t>
      </w:r>
      <w:proofErr w:type="spellEnd"/>
      <w:r w:rsidRPr="008B535B">
        <w:rPr>
          <w:i/>
          <w:spacing w:val="-4"/>
          <w:lang w:val="sq-AL"/>
        </w:rPr>
        <w:t xml:space="preserve"> </w:t>
      </w:r>
      <w:proofErr w:type="spellStart"/>
      <w:r w:rsidRPr="008B535B">
        <w:rPr>
          <w:i/>
          <w:spacing w:val="-4"/>
          <w:lang w:val="sq-AL"/>
        </w:rPr>
        <w:t>tuberossum</w:t>
      </w:r>
      <w:proofErr w:type="spellEnd"/>
      <w:r w:rsidRPr="008B535B">
        <w:rPr>
          <w:i/>
          <w:spacing w:val="-4"/>
          <w:lang w:val="sq-AL"/>
        </w:rPr>
        <w:t xml:space="preserve"> L.</w:t>
      </w:r>
      <w:r w:rsidRPr="008B535B">
        <w:rPr>
          <w:spacing w:val="-4"/>
          <w:lang w:val="sq-AL"/>
        </w:rPr>
        <w:t xml:space="preserve">).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2.7 Cilësia e </w:t>
      </w:r>
      <w:bookmarkStart w:id="2" w:name="OLE_LINK1"/>
      <w:bookmarkStart w:id="3" w:name="OLE_LINK2"/>
      <w:r w:rsidRPr="008B535B">
        <w:rPr>
          <w:spacing w:val="-4"/>
          <w:lang w:val="sq-AL"/>
        </w:rPr>
        <w:t xml:space="preserve">farës së patates </w:t>
      </w:r>
      <w:bookmarkEnd w:id="2"/>
      <w:bookmarkEnd w:id="3"/>
      <w:r w:rsidRPr="008B535B">
        <w:rPr>
          <w:spacing w:val="-4"/>
          <w:lang w:val="sq-AL"/>
        </w:rPr>
        <w:t>përcaktohet nga këta tregues: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a) Pastërtia e përgjithshme, që është pesha, në përqindje, e tuberëve të pastër, ndaj peshës së tyre të përgjithshme;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b) Aftësia mbirëse, që është aftësia e tuberëve për të mbirë në kushte të caktuara dhe që përcaktohet nga numri i kërcejve ose sythave (jo më pak se dy), që mbijnë, në raport me numrin e përgjithshëm (të tuberëve), të vënë për mbirje.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3. Ambalazhimi dhe etiketimi i farës së patates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lastRenderedPageBreak/>
        <w:t xml:space="preserve">3.1 Ambalazhimi i farës së patates të çdo kategorie shoqërohet me dy lloje etiketash, që janë etiketa e prodhuesit dhe etiketa zyrtare, që përgatitet e lëshohet në treg nga </w:t>
      </w:r>
      <w:proofErr w:type="spellStart"/>
      <w:r w:rsidRPr="008B535B">
        <w:rPr>
          <w:spacing w:val="-4"/>
          <w:lang w:val="sq-AL"/>
        </w:rPr>
        <w:t>ESHFF</w:t>
      </w:r>
      <w:proofErr w:type="spellEnd"/>
      <w:r w:rsidRPr="008B535B">
        <w:rPr>
          <w:spacing w:val="-4"/>
          <w:lang w:val="sq-AL"/>
        </w:rPr>
        <w:t xml:space="preserve">-ja. Etiketa zyrtare vërteton që fara e patates është certifikuar dhe kontrolluar nga sektori i certifikimit në </w:t>
      </w:r>
      <w:proofErr w:type="spellStart"/>
      <w:r w:rsidRPr="008B535B">
        <w:rPr>
          <w:spacing w:val="-4"/>
          <w:lang w:val="sq-AL"/>
        </w:rPr>
        <w:t>ESHFF</w:t>
      </w:r>
      <w:proofErr w:type="spellEnd"/>
      <w:r w:rsidRPr="008B535B">
        <w:rPr>
          <w:spacing w:val="-4"/>
          <w:lang w:val="sq-AL"/>
        </w:rPr>
        <w:t>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3.2 Farat e patateve të kategorive “Farë </w:t>
      </w:r>
      <w:proofErr w:type="spellStart"/>
      <w:r w:rsidRPr="008B535B">
        <w:rPr>
          <w:spacing w:val="-4"/>
          <w:lang w:val="sq-AL"/>
        </w:rPr>
        <w:t>parabazë</w:t>
      </w:r>
      <w:proofErr w:type="spellEnd"/>
      <w:r w:rsidRPr="008B535B">
        <w:rPr>
          <w:spacing w:val="-4"/>
          <w:lang w:val="sq-AL"/>
        </w:rPr>
        <w:t xml:space="preserve">”, “Farë bazë” dhe “Farë e certifikuar” duhet të tregtohen vetëm në </w:t>
      </w:r>
      <w:proofErr w:type="spellStart"/>
      <w:r w:rsidRPr="008B535B">
        <w:rPr>
          <w:spacing w:val="-4"/>
          <w:lang w:val="sq-AL"/>
        </w:rPr>
        <w:t>lote</w:t>
      </w:r>
      <w:proofErr w:type="spellEnd"/>
      <w:r w:rsidRPr="008B535B">
        <w:rPr>
          <w:spacing w:val="-4"/>
          <w:lang w:val="sq-AL"/>
        </w:rPr>
        <w:t xml:space="preserve"> homogjene dhe të paketuara.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3.3 Ambalazhet e kategorive “Farë </w:t>
      </w:r>
      <w:proofErr w:type="spellStart"/>
      <w:r w:rsidRPr="008B535B">
        <w:rPr>
          <w:spacing w:val="-4"/>
          <w:lang w:val="sq-AL"/>
        </w:rPr>
        <w:t>parabazë</w:t>
      </w:r>
      <w:proofErr w:type="spellEnd"/>
      <w:r w:rsidRPr="008B535B">
        <w:rPr>
          <w:spacing w:val="-4"/>
          <w:lang w:val="sq-AL"/>
        </w:rPr>
        <w:t>”, “Farë bazë” dhe “Farë e certifikuar” duhet të kryhen në mënyrë të tillë që, nëse hapen, mbyllja ose vetë paketimi të lënë gjurmë dëmtimi mbi etiketën zyrtare ose mbi vetë paketimin.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3.4 </w:t>
      </w:r>
      <w:proofErr w:type="spellStart"/>
      <w:r w:rsidRPr="008B535B">
        <w:rPr>
          <w:spacing w:val="-4"/>
          <w:lang w:val="sq-AL"/>
        </w:rPr>
        <w:t>Riambalazhimi</w:t>
      </w:r>
      <w:proofErr w:type="spellEnd"/>
      <w:r w:rsidRPr="008B535B">
        <w:rPr>
          <w:spacing w:val="-4"/>
          <w:lang w:val="sq-AL"/>
        </w:rPr>
        <w:t xml:space="preserve"> i farës së patates bëhet në rastin e </w:t>
      </w:r>
      <w:proofErr w:type="spellStart"/>
      <w:r w:rsidRPr="008B535B">
        <w:rPr>
          <w:spacing w:val="-4"/>
          <w:lang w:val="sq-AL"/>
        </w:rPr>
        <w:t>rikontrollit</w:t>
      </w:r>
      <w:proofErr w:type="spellEnd"/>
      <w:r w:rsidRPr="008B535B">
        <w:rPr>
          <w:spacing w:val="-4"/>
          <w:lang w:val="sq-AL"/>
        </w:rPr>
        <w:t xml:space="preserve"> laboratorik, për verifikimin e treguesve cilësorë të tuberëve, me kërkesë të furnizuesit. Nëse </w:t>
      </w:r>
      <w:proofErr w:type="spellStart"/>
      <w:r w:rsidRPr="008B535B">
        <w:rPr>
          <w:spacing w:val="-4"/>
          <w:lang w:val="sq-AL"/>
        </w:rPr>
        <w:t>riambalazhohet</w:t>
      </w:r>
      <w:proofErr w:type="spellEnd"/>
      <w:r w:rsidRPr="008B535B">
        <w:rPr>
          <w:spacing w:val="-4"/>
          <w:lang w:val="sq-AL"/>
        </w:rPr>
        <w:t xml:space="preserve">, </w:t>
      </w:r>
      <w:proofErr w:type="spellStart"/>
      <w:r w:rsidRPr="008B535B">
        <w:rPr>
          <w:spacing w:val="-4"/>
          <w:lang w:val="sq-AL"/>
        </w:rPr>
        <w:t>riambalazhimi</w:t>
      </w:r>
      <w:proofErr w:type="spellEnd"/>
      <w:r w:rsidRPr="008B535B">
        <w:rPr>
          <w:spacing w:val="-4"/>
          <w:lang w:val="sq-AL"/>
        </w:rPr>
        <w:t xml:space="preserve"> dhe data e </w:t>
      </w:r>
      <w:proofErr w:type="spellStart"/>
      <w:r w:rsidRPr="008B535B">
        <w:rPr>
          <w:spacing w:val="-4"/>
          <w:lang w:val="sq-AL"/>
        </w:rPr>
        <w:t>riambalazhimit</w:t>
      </w:r>
      <w:proofErr w:type="spellEnd"/>
      <w:r w:rsidRPr="008B535B">
        <w:rPr>
          <w:spacing w:val="-4"/>
          <w:lang w:val="sq-AL"/>
        </w:rPr>
        <w:t xml:space="preserve"> duhet të shënohet në etiketë nga </w:t>
      </w:r>
      <w:proofErr w:type="spellStart"/>
      <w:r w:rsidRPr="008B535B">
        <w:rPr>
          <w:spacing w:val="-4"/>
          <w:lang w:val="sq-AL"/>
        </w:rPr>
        <w:t>ESHFF</w:t>
      </w:r>
      <w:proofErr w:type="spellEnd"/>
      <w:r w:rsidRPr="008B535B">
        <w:rPr>
          <w:spacing w:val="-4"/>
          <w:lang w:val="sq-AL"/>
        </w:rPr>
        <w:t>-ja.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3.5 Ambalazhimi i kategorive “Farë bazë” dhe “Farë e certifikuar”, të çdo lloji, duhet: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a) të jetë i pajisur, në pjesën e jashtme, me një etiketë zyrtare që plotëson kushtet e përcaktuara në shtojcën </w:t>
      </w:r>
      <w:proofErr w:type="spellStart"/>
      <w:r w:rsidRPr="008B535B">
        <w:rPr>
          <w:spacing w:val="-4"/>
          <w:lang w:val="sq-AL"/>
        </w:rPr>
        <w:t>III</w:t>
      </w:r>
      <w:proofErr w:type="spellEnd"/>
      <w:r w:rsidRPr="008B535B">
        <w:rPr>
          <w:spacing w:val="-4"/>
          <w:lang w:val="sq-AL"/>
        </w:rPr>
        <w:t>, bashkëlidhur këtij vendimi, dhe të shkruar në gjuhën shqipe;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b) të përmbajë një dokument zyrtar, në të njëjtën ngjyrë me etiketën, që të pasqyrojë, të paktën, kërkesat e përcaktuara në pikat 3, 4 e 6, të shkronjës A, të shtojcës </w:t>
      </w:r>
      <w:proofErr w:type="spellStart"/>
      <w:r w:rsidRPr="008B535B">
        <w:rPr>
          <w:spacing w:val="-4"/>
          <w:lang w:val="sq-AL"/>
        </w:rPr>
        <w:t>III</w:t>
      </w:r>
      <w:proofErr w:type="spellEnd"/>
      <w:r w:rsidRPr="008B535B">
        <w:rPr>
          <w:spacing w:val="-4"/>
          <w:lang w:val="sq-AL"/>
        </w:rPr>
        <w:t xml:space="preserve">. Ky dokument duhet të jetë i tillë që të mos zëvendësojë etiketën zyrtare, të përcaktuar në shkronjën “a”, të kësaj pike.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3.6 Gjatë certifikimit zyrtar, autoriteti certifikues verifikon që paketimi i kategorive “Farë bazë” apo “Farë e certifikuar”, të përmbajë edhe etiketën e furnizuesit, e cila duhet të jetë me ngjyrë të ndryshme nga etiketa zyrtare.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3.7 Farat e shumëzuara nga riprodhimet e kategorisë “Farë </w:t>
      </w:r>
      <w:proofErr w:type="spellStart"/>
      <w:r w:rsidRPr="008B535B">
        <w:rPr>
          <w:spacing w:val="-4"/>
          <w:lang w:val="sq-AL"/>
        </w:rPr>
        <w:t>parabazë</w:t>
      </w:r>
      <w:proofErr w:type="spellEnd"/>
      <w:r w:rsidRPr="008B535B">
        <w:rPr>
          <w:spacing w:val="-4"/>
          <w:lang w:val="sq-AL"/>
        </w:rPr>
        <w:t>” mund të tregtohen si kategoritë “Farë bazë” dhe “Farë e certifikuar”, kur plotësojnë kushtet e mëposhtme: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a) të jenë kontrolluar zyrtarisht, nga autoriteti certifikues, në përputhje me kërkesat që zbatohen për certifikimin e kategorive “Farë bazë” dhe “Farë e certifikuar”;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b) të jenë të ambalazhuara në përputhje me kërkesat e këtij vendimi;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c) ambalazhet dhe paketat duhet të kenë një etiketë zyrtare, ku të shënohen, të paktën, të dhënat e mëposhtme: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i) autoriteti certifikues;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ii</w:t>
      </w:r>
      <w:proofErr w:type="spellEnd"/>
      <w:r w:rsidRPr="008B535B">
        <w:rPr>
          <w:spacing w:val="-4"/>
          <w:lang w:val="sq-AL"/>
        </w:rPr>
        <w:t>) numri i referencës së lotit;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iii</w:t>
      </w:r>
      <w:proofErr w:type="spellEnd"/>
      <w:r w:rsidRPr="008B535B">
        <w:rPr>
          <w:spacing w:val="-4"/>
          <w:lang w:val="sq-AL"/>
        </w:rPr>
        <w:t>) muaji dhe viti i marrjes së mostrave zyrtare të fundit, për qëllime certifikimi;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iv</w:t>
      </w:r>
      <w:proofErr w:type="spellEnd"/>
      <w:r w:rsidRPr="008B535B">
        <w:rPr>
          <w:spacing w:val="-4"/>
          <w:lang w:val="sq-AL"/>
        </w:rPr>
        <w:t>) specia, duke shënuar, të paktën, emrin botanik, e cila mund të jepet në formë të shkurtuar dhe pa emrin e autorit;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v) varieteti;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vi</w:t>
      </w:r>
      <w:proofErr w:type="spellEnd"/>
      <w:r w:rsidRPr="008B535B">
        <w:rPr>
          <w:spacing w:val="-4"/>
          <w:lang w:val="sq-AL"/>
        </w:rPr>
        <w:t>) riprodhimi;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vii</w:t>
      </w:r>
      <w:proofErr w:type="spellEnd"/>
      <w:r w:rsidRPr="008B535B">
        <w:rPr>
          <w:spacing w:val="-4"/>
          <w:lang w:val="sq-AL"/>
        </w:rPr>
        <w:t>) numri i serisë së etiketës;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viii</w:t>
      </w:r>
      <w:proofErr w:type="spellEnd"/>
      <w:r w:rsidRPr="008B535B">
        <w:rPr>
          <w:spacing w:val="-4"/>
          <w:lang w:val="sq-AL"/>
        </w:rPr>
        <w:t>) ngjyra e etiketës të jetë në përputhje me kategorinë përkatëse.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3.8 Çdo trajtim me plehra të përdorimit për bimësinë ose produkte të mbrojtjes së bimëve, që u është bërë kategorive “Farë bazë” dhe “Farë e certifikuar”, shënohet në etiketën zyrtare ose në etiketën e furnizuesit, sipas modelit të përcaktuar në shtojcën </w:t>
      </w:r>
      <w:proofErr w:type="spellStart"/>
      <w:r w:rsidRPr="008B535B">
        <w:rPr>
          <w:spacing w:val="-4"/>
          <w:lang w:val="sq-AL"/>
        </w:rPr>
        <w:t>III</w:t>
      </w:r>
      <w:proofErr w:type="spellEnd"/>
      <w:r w:rsidRPr="008B535B">
        <w:rPr>
          <w:spacing w:val="-4"/>
          <w:lang w:val="sq-AL"/>
        </w:rPr>
        <w:t>, në përputhje me legjislacionin përkatës në fuqi.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III</w:t>
      </w:r>
      <w:proofErr w:type="spellEnd"/>
      <w:r w:rsidRPr="008B535B">
        <w:rPr>
          <w:spacing w:val="-4"/>
          <w:lang w:val="sq-AL"/>
        </w:rPr>
        <w:t xml:space="preserve">. CERTIFIKIMI I FARËS SË PATATES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1. Dokumentacioni dhe procedura e certifikimit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1.1 Procedurat e certifikimit të farës së patates realizohen nga autoriteti certifikues ose nga subjekte publike apo private, sipas përcaktimit në kreun </w:t>
      </w:r>
      <w:proofErr w:type="spellStart"/>
      <w:r w:rsidRPr="008B535B">
        <w:rPr>
          <w:spacing w:val="-4"/>
          <w:lang w:val="sq-AL"/>
        </w:rPr>
        <w:t>IX</w:t>
      </w:r>
      <w:proofErr w:type="spellEnd"/>
      <w:r w:rsidRPr="008B535B">
        <w:rPr>
          <w:spacing w:val="-4"/>
          <w:lang w:val="sq-AL"/>
        </w:rPr>
        <w:t xml:space="preserve">, të ligjit nr. 10416, datë 7.4.2011, të ndryshuar.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1.2 Kërkesat që duhet të plotësohen për certifikimin e farës së patates të prodhuar në vend dhe procedura e certifikimit të tyre janë, si më poshtë vijon: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a) për certifikimin e farave të patates, pranë autoritetit certifikues duhet të paraqiten dokumentet e mëposhtme: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i) kërkesa me shkrim për certifikimin e farës së patates;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ii</w:t>
      </w:r>
      <w:proofErr w:type="spellEnd"/>
      <w:r w:rsidRPr="008B535B">
        <w:rPr>
          <w:spacing w:val="-4"/>
          <w:lang w:val="sq-AL"/>
        </w:rPr>
        <w:t xml:space="preserve">) licenca përkatëse, e lëshuar nga Qendra Kombëtare e Licencimit;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iii</w:t>
      </w:r>
      <w:proofErr w:type="spellEnd"/>
      <w:r w:rsidRPr="008B535B">
        <w:rPr>
          <w:spacing w:val="-4"/>
          <w:lang w:val="sq-AL"/>
        </w:rPr>
        <w:t xml:space="preserve">) aktkontrolli për caktimin e ngastrës së farës, zbatimi i kërkesave agroteknike të teknologjisë së prodhimit të farave, sipas metodikave të hartuara për farën e patates dhe modelit të dhënë në shtojcën </w:t>
      </w:r>
      <w:proofErr w:type="spellStart"/>
      <w:r w:rsidRPr="008B535B">
        <w:rPr>
          <w:spacing w:val="-4"/>
          <w:lang w:val="sq-AL"/>
        </w:rPr>
        <w:t>IV</w:t>
      </w:r>
      <w:proofErr w:type="spellEnd"/>
      <w:r w:rsidRPr="008B535B">
        <w:rPr>
          <w:spacing w:val="-4"/>
          <w:lang w:val="sq-AL"/>
        </w:rPr>
        <w:t xml:space="preserve">;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iv</w:t>
      </w:r>
      <w:proofErr w:type="spellEnd"/>
      <w:r w:rsidRPr="008B535B">
        <w:rPr>
          <w:spacing w:val="-4"/>
          <w:lang w:val="sq-AL"/>
        </w:rPr>
        <w:t xml:space="preserve">) certifikata e origjinës, që vërteton pastërtinë gjenetike të varietetit;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v) certifikata </w:t>
      </w:r>
      <w:proofErr w:type="spellStart"/>
      <w:r w:rsidRPr="008B535B">
        <w:rPr>
          <w:spacing w:val="-4"/>
          <w:lang w:val="sq-AL"/>
        </w:rPr>
        <w:t>fitosanitare</w:t>
      </w:r>
      <w:proofErr w:type="spellEnd"/>
      <w:r w:rsidRPr="008B535B">
        <w:rPr>
          <w:spacing w:val="-4"/>
          <w:lang w:val="sq-AL"/>
        </w:rPr>
        <w:t xml:space="preserve">, lëshuar nga shërbimi </w:t>
      </w:r>
      <w:proofErr w:type="spellStart"/>
      <w:r w:rsidRPr="008B535B">
        <w:rPr>
          <w:spacing w:val="-4"/>
          <w:lang w:val="sq-AL"/>
        </w:rPr>
        <w:t>fitosanitar</w:t>
      </w:r>
      <w:proofErr w:type="spellEnd"/>
      <w:r w:rsidRPr="008B535B">
        <w:rPr>
          <w:spacing w:val="-4"/>
          <w:lang w:val="sq-AL"/>
        </w:rPr>
        <w:t xml:space="preserve">;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vi</w:t>
      </w:r>
      <w:proofErr w:type="spellEnd"/>
      <w:r w:rsidRPr="008B535B">
        <w:rPr>
          <w:spacing w:val="-4"/>
          <w:lang w:val="sq-AL"/>
        </w:rPr>
        <w:t xml:space="preserve">) </w:t>
      </w:r>
      <w:proofErr w:type="spellStart"/>
      <w:r w:rsidRPr="008B535B">
        <w:rPr>
          <w:spacing w:val="-4"/>
          <w:lang w:val="sq-AL"/>
        </w:rPr>
        <w:t>aktaprobimi</w:t>
      </w:r>
      <w:proofErr w:type="spellEnd"/>
      <w:r w:rsidRPr="008B535B">
        <w:rPr>
          <w:spacing w:val="-4"/>
          <w:lang w:val="sq-AL"/>
        </w:rPr>
        <w:t xml:space="preserve"> fushor;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vii</w:t>
      </w:r>
      <w:proofErr w:type="spellEnd"/>
      <w:r w:rsidRPr="008B535B">
        <w:rPr>
          <w:spacing w:val="-4"/>
          <w:lang w:val="sq-AL"/>
        </w:rPr>
        <w:t xml:space="preserve">) etiketa e prodhuesit;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viii</w:t>
      </w:r>
      <w:proofErr w:type="spellEnd"/>
      <w:r w:rsidRPr="008B535B">
        <w:rPr>
          <w:spacing w:val="-4"/>
          <w:lang w:val="sq-AL"/>
        </w:rPr>
        <w:t xml:space="preserve">) deklarata e </w:t>
      </w:r>
      <w:proofErr w:type="spellStart"/>
      <w:r w:rsidRPr="008B535B">
        <w:rPr>
          <w:spacing w:val="-4"/>
          <w:lang w:val="sq-AL"/>
        </w:rPr>
        <w:t>konformitetit</w:t>
      </w:r>
      <w:proofErr w:type="spellEnd"/>
      <w:r w:rsidRPr="008B535B">
        <w:rPr>
          <w:spacing w:val="-4"/>
          <w:lang w:val="sq-AL"/>
        </w:rPr>
        <w:t>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b) Autoriteti certifikues ndjek procedurën e certifikimit, si më poshtë vijon: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i) Bën verifikimin e dokumentacionit dhe të kontingjentit të farës së patates që do të certifikohet, si dhe verifikon </w:t>
      </w:r>
      <w:r w:rsidRPr="008B535B">
        <w:rPr>
          <w:spacing w:val="-4"/>
          <w:lang w:val="sq-AL"/>
        </w:rPr>
        <w:lastRenderedPageBreak/>
        <w:t>nëse varieteti është i regjistruar në Katalogun Kombëtar. Pasi konstaton plotësimin e kërkesave për dokumentacionin e mësipërm, plotëson procesverbalin për verifikimin e specifikimeve teknike, dokumentacionin, si dhe kontrollin e cilësisë së farës së patates;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ii</w:t>
      </w:r>
      <w:proofErr w:type="spellEnd"/>
      <w:r w:rsidRPr="008B535B">
        <w:rPr>
          <w:spacing w:val="-4"/>
          <w:lang w:val="sq-AL"/>
        </w:rPr>
        <w:t xml:space="preserve">) Përgatit dosjen e certifikimit për vlerësim mbi bazën e procesverbalit dhe dokumentacionit të mësipërm;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iii</w:t>
      </w:r>
      <w:proofErr w:type="spellEnd"/>
      <w:r w:rsidRPr="008B535B">
        <w:rPr>
          <w:spacing w:val="-4"/>
          <w:lang w:val="sq-AL"/>
        </w:rPr>
        <w:t>) Mbi bazën e vlerësimit të dosjes, lëshon certifikatën zyrtare, në të cilën shënohet sasia dhe numri i serisë së etiketave zyrtare që i jepen prodhuesit;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iv</w:t>
      </w:r>
      <w:proofErr w:type="spellEnd"/>
      <w:r w:rsidRPr="008B535B">
        <w:rPr>
          <w:spacing w:val="-4"/>
          <w:lang w:val="sq-AL"/>
        </w:rPr>
        <w:t>) Etiketa zyrtare vendoset në çdo njësi paketimi, sipas numrit të serisë, të përcaktuar në certifikatën zyrtare;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v) Elementet dhe kriteret e etiketës duhet të jenë sipas shkronjës “A”, të shtojcës </w:t>
      </w:r>
      <w:proofErr w:type="spellStart"/>
      <w:r w:rsidRPr="008B535B">
        <w:rPr>
          <w:spacing w:val="-4"/>
          <w:lang w:val="sq-AL"/>
        </w:rPr>
        <w:t>III</w:t>
      </w:r>
      <w:proofErr w:type="spellEnd"/>
      <w:r w:rsidRPr="008B535B">
        <w:rPr>
          <w:spacing w:val="-4"/>
          <w:lang w:val="sq-AL"/>
        </w:rPr>
        <w:t>, të këtij vendimi;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vi</w:t>
      </w:r>
      <w:proofErr w:type="spellEnd"/>
      <w:r w:rsidRPr="008B535B">
        <w:rPr>
          <w:spacing w:val="-4"/>
          <w:lang w:val="sq-AL"/>
        </w:rPr>
        <w:t>) Certifikata zyrtare lëshohet pasi të jetë likuiduar tarifa e certifikimit dhe të jenë tërhequr e plotësuar, nga prodhuesi, sasitë e etiketës zyrtare.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1.3 Procedura e vlerësimit të dosjes së certifikimit, si dhe lëshimi i certifikatës zyrtare përfundojnë brenda 10 (dhjetë) ditëve nga data e dorëzimit të kërkesës për certifikim.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1.4 Për rastet kur </w:t>
      </w:r>
      <w:proofErr w:type="spellStart"/>
      <w:r w:rsidRPr="008B535B">
        <w:rPr>
          <w:spacing w:val="-4"/>
          <w:lang w:val="sq-AL"/>
        </w:rPr>
        <w:t>ESHFF</w:t>
      </w:r>
      <w:proofErr w:type="spellEnd"/>
      <w:r w:rsidRPr="008B535B">
        <w:rPr>
          <w:spacing w:val="-4"/>
          <w:lang w:val="sq-AL"/>
        </w:rPr>
        <w:t xml:space="preserve">-ja autorizon kryerjen e procedurave të certifikimit dhe subjekti i autorizuar nuk e përfundon këtë procedurë, brenda afatit të përcaktuar në pikën 1.3 të këtij kreu, atëherë të interesuarit mund të dorëzojnë ankesë pranë </w:t>
      </w:r>
      <w:proofErr w:type="spellStart"/>
      <w:r w:rsidRPr="008B535B">
        <w:rPr>
          <w:spacing w:val="-4"/>
          <w:lang w:val="sq-AL"/>
        </w:rPr>
        <w:t>ESHFF</w:t>
      </w:r>
      <w:proofErr w:type="spellEnd"/>
      <w:r w:rsidRPr="008B535B">
        <w:rPr>
          <w:spacing w:val="-4"/>
          <w:lang w:val="sq-AL"/>
        </w:rPr>
        <w:t>-së.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1.5 Nëse </w:t>
      </w:r>
      <w:proofErr w:type="spellStart"/>
      <w:r w:rsidRPr="008B535B">
        <w:rPr>
          <w:spacing w:val="-4"/>
          <w:lang w:val="sq-AL"/>
        </w:rPr>
        <w:t>ESHFF</w:t>
      </w:r>
      <w:proofErr w:type="spellEnd"/>
      <w:r w:rsidRPr="008B535B">
        <w:rPr>
          <w:spacing w:val="-4"/>
          <w:lang w:val="sq-AL"/>
        </w:rPr>
        <w:t>-ja nuk e përfundon procedurën e certifikimit brenda afatit të përcaktuar në pikën 1.3, atëherë të interesuarit mund të dorëzojnë ankesë pranë ministrit të Bujqësisë, Zhvillimit Rural dhe Administrimit të Ujërave.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1.6 Forma dhe përmbajtja e dokumentacionit që i bashkëngjitet kërkesës për certifikim të farës së patates është sipas shtojcës </w:t>
      </w:r>
      <w:proofErr w:type="spellStart"/>
      <w:r w:rsidRPr="008B535B">
        <w:rPr>
          <w:spacing w:val="-4"/>
          <w:lang w:val="sq-AL"/>
        </w:rPr>
        <w:t>IV</w:t>
      </w:r>
      <w:proofErr w:type="spellEnd"/>
      <w:r w:rsidRPr="008B535B">
        <w:rPr>
          <w:spacing w:val="-4"/>
          <w:lang w:val="sq-AL"/>
        </w:rPr>
        <w:t>, bashkëlidhur këtij vendimi.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 Kriteret e ruajtjes, kontrolli </w:t>
      </w:r>
      <w:proofErr w:type="spellStart"/>
      <w:r w:rsidRPr="008B535B">
        <w:rPr>
          <w:spacing w:val="-4"/>
          <w:lang w:val="sq-AL"/>
        </w:rPr>
        <w:t>fitosanitar</w:t>
      </w:r>
      <w:proofErr w:type="spellEnd"/>
      <w:r w:rsidRPr="008B535B">
        <w:rPr>
          <w:spacing w:val="-4"/>
          <w:lang w:val="sq-AL"/>
        </w:rPr>
        <w:t xml:space="preserve"> dhe treguesit cilësorë për certifikim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2.1 Fara e patates duhet të mbahet në mjedise të përshtatshme, të cilat, gjatë përpunimit, paketimit, ruajtjes dhe tregtimit, sigurojnë temperaturën dhe lagështirën optimale për ruajtjen e treguesve cilësorë, sipas parametrave teknikë për farën e patates. Mjediset e përpunimit duhet të jenë të pajisura me impiante e pajisje për pastrimin, </w:t>
      </w:r>
      <w:proofErr w:type="spellStart"/>
      <w:r w:rsidRPr="008B535B">
        <w:rPr>
          <w:spacing w:val="-4"/>
          <w:lang w:val="sq-AL"/>
        </w:rPr>
        <w:t>homogjenizimin</w:t>
      </w:r>
      <w:proofErr w:type="spellEnd"/>
      <w:r w:rsidRPr="008B535B">
        <w:rPr>
          <w:spacing w:val="-4"/>
          <w:lang w:val="sq-AL"/>
        </w:rPr>
        <w:t xml:space="preserve">, kalibrimin, dezinfektimin, </w:t>
      </w:r>
      <w:proofErr w:type="spellStart"/>
      <w:r w:rsidRPr="008B535B">
        <w:rPr>
          <w:spacing w:val="-4"/>
          <w:lang w:val="sq-AL"/>
        </w:rPr>
        <w:t>peletimin</w:t>
      </w:r>
      <w:proofErr w:type="spellEnd"/>
      <w:r w:rsidRPr="008B535B">
        <w:rPr>
          <w:spacing w:val="-4"/>
          <w:lang w:val="sq-AL"/>
        </w:rPr>
        <w:t xml:space="preserve"> dhe paketimin e farës së patates. Këto mjedise duhet të jenë të pajisura me </w:t>
      </w:r>
      <w:proofErr w:type="spellStart"/>
      <w:r w:rsidRPr="008B535B">
        <w:rPr>
          <w:spacing w:val="-4"/>
          <w:lang w:val="sq-AL"/>
        </w:rPr>
        <w:t>aktmiratimin</w:t>
      </w:r>
      <w:proofErr w:type="spellEnd"/>
      <w:r w:rsidRPr="008B535B">
        <w:rPr>
          <w:spacing w:val="-4"/>
          <w:lang w:val="sq-AL"/>
        </w:rPr>
        <w:t xml:space="preserve"> </w:t>
      </w:r>
      <w:proofErr w:type="spellStart"/>
      <w:r w:rsidRPr="008B535B">
        <w:rPr>
          <w:spacing w:val="-4"/>
          <w:lang w:val="sq-AL"/>
        </w:rPr>
        <w:t>higjieno</w:t>
      </w:r>
      <w:proofErr w:type="spellEnd"/>
      <w:r w:rsidRPr="008B535B">
        <w:rPr>
          <w:spacing w:val="-4"/>
          <w:lang w:val="sq-AL"/>
        </w:rPr>
        <w:t xml:space="preserve">-sanitar, të lëshuar nga strukturat lokale të shëndetit publik, si dhe me certifikatë për dezinfektimin, </w:t>
      </w:r>
      <w:proofErr w:type="spellStart"/>
      <w:r w:rsidRPr="008B535B">
        <w:rPr>
          <w:spacing w:val="-4"/>
          <w:lang w:val="sq-AL"/>
        </w:rPr>
        <w:t>dezinsektimin</w:t>
      </w:r>
      <w:proofErr w:type="spellEnd"/>
      <w:r w:rsidRPr="008B535B">
        <w:rPr>
          <w:spacing w:val="-4"/>
          <w:lang w:val="sq-AL"/>
        </w:rPr>
        <w:t xml:space="preserve">, </w:t>
      </w:r>
      <w:proofErr w:type="spellStart"/>
      <w:r w:rsidRPr="008B535B">
        <w:rPr>
          <w:spacing w:val="-4"/>
          <w:lang w:val="sq-AL"/>
        </w:rPr>
        <w:t>deratizimin</w:t>
      </w:r>
      <w:proofErr w:type="spellEnd"/>
      <w:r w:rsidRPr="008B535B">
        <w:rPr>
          <w:spacing w:val="-4"/>
          <w:lang w:val="sq-AL"/>
        </w:rPr>
        <w:t>, të lëshuar nga subjekte të licencuara, sipas legjislacionit në fuqi.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2.2 Fara e patates tregtohet, si e tillë, vetëm pasi të jetë përpunuar, pastruar, </w:t>
      </w:r>
      <w:proofErr w:type="spellStart"/>
      <w:r w:rsidRPr="008B535B">
        <w:rPr>
          <w:spacing w:val="-4"/>
          <w:lang w:val="sq-AL"/>
        </w:rPr>
        <w:t>homogjenizuar</w:t>
      </w:r>
      <w:proofErr w:type="spellEnd"/>
      <w:r w:rsidRPr="008B535B">
        <w:rPr>
          <w:spacing w:val="-4"/>
          <w:lang w:val="sq-AL"/>
        </w:rPr>
        <w:t xml:space="preserve"> e kalibruar. Nëse gjatë përpunimit fara e patates mund të dezinfektohet e </w:t>
      </w:r>
      <w:proofErr w:type="spellStart"/>
      <w:r w:rsidRPr="008B535B">
        <w:rPr>
          <w:spacing w:val="-4"/>
          <w:lang w:val="sq-AL"/>
        </w:rPr>
        <w:t>peletohet</w:t>
      </w:r>
      <w:proofErr w:type="spellEnd"/>
      <w:r w:rsidRPr="008B535B">
        <w:rPr>
          <w:spacing w:val="-4"/>
          <w:lang w:val="sq-AL"/>
        </w:rPr>
        <w:t xml:space="preserve"> me pesticide dhe lëndë kimike ushqyese, atëherë duhet të shoqërohet me shënimin përkatës në etiketë.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2.3 Furnizuesve të farës së patates u lejohet që, në mjediset e tyre, të përpunojnë, paketojnë dhe etiketojnë farën e patates edhe për furnizues të tjerë, të licencuar për prodhimin, riprodhimin, shumëzimin e tregtimin e tyre.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2.4 Procesi i analizës </w:t>
      </w:r>
      <w:proofErr w:type="spellStart"/>
      <w:r w:rsidRPr="008B535B">
        <w:rPr>
          <w:spacing w:val="-4"/>
          <w:lang w:val="sq-AL"/>
        </w:rPr>
        <w:t>fitosanitare</w:t>
      </w:r>
      <w:proofErr w:type="spellEnd"/>
      <w:r w:rsidRPr="008B535B">
        <w:rPr>
          <w:spacing w:val="-4"/>
          <w:lang w:val="sq-AL"/>
        </w:rPr>
        <w:t xml:space="preserve"> të farës së patates për certifikim kryhet mbi mostrën, si një sasi fare e marrë në një ose disa pika të lotit të farës.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2.5 Mostrat për analizën e farës së patates, për qëllim certifikimi, duhet të merren zyrtarisht nga specialistët e autoritetit certifikues ose specialistë të tjerë, të autorizuar nga </w:t>
      </w:r>
      <w:proofErr w:type="spellStart"/>
      <w:r w:rsidRPr="008B535B">
        <w:rPr>
          <w:spacing w:val="-4"/>
          <w:lang w:val="sq-AL"/>
        </w:rPr>
        <w:t>ESHFF</w:t>
      </w:r>
      <w:proofErr w:type="spellEnd"/>
      <w:r w:rsidRPr="008B535B">
        <w:rPr>
          <w:spacing w:val="-4"/>
          <w:lang w:val="sq-AL"/>
        </w:rPr>
        <w:t xml:space="preserve">-ja, në përputhje me metodat teknike, të përcaktuara me urdhër të ministrit.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2.6 Për ekzaminimin e farës së patates, për certifikim, mostrat duhet të nxirren nga </w:t>
      </w:r>
      <w:proofErr w:type="spellStart"/>
      <w:r w:rsidRPr="008B535B">
        <w:rPr>
          <w:spacing w:val="-4"/>
          <w:lang w:val="sq-AL"/>
        </w:rPr>
        <w:t>lote</w:t>
      </w:r>
      <w:proofErr w:type="spellEnd"/>
      <w:r w:rsidRPr="008B535B">
        <w:rPr>
          <w:spacing w:val="-4"/>
          <w:lang w:val="sq-AL"/>
        </w:rPr>
        <w:t xml:space="preserve"> homogjene. Pesha maksimale e një loti dhe pesha minimale e një mostre përcaktohen në shtojcën </w:t>
      </w:r>
      <w:proofErr w:type="spellStart"/>
      <w:r w:rsidRPr="008B535B">
        <w:rPr>
          <w:spacing w:val="-4"/>
          <w:lang w:val="sq-AL"/>
        </w:rPr>
        <w:t>II</w:t>
      </w:r>
      <w:proofErr w:type="spellEnd"/>
      <w:r w:rsidRPr="008B535B">
        <w:rPr>
          <w:spacing w:val="-4"/>
          <w:lang w:val="sq-AL"/>
        </w:rPr>
        <w:t>, bashkëlidhur këtij vendimi.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proofErr w:type="spellStart"/>
      <w:r w:rsidRPr="008B535B">
        <w:rPr>
          <w:spacing w:val="-4"/>
          <w:lang w:val="sq-AL"/>
        </w:rPr>
        <w:t>IV</w:t>
      </w:r>
      <w:proofErr w:type="spellEnd"/>
      <w:r w:rsidRPr="008B535B">
        <w:rPr>
          <w:spacing w:val="-4"/>
          <w:lang w:val="sq-AL"/>
        </w:rPr>
        <w:t xml:space="preserve">. </w:t>
      </w:r>
      <w:r w:rsidR="00F52D95" w:rsidRPr="00F52D95">
        <w:rPr>
          <w:i/>
          <w:spacing w:val="-4"/>
          <w:lang w:val="sq-AL"/>
        </w:rPr>
        <w:t>Shfuqizuar.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 xml:space="preserve">V. DISPOZITA TË FUNDIT 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Ngarkohen Enti Shtetëror i Farave dhe Fidanëve dhe Autoriteti Kombëtar i Ushqimit për zbatimin e këtij vendimi.</w:t>
      </w:r>
    </w:p>
    <w:p w:rsidR="00826131" w:rsidRPr="008B535B" w:rsidRDefault="00826131" w:rsidP="00826131">
      <w:pPr>
        <w:pStyle w:val="Paragrafi"/>
        <w:rPr>
          <w:spacing w:val="-4"/>
          <w:lang w:val="sq-AL"/>
        </w:rPr>
      </w:pPr>
      <w:r w:rsidRPr="008B535B">
        <w:rPr>
          <w:spacing w:val="-4"/>
          <w:lang w:val="sq-AL"/>
        </w:rPr>
        <w:t>Ky vendim hyn në fuqi pas botimit në Fletoren Zyrtare.</w:t>
      </w:r>
    </w:p>
    <w:p w:rsidR="00826131" w:rsidRPr="008B535B" w:rsidRDefault="00826131" w:rsidP="00826131">
      <w:pPr>
        <w:pStyle w:val="Paragrafi"/>
        <w:jc w:val="right"/>
        <w:rPr>
          <w:spacing w:val="-4"/>
          <w:lang w:val="sq-AL"/>
        </w:rPr>
      </w:pPr>
      <w:r w:rsidRPr="008B535B">
        <w:rPr>
          <w:spacing w:val="-4"/>
          <w:lang w:val="sq-AL"/>
        </w:rPr>
        <w:tab/>
        <w:t>KRYEMINISTRI</w:t>
      </w:r>
    </w:p>
    <w:p w:rsidR="00826131" w:rsidRPr="008B535B" w:rsidRDefault="00826131" w:rsidP="00826131">
      <w:pPr>
        <w:pStyle w:val="Paragrafi"/>
        <w:jc w:val="right"/>
        <w:rPr>
          <w:b/>
          <w:spacing w:val="-4"/>
          <w:lang w:val="sq-AL"/>
        </w:rPr>
      </w:pPr>
      <w:r w:rsidRPr="008B535B">
        <w:rPr>
          <w:b/>
          <w:spacing w:val="-4"/>
          <w:lang w:val="sq-AL"/>
        </w:rPr>
        <w:t xml:space="preserve">Edi </w:t>
      </w:r>
      <w:proofErr w:type="spellStart"/>
      <w:r w:rsidRPr="008B535B">
        <w:rPr>
          <w:b/>
          <w:spacing w:val="-4"/>
          <w:lang w:val="sq-AL"/>
        </w:rPr>
        <w:t>Rama</w:t>
      </w:r>
      <w:proofErr w:type="spellEnd"/>
    </w:p>
    <w:p w:rsidR="00826131" w:rsidRDefault="00826131" w:rsidP="00826131">
      <w:pPr>
        <w:pStyle w:val="Paragrafi"/>
        <w:ind w:firstLine="0"/>
        <w:jc w:val="center"/>
        <w:rPr>
          <w:lang w:val="sq-AL"/>
        </w:rPr>
        <w:sectPr w:rsidR="00826131" w:rsidSect="00EA6E1E">
          <w:headerReference w:type="even" r:id="rId6"/>
          <w:pgSz w:w="11907" w:h="16840" w:code="9"/>
          <w:pgMar w:top="1134" w:right="720" w:bottom="1134" w:left="720" w:header="851" w:footer="851" w:gutter="0"/>
          <w:cols w:space="454"/>
          <w:docGrid w:linePitch="360"/>
        </w:sectPr>
      </w:pPr>
    </w:p>
    <w:p w:rsidR="00826131" w:rsidRPr="00C656AD" w:rsidRDefault="00826131" w:rsidP="00826131">
      <w:pPr>
        <w:pStyle w:val="Paragrafi"/>
        <w:ind w:firstLine="0"/>
        <w:jc w:val="center"/>
        <w:rPr>
          <w:lang w:val="sq-AL"/>
        </w:rPr>
      </w:pPr>
      <w:r w:rsidRPr="00C656AD">
        <w:rPr>
          <w:noProof/>
          <w:lang w:val="sq-AL" w:eastAsia="sq-AL"/>
        </w:rPr>
        <w:lastRenderedPageBreak/>
        <w:drawing>
          <wp:inline distT="0" distB="0" distL="0" distR="0" wp14:anchorId="12F167E6" wp14:editId="522B937B">
            <wp:extent cx="5346580" cy="5818863"/>
            <wp:effectExtent l="19050" t="0" r="6470" b="0"/>
            <wp:docPr id="103" name="Picture 30" descr="shtojca gladi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gladi_Page_01.jpg"/>
                    <pic:cNvPicPr/>
                  </pic:nvPicPr>
                  <pic:blipFill>
                    <a:blip r:embed="rId7" cstate="print"/>
                    <a:srcRect l="11166" t="9890" r="10349" b="10904"/>
                    <a:stretch>
                      <a:fillRect/>
                    </a:stretch>
                  </pic:blipFill>
                  <pic:spPr>
                    <a:xfrm>
                      <a:off x="0" y="0"/>
                      <a:ext cx="5363348" cy="583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6AD">
        <w:rPr>
          <w:noProof/>
          <w:lang w:val="sq-AL" w:eastAsia="sq-AL"/>
        </w:rPr>
        <w:lastRenderedPageBreak/>
        <w:drawing>
          <wp:inline distT="0" distB="0" distL="0" distR="0" wp14:anchorId="6CC5C6F9" wp14:editId="7A6F30DF">
            <wp:extent cx="5665758" cy="5909094"/>
            <wp:effectExtent l="19050" t="0" r="0" b="0"/>
            <wp:docPr id="104" name="Picture 31" descr="shtojca gladi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gladi_Page_02.jpg"/>
                    <pic:cNvPicPr/>
                  </pic:nvPicPr>
                  <pic:blipFill>
                    <a:blip r:embed="rId8" cstate="print"/>
                    <a:srcRect l="11166" t="8369" r="11066" b="36602"/>
                    <a:stretch>
                      <a:fillRect/>
                    </a:stretch>
                  </pic:blipFill>
                  <pic:spPr>
                    <a:xfrm>
                      <a:off x="0" y="0"/>
                      <a:ext cx="5668840" cy="591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6AD">
        <w:rPr>
          <w:noProof/>
          <w:lang w:val="sq-AL" w:eastAsia="sq-AL"/>
        </w:rPr>
        <w:lastRenderedPageBreak/>
        <w:drawing>
          <wp:inline distT="0" distB="0" distL="0" distR="0" wp14:anchorId="16B2C2F1" wp14:editId="62ED48A1">
            <wp:extent cx="5857875" cy="8105775"/>
            <wp:effectExtent l="19050" t="0" r="9525" b="0"/>
            <wp:docPr id="105" name="Picture 32" descr="shtojca gladi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gladi_Page_03.jpg"/>
                    <pic:cNvPicPr/>
                  </pic:nvPicPr>
                  <pic:blipFill>
                    <a:blip r:embed="rId9" cstate="print"/>
                    <a:srcRect l="11406" t="8115" r="10948" b="12895"/>
                    <a:stretch>
                      <a:fillRect/>
                    </a:stretch>
                  </pic:blipFill>
                  <pic:spPr>
                    <a:xfrm>
                      <a:off x="0" y="0"/>
                      <a:ext cx="5855066" cy="810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6AD">
        <w:rPr>
          <w:noProof/>
          <w:lang w:val="sq-AL" w:eastAsia="sq-AL"/>
        </w:rPr>
        <w:lastRenderedPageBreak/>
        <w:drawing>
          <wp:inline distT="0" distB="0" distL="0" distR="0" wp14:anchorId="4408215A" wp14:editId="06F463DF">
            <wp:extent cx="5972175" cy="7600950"/>
            <wp:effectExtent l="19050" t="0" r="9525" b="0"/>
            <wp:docPr id="106" name="Picture 33" descr="shtojca gladi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gladi_Page_04.jpg"/>
                    <pic:cNvPicPr/>
                  </pic:nvPicPr>
                  <pic:blipFill>
                    <a:blip r:embed="rId10" cstate="print"/>
                    <a:srcRect l="10688" t="8199" r="9756" b="19659"/>
                    <a:stretch>
                      <a:fillRect/>
                    </a:stretch>
                  </pic:blipFill>
                  <pic:spPr>
                    <a:xfrm>
                      <a:off x="0" y="0"/>
                      <a:ext cx="5976139" cy="760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6AD">
        <w:rPr>
          <w:noProof/>
          <w:lang w:val="sq-AL" w:eastAsia="sq-AL"/>
        </w:rPr>
        <w:lastRenderedPageBreak/>
        <w:drawing>
          <wp:inline distT="0" distB="0" distL="0" distR="0" wp14:anchorId="68A8243F" wp14:editId="1583749C">
            <wp:extent cx="5819775" cy="8058150"/>
            <wp:effectExtent l="19050" t="0" r="9525" b="0"/>
            <wp:docPr id="107" name="Picture 34" descr="shtojca gladi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gladi_Page_05.jpg"/>
                    <pic:cNvPicPr/>
                  </pic:nvPicPr>
                  <pic:blipFill>
                    <a:blip r:embed="rId11" cstate="print"/>
                    <a:srcRect l="10449" t="8030" r="10468" b="8392"/>
                    <a:stretch>
                      <a:fillRect/>
                    </a:stretch>
                  </pic:blipFill>
                  <pic:spPr>
                    <a:xfrm>
                      <a:off x="0" y="0"/>
                      <a:ext cx="5822387" cy="806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6AD">
        <w:rPr>
          <w:noProof/>
          <w:lang w:val="sq-AL" w:eastAsia="sq-AL"/>
        </w:rPr>
        <w:lastRenderedPageBreak/>
        <w:drawing>
          <wp:inline distT="0" distB="0" distL="0" distR="0" wp14:anchorId="6F1D317A" wp14:editId="4E0006FC">
            <wp:extent cx="5648325" cy="7867650"/>
            <wp:effectExtent l="19050" t="0" r="9525" b="0"/>
            <wp:docPr id="108" name="Picture 35" descr="shtojca gladi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gladi_Page_06.jpg"/>
                    <pic:cNvPicPr/>
                  </pic:nvPicPr>
                  <pic:blipFill>
                    <a:blip r:embed="rId12" cstate="print"/>
                    <a:srcRect l="10927" t="8030" r="9751" b="18174"/>
                    <a:stretch>
                      <a:fillRect/>
                    </a:stretch>
                  </pic:blipFill>
                  <pic:spPr>
                    <a:xfrm>
                      <a:off x="0" y="0"/>
                      <a:ext cx="5652236" cy="7873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6AD">
        <w:rPr>
          <w:noProof/>
          <w:lang w:val="sq-AL" w:eastAsia="sq-AL"/>
        </w:rPr>
        <w:lastRenderedPageBreak/>
        <w:drawing>
          <wp:inline distT="0" distB="0" distL="0" distR="0" wp14:anchorId="7218E083" wp14:editId="3F6A022B">
            <wp:extent cx="5972175" cy="7800975"/>
            <wp:effectExtent l="19050" t="0" r="9525" b="0"/>
            <wp:docPr id="109" name="Picture 36" descr="shtojca gladi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gladi_Page_07.jpg"/>
                    <pic:cNvPicPr/>
                  </pic:nvPicPr>
                  <pic:blipFill>
                    <a:blip r:embed="rId13" cstate="print"/>
                    <a:srcRect l="11047" t="7946" r="10433" b="22823"/>
                    <a:stretch>
                      <a:fillRect/>
                    </a:stretch>
                  </pic:blipFill>
                  <pic:spPr>
                    <a:xfrm>
                      <a:off x="0" y="0"/>
                      <a:ext cx="5973501" cy="780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6AD">
        <w:rPr>
          <w:noProof/>
          <w:lang w:val="sq-AL" w:eastAsia="sq-AL"/>
        </w:rPr>
        <w:lastRenderedPageBreak/>
        <w:drawing>
          <wp:inline distT="0" distB="0" distL="0" distR="0" wp14:anchorId="60E1F9C5" wp14:editId="5837E5B6">
            <wp:extent cx="5943600" cy="7905750"/>
            <wp:effectExtent l="19050" t="0" r="0" b="0"/>
            <wp:docPr id="110" name="Picture 37" descr="shtojca gladi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gladi_Page_08.jpg"/>
                    <pic:cNvPicPr/>
                  </pic:nvPicPr>
                  <pic:blipFill>
                    <a:blip r:embed="rId14" cstate="print"/>
                    <a:srcRect l="11166" t="7946" r="10827" b="10964"/>
                    <a:stretch>
                      <a:fillRect/>
                    </a:stretch>
                  </pic:blipFill>
                  <pic:spPr>
                    <a:xfrm>
                      <a:off x="0" y="0"/>
                      <a:ext cx="5942904" cy="79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6AD">
        <w:rPr>
          <w:noProof/>
          <w:lang w:val="sq-AL" w:eastAsia="sq-AL"/>
        </w:rPr>
        <w:lastRenderedPageBreak/>
        <w:drawing>
          <wp:inline distT="0" distB="0" distL="0" distR="0" wp14:anchorId="73746D93" wp14:editId="549CA746">
            <wp:extent cx="5990087" cy="7526741"/>
            <wp:effectExtent l="19050" t="0" r="0" b="0"/>
            <wp:docPr id="111" name="Picture 38" descr="shtojca gladi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gladi_Page_09.jpg"/>
                    <pic:cNvPicPr/>
                  </pic:nvPicPr>
                  <pic:blipFill>
                    <a:blip r:embed="rId15" cstate="print"/>
                    <a:srcRect l="7340" t="7861" r="7123" b="23584"/>
                    <a:stretch>
                      <a:fillRect/>
                    </a:stretch>
                  </pic:blipFill>
                  <pic:spPr>
                    <a:xfrm>
                      <a:off x="0" y="0"/>
                      <a:ext cx="5990817" cy="752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6AD">
        <w:rPr>
          <w:noProof/>
          <w:lang w:val="sq-AL" w:eastAsia="sq-AL"/>
        </w:rPr>
        <w:lastRenderedPageBreak/>
        <w:drawing>
          <wp:inline distT="0" distB="0" distL="0" distR="0" wp14:anchorId="18CA0079" wp14:editId="1880E5D8">
            <wp:extent cx="5600700" cy="8372475"/>
            <wp:effectExtent l="19050" t="0" r="0" b="0"/>
            <wp:docPr id="112" name="Picture 39" descr="shtojca gladi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gladi_Page_10.jpg"/>
                    <pic:cNvPicPr/>
                  </pic:nvPicPr>
                  <pic:blipFill>
                    <a:blip r:embed="rId16" cstate="print"/>
                    <a:srcRect l="10808" t="8369" r="10468" b="16090"/>
                    <a:stretch>
                      <a:fillRect/>
                    </a:stretch>
                  </pic:blipFill>
                  <pic:spPr>
                    <a:xfrm>
                      <a:off x="0" y="0"/>
                      <a:ext cx="5603346" cy="837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7DC" w:rsidRDefault="00BD0BD3"/>
    <w:sectPr w:rsidR="00FD57DC" w:rsidSect="00EA6E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BD3" w:rsidRDefault="00BD0BD3" w:rsidP="00826131">
      <w:pPr>
        <w:spacing w:after="0" w:line="240" w:lineRule="auto"/>
      </w:pPr>
      <w:r>
        <w:separator/>
      </w:r>
    </w:p>
  </w:endnote>
  <w:endnote w:type="continuationSeparator" w:id="0">
    <w:p w:rsidR="00BD0BD3" w:rsidRDefault="00BD0BD3" w:rsidP="00826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BD3" w:rsidRDefault="00BD0BD3" w:rsidP="00826131">
      <w:pPr>
        <w:spacing w:after="0" w:line="240" w:lineRule="auto"/>
      </w:pPr>
      <w:r>
        <w:separator/>
      </w:r>
    </w:p>
  </w:footnote>
  <w:footnote w:type="continuationSeparator" w:id="0">
    <w:p w:rsidR="00BD0BD3" w:rsidRDefault="00BD0BD3" w:rsidP="00826131">
      <w:pPr>
        <w:spacing w:after="0" w:line="240" w:lineRule="auto"/>
      </w:pPr>
      <w:r>
        <w:continuationSeparator/>
      </w:r>
    </w:p>
  </w:footnote>
  <w:footnote w:id="1">
    <w:p w:rsidR="00826131" w:rsidRPr="00CE2335" w:rsidRDefault="00826131" w:rsidP="00826131">
      <w:pPr>
        <w:pStyle w:val="FootnoteText"/>
        <w:rPr>
          <w:rFonts w:ascii="Garamond" w:hAnsi="Garamond"/>
          <w:bCs/>
          <w:i/>
        </w:rPr>
      </w:pPr>
      <w:r w:rsidRPr="00432253">
        <w:rPr>
          <w:rFonts w:ascii="Garamond" w:hAnsi="Garamond"/>
          <w:bCs/>
        </w:rPr>
        <w:footnoteRef/>
      </w:r>
      <w:r w:rsidR="00CE2335">
        <w:rPr>
          <w:rFonts w:ascii="Garamond" w:hAnsi="Garamond"/>
          <w:bCs/>
        </w:rPr>
        <w:t>.</w:t>
      </w:r>
      <w:bookmarkStart w:id="0" w:name="_GoBack"/>
      <w:r w:rsidRPr="00CE2335">
        <w:rPr>
          <w:rFonts w:ascii="Garamond" w:hAnsi="Garamond"/>
          <w:bCs/>
          <w:i/>
        </w:rPr>
        <w:t xml:space="preserve">Ky vendim është përafruar pjesërisht me direktivën 2002/56/EC, të Këshillit, datë 13 qershor 2002, “Për tregtimin e farës së patates”; numri </w:t>
      </w:r>
      <w:proofErr w:type="spellStart"/>
      <w:r w:rsidRPr="00CE2335">
        <w:rPr>
          <w:rFonts w:ascii="Garamond" w:hAnsi="Garamond"/>
          <w:bCs/>
          <w:i/>
        </w:rPr>
        <w:t>CELEX</w:t>
      </w:r>
      <w:proofErr w:type="spellEnd"/>
      <w:r w:rsidRPr="00CE2335">
        <w:rPr>
          <w:rFonts w:ascii="Garamond" w:hAnsi="Garamond"/>
          <w:bCs/>
          <w:i/>
        </w:rPr>
        <w:t xml:space="preserve"> </w:t>
      </w:r>
      <w:proofErr w:type="spellStart"/>
      <w:r w:rsidRPr="00CE2335">
        <w:rPr>
          <w:rFonts w:ascii="Garamond" w:hAnsi="Garamond"/>
          <w:bCs/>
          <w:i/>
        </w:rPr>
        <w:t>32002L0056-EN</w:t>
      </w:r>
      <w:proofErr w:type="spellEnd"/>
      <w:r w:rsidRPr="00CE2335">
        <w:rPr>
          <w:rFonts w:ascii="Garamond" w:hAnsi="Garamond"/>
          <w:bCs/>
          <w:i/>
        </w:rPr>
        <w:t xml:space="preserve">. </w:t>
      </w:r>
      <w:bookmarkStart w:id="1" w:name="content"/>
      <w:r w:rsidRPr="00CE2335">
        <w:rPr>
          <w:rFonts w:ascii="Garamond" w:hAnsi="Garamond"/>
          <w:i/>
        </w:rPr>
        <w:t>Fletorja Zyrtare e Bashkimit Evropian, seria L, nr. 193, datë 20.7.2002, faqe 60-73.</w:t>
      </w:r>
    </w:p>
    <w:bookmarkEnd w:id="1"/>
    <w:bookmarkEnd w:id="0"/>
    <w:p w:rsidR="00826131" w:rsidRPr="00432253" w:rsidRDefault="00826131" w:rsidP="00826131">
      <w:pPr>
        <w:pStyle w:val="FootnoteText"/>
        <w:rPr>
          <w:rFonts w:ascii="Garamond" w:hAnsi="Garamond"/>
        </w:rPr>
      </w:pPr>
    </w:p>
    <w:p w:rsidR="00826131" w:rsidRPr="00432253" w:rsidRDefault="00826131" w:rsidP="00826131">
      <w:pPr>
        <w:pStyle w:val="FootnoteText"/>
        <w:rPr>
          <w:i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974"/>
      <w:gridCol w:w="4181"/>
      <w:gridCol w:w="3528"/>
    </w:tblGrid>
    <w:tr w:rsidR="00826131" w:rsidRPr="00EB260B" w:rsidTr="002C206B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826131" w:rsidRPr="00EB260B" w:rsidRDefault="00826131" w:rsidP="000B3369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826131" w:rsidRPr="00EB260B" w:rsidRDefault="00826131" w:rsidP="000B336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  <w:r>
            <w:rPr>
              <w:noProof/>
              <w:lang w:eastAsia="sq-AL"/>
            </w:rPr>
            <w:drawing>
              <wp:inline distT="0" distB="0" distL="0" distR="0" wp14:anchorId="5699EE9D" wp14:editId="6A63E81B">
                <wp:extent cx="304524" cy="427512"/>
                <wp:effectExtent l="0" t="0" r="635" b="0"/>
                <wp:docPr id="2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</w:p>
      </w:tc>
      <w:tc>
        <w:tcPr>
          <w:tcW w:w="1651" w:type="pct"/>
          <w:shd w:val="pct5" w:color="auto" w:fill="F2F2F2"/>
          <w:vAlign w:val="center"/>
        </w:tcPr>
        <w:p w:rsidR="00826131" w:rsidRPr="00EB260B" w:rsidRDefault="00826131" w:rsidP="000B336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116</w:t>
          </w:r>
        </w:p>
      </w:tc>
    </w:tr>
  </w:tbl>
  <w:p w:rsidR="00826131" w:rsidRPr="00385E2C" w:rsidRDefault="00826131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131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32E99"/>
    <w:rsid w:val="006815F0"/>
    <w:rsid w:val="007A33AA"/>
    <w:rsid w:val="00826131"/>
    <w:rsid w:val="008D5304"/>
    <w:rsid w:val="00912120"/>
    <w:rsid w:val="009D67BE"/>
    <w:rsid w:val="00A3508F"/>
    <w:rsid w:val="00B441A3"/>
    <w:rsid w:val="00BD0BD3"/>
    <w:rsid w:val="00CE2335"/>
    <w:rsid w:val="00D27DAF"/>
    <w:rsid w:val="00E12DC7"/>
    <w:rsid w:val="00EA6E1E"/>
    <w:rsid w:val="00F52D95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2F9B"/>
  <w15:docId w15:val="{E6A26456-C1B0-4A63-AB1B-F566AE44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31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26131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2613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26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13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82613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613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26131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82613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826131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131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A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E1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3</cp:revision>
  <cp:lastPrinted>2019-01-30T11:52:00Z</cp:lastPrinted>
  <dcterms:created xsi:type="dcterms:W3CDTF">2025-05-02T09:50:00Z</dcterms:created>
  <dcterms:modified xsi:type="dcterms:W3CDTF">2025-05-02T09:57:00Z</dcterms:modified>
</cp:coreProperties>
</file>