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6E61" w:rsidRPr="00455686" w:rsidRDefault="00476E61" w:rsidP="00476E61">
      <w:pPr>
        <w:pStyle w:val="Paragrafi"/>
        <w:ind w:firstLine="0"/>
        <w:jc w:val="center"/>
        <w:rPr>
          <w:b/>
          <w:spacing w:val="-4"/>
          <w:lang w:val="sq-AL"/>
        </w:rPr>
      </w:pPr>
      <w:r w:rsidRPr="00455686">
        <w:rPr>
          <w:b/>
          <w:spacing w:val="-4"/>
          <w:lang w:val="sq-AL"/>
        </w:rPr>
        <w:t>VENDIM</w:t>
      </w:r>
    </w:p>
    <w:p w:rsidR="00476E61" w:rsidRPr="00455686" w:rsidRDefault="00476E61" w:rsidP="00476E61">
      <w:pPr>
        <w:pStyle w:val="Paragrafi"/>
        <w:ind w:firstLine="0"/>
        <w:jc w:val="center"/>
        <w:rPr>
          <w:b/>
          <w:spacing w:val="-4"/>
          <w:lang w:val="sq-AL"/>
        </w:rPr>
      </w:pPr>
      <w:r w:rsidRPr="00455686">
        <w:rPr>
          <w:b/>
          <w:spacing w:val="-4"/>
          <w:lang w:val="sq-AL"/>
        </w:rPr>
        <w:t>Nr. 577, datë 24.6.2015</w:t>
      </w:r>
    </w:p>
    <w:p w:rsidR="00476E61" w:rsidRPr="00455686" w:rsidRDefault="00476E61" w:rsidP="00476E61">
      <w:pPr>
        <w:pStyle w:val="Hapesira7"/>
        <w:rPr>
          <w:lang w:val="sq-AL"/>
        </w:rPr>
      </w:pPr>
    </w:p>
    <w:p w:rsidR="00476E61" w:rsidRPr="00455686" w:rsidRDefault="00476E61" w:rsidP="00476E61">
      <w:pPr>
        <w:pStyle w:val="Paragrafi"/>
        <w:ind w:firstLine="0"/>
        <w:jc w:val="center"/>
        <w:rPr>
          <w:b/>
          <w:spacing w:val="-4"/>
          <w:lang w:val="sq-AL"/>
        </w:rPr>
      </w:pPr>
      <w:r w:rsidRPr="00455686">
        <w:rPr>
          <w:b/>
          <w:spacing w:val="-4"/>
          <w:lang w:val="sq-AL"/>
        </w:rPr>
        <w:t>PËR NGRITJEN E RRJETIT TË NJËSIVE TË INTEGRIMIT EVROPIAN DHE RRJETIT TË NJËSIVE TË HARTIMIT TË LEGJISLACIONIT NË MINISTRITË E LINJËS</w:t>
      </w:r>
    </w:p>
    <w:p w:rsidR="00476E61" w:rsidRPr="00455686" w:rsidRDefault="00476E61" w:rsidP="00476E61">
      <w:pPr>
        <w:pStyle w:val="Hapesira7"/>
        <w:rPr>
          <w:lang w:val="sq-AL"/>
        </w:rPr>
      </w:pPr>
    </w:p>
    <w:p w:rsidR="00476E61" w:rsidRPr="00455686" w:rsidRDefault="00476E61" w:rsidP="00476E61">
      <w:pPr>
        <w:pStyle w:val="Paragrafi"/>
        <w:rPr>
          <w:spacing w:val="-4"/>
          <w:lang w:val="sq-AL"/>
        </w:rPr>
      </w:pPr>
      <w:r w:rsidRPr="00455686">
        <w:rPr>
          <w:spacing w:val="-4"/>
          <w:lang w:val="sq-AL"/>
        </w:rPr>
        <w:t>Në mbështetje të nenit 100 të Kushtetutës dhe të nenit 70, të Marrëveshjes së Stabilizim-Asociimit, ndërmjet Republikës së Shqipërisë dhe Komuniteteve Evropiane të shteteve të tyre anëtare, ratifikuar me ligjin nr. 9590, datë 27.7.2006, me propozimin e Kryeministrit, Këshilli i Ministrave</w:t>
      </w:r>
    </w:p>
    <w:p w:rsidR="00476E61" w:rsidRPr="00455686" w:rsidRDefault="00476E61" w:rsidP="00476E61">
      <w:pPr>
        <w:pStyle w:val="Hapesira7"/>
        <w:rPr>
          <w:lang w:val="sq-AL"/>
        </w:rPr>
      </w:pPr>
    </w:p>
    <w:p w:rsidR="00476E61" w:rsidRPr="00455686" w:rsidRDefault="00476E61" w:rsidP="00476E61">
      <w:pPr>
        <w:pStyle w:val="Paragrafi"/>
        <w:jc w:val="center"/>
        <w:rPr>
          <w:spacing w:val="-4"/>
          <w:lang w:val="sq-AL"/>
        </w:rPr>
      </w:pPr>
      <w:r w:rsidRPr="00455686">
        <w:rPr>
          <w:spacing w:val="-4"/>
          <w:lang w:val="sq-AL"/>
        </w:rPr>
        <w:t>VENDOSI:</w:t>
      </w:r>
    </w:p>
    <w:p w:rsidR="00476E61" w:rsidRPr="00455686" w:rsidRDefault="00476E61" w:rsidP="00476E61">
      <w:pPr>
        <w:pStyle w:val="Hapesira7"/>
        <w:rPr>
          <w:lang w:val="sq-AL"/>
        </w:rPr>
      </w:pPr>
    </w:p>
    <w:p w:rsidR="00476E61" w:rsidRPr="00455686" w:rsidRDefault="00476E61" w:rsidP="00476E61">
      <w:pPr>
        <w:pStyle w:val="Paragrafi"/>
        <w:rPr>
          <w:spacing w:val="-4"/>
          <w:lang w:val="sq-AL"/>
        </w:rPr>
      </w:pPr>
      <w:r w:rsidRPr="00455686">
        <w:rPr>
          <w:spacing w:val="-4"/>
          <w:lang w:val="sq-AL"/>
        </w:rPr>
        <w:t xml:space="preserve">1. Ngritjen e rrjetit të njësive të integrimit evropian, si strukturë e veçantë, dhe rrjetit të njësive të hartimit të legjislacionit, në përbërje të të gjitha ministrive, me qëllim përmirësimin dhe rritjen e cilësisë së hartimit të legjislacionit dhe përafrimit të tij me </w:t>
      </w:r>
      <w:r w:rsidRPr="00455686">
        <w:rPr>
          <w:i/>
          <w:spacing w:val="-4"/>
          <w:lang w:val="sq-AL"/>
        </w:rPr>
        <w:t>acquis</w:t>
      </w:r>
      <w:r w:rsidRPr="00455686">
        <w:rPr>
          <w:spacing w:val="-4"/>
          <w:lang w:val="sq-AL"/>
        </w:rPr>
        <w:t xml:space="preserve"> të BE-së.</w:t>
      </w:r>
    </w:p>
    <w:p w:rsidR="00476E61" w:rsidRPr="00455686" w:rsidRDefault="00476E61" w:rsidP="00476E61">
      <w:pPr>
        <w:pStyle w:val="Paragrafi"/>
        <w:rPr>
          <w:spacing w:val="-4"/>
          <w:lang w:val="sq-AL"/>
        </w:rPr>
      </w:pPr>
      <w:r w:rsidRPr="00455686">
        <w:rPr>
          <w:spacing w:val="-4"/>
          <w:lang w:val="sq-AL"/>
        </w:rPr>
        <w:t>2. Në ato ministri dhe në Departamentin e Administratës Publike (DAP), ku mungojnë sektorët e hartimit të legjislacionit, sekretarët e përgjithshëm dhe titullari i DAP-it përcaktojnë nëpunës të strukturës, si nëpunës të përfshirë në procesin e hartimit të legjislacionit, pjesë të rrjetit të njësive të hartimit të legjislacionit, në përputhje me nevojat e tyre, por, në çdo rast, jo më shumë se 3.</w:t>
      </w:r>
    </w:p>
    <w:p w:rsidR="00476E61" w:rsidRPr="00455686" w:rsidRDefault="00476E61" w:rsidP="00476E61">
      <w:pPr>
        <w:pStyle w:val="Paragrafi"/>
        <w:rPr>
          <w:spacing w:val="-4"/>
          <w:lang w:val="sq-AL"/>
        </w:rPr>
      </w:pPr>
      <w:r w:rsidRPr="00455686">
        <w:rPr>
          <w:spacing w:val="-4"/>
          <w:lang w:val="sq-AL"/>
        </w:rPr>
        <w:t xml:space="preserve">3. Rrjeti i njësive të integrimit evropian dhe rrjeti i njësive të hartimit të legjislacionit bashkërendojnë dhe mbështetin punën e institucioneve respektive për hartimin e një legjislacioni koherent, të qartë dhe transparent, si dhe për transpozimin dhe zbatimin e </w:t>
      </w:r>
      <w:r w:rsidRPr="00455686">
        <w:rPr>
          <w:i/>
          <w:spacing w:val="-4"/>
          <w:lang w:val="sq-AL"/>
        </w:rPr>
        <w:t>acquis</w:t>
      </w:r>
      <w:r w:rsidRPr="00455686">
        <w:rPr>
          <w:spacing w:val="-4"/>
          <w:lang w:val="sq-AL"/>
        </w:rPr>
        <w:t>, sipas kapitujve përkatës, në zbatimin e Marrëveshjes së Stabilizim-Asociimit.</w:t>
      </w:r>
    </w:p>
    <w:p w:rsidR="00476E61" w:rsidRPr="00455686" w:rsidRDefault="00476E61" w:rsidP="00476E61">
      <w:pPr>
        <w:pStyle w:val="Paragrafi"/>
        <w:rPr>
          <w:spacing w:val="-4"/>
          <w:lang w:val="sq-AL"/>
        </w:rPr>
      </w:pPr>
      <w:r w:rsidRPr="00455686">
        <w:rPr>
          <w:spacing w:val="-4"/>
          <w:lang w:val="sq-AL"/>
        </w:rPr>
        <w:t>4. Njësia e integrimit evropian është përgjegjëse, për:</w:t>
      </w:r>
    </w:p>
    <w:p w:rsidR="00476E61" w:rsidRPr="00455686" w:rsidRDefault="00476E61" w:rsidP="00476E61">
      <w:pPr>
        <w:pStyle w:val="Paragrafi"/>
        <w:rPr>
          <w:spacing w:val="-4"/>
          <w:lang w:val="sq-AL"/>
        </w:rPr>
      </w:pPr>
      <w:r w:rsidRPr="00455686">
        <w:rPr>
          <w:spacing w:val="-4"/>
          <w:lang w:val="sq-AL"/>
        </w:rPr>
        <w:t>a) bashkërendimin e brendshëm institucional, sigurimin e lidhjes së drejtpërdrejtë dhe bashkërendimin e punës me Ministrinë e Integrimit Evropian dhe me ministritë e tjera të linjës për angazhimet e marra nga Republika e Shqipërisë, në kuadër të procesit të stabilizim-asociimit;</w:t>
      </w:r>
    </w:p>
    <w:p w:rsidR="00476E61" w:rsidRPr="00455686" w:rsidRDefault="00476E61" w:rsidP="00476E61">
      <w:pPr>
        <w:pStyle w:val="Paragrafi"/>
        <w:rPr>
          <w:spacing w:val="-4"/>
          <w:lang w:val="sq-AL"/>
        </w:rPr>
      </w:pPr>
      <w:r w:rsidRPr="00455686">
        <w:rPr>
          <w:spacing w:val="-4"/>
          <w:lang w:val="sq-AL"/>
        </w:rPr>
        <w:t xml:space="preserve">b) bashkërendimin e brendshëm institucional dhe bashkërendimin e punës me Ministrinë e Integrimit Evropian dhe ministritë e tjera të linjës, për procesin e përafrimit të legjislacionit vendas me </w:t>
      </w:r>
      <w:r w:rsidRPr="00455686">
        <w:rPr>
          <w:i/>
          <w:spacing w:val="-4"/>
          <w:lang w:val="sq-AL"/>
        </w:rPr>
        <w:t>acquis</w:t>
      </w:r>
      <w:r w:rsidRPr="00455686">
        <w:rPr>
          <w:spacing w:val="-4"/>
          <w:lang w:val="sq-AL"/>
        </w:rPr>
        <w:t xml:space="preserve"> dhe për raportimin e akteve normative, që adaptojnë </w:t>
      </w:r>
      <w:r w:rsidRPr="00455686">
        <w:rPr>
          <w:i/>
          <w:spacing w:val="-4"/>
          <w:lang w:val="sq-AL"/>
        </w:rPr>
        <w:t>acquis</w:t>
      </w:r>
      <w:r w:rsidRPr="00455686">
        <w:rPr>
          <w:spacing w:val="-4"/>
          <w:lang w:val="sq-AL"/>
        </w:rPr>
        <w:t xml:space="preserve"> të BE-së;</w:t>
      </w:r>
    </w:p>
    <w:p w:rsidR="00476E61" w:rsidRPr="00455686" w:rsidRDefault="00476E61" w:rsidP="00476E61">
      <w:pPr>
        <w:pStyle w:val="Paragrafi"/>
        <w:rPr>
          <w:spacing w:val="-4"/>
          <w:lang w:val="sq-AL"/>
        </w:rPr>
      </w:pPr>
      <w:r w:rsidRPr="00455686">
        <w:rPr>
          <w:spacing w:val="-4"/>
          <w:lang w:val="sq-AL"/>
        </w:rPr>
        <w:t>c) bashkërendimin e brendshëm institucional për përgatitjen e raporteve për procesin e integrimit evropian;</w:t>
      </w:r>
    </w:p>
    <w:p w:rsidR="00476E61" w:rsidRPr="00455686" w:rsidRDefault="00476E61" w:rsidP="00476E61">
      <w:pPr>
        <w:pStyle w:val="Paragrafi"/>
        <w:rPr>
          <w:spacing w:val="-4"/>
          <w:lang w:val="sq-AL"/>
        </w:rPr>
      </w:pPr>
      <w:r w:rsidRPr="00455686">
        <w:rPr>
          <w:spacing w:val="-4"/>
          <w:lang w:val="sq-AL"/>
        </w:rPr>
        <w:t>ç) monitorimin dhe raportimin brenda ministrisë për çështje të integrimit evropian;</w:t>
      </w:r>
    </w:p>
    <w:p w:rsidR="00476E61" w:rsidRPr="00455686" w:rsidRDefault="00476E61" w:rsidP="00476E61">
      <w:pPr>
        <w:pStyle w:val="Paragrafi"/>
        <w:rPr>
          <w:spacing w:val="-4"/>
          <w:lang w:val="sq-AL"/>
        </w:rPr>
      </w:pPr>
      <w:r w:rsidRPr="00455686">
        <w:rPr>
          <w:spacing w:val="-4"/>
          <w:lang w:val="sq-AL"/>
        </w:rPr>
        <w:t>d) shpërndarjen e të dhënave për procesin e integrimit evropian ndërmjet ministrisë ku bën pjesë, Ministrisë së Integrimit Evropian dhe njësive të integrimit evropian në ministritë e tjera të linjës;</w:t>
      </w:r>
    </w:p>
    <w:p w:rsidR="00476E61" w:rsidRPr="00455686" w:rsidRDefault="00476E61" w:rsidP="00476E61">
      <w:pPr>
        <w:pStyle w:val="Paragrafi"/>
        <w:rPr>
          <w:spacing w:val="-4"/>
          <w:lang w:val="sq-AL"/>
        </w:rPr>
      </w:pPr>
      <w:r w:rsidRPr="00455686">
        <w:rPr>
          <w:spacing w:val="-4"/>
          <w:lang w:val="sq-AL"/>
        </w:rPr>
        <w:t xml:space="preserve">dh) </w:t>
      </w:r>
      <w:r w:rsidRPr="00455686">
        <w:rPr>
          <w:spacing w:val="-4"/>
          <w:lang w:val="sq-AL"/>
        </w:rPr>
        <w:tab/>
        <w:t xml:space="preserve">vlerësimin e veprimtarisë së institucionit në raport me ecurinë e procesit të integrimit evropian, propozimin e mekanizmave funksionalë për lehtësimin e zbatimit të reformave sektoriale nga zbatimi i Marrëveshjes së Stabilizim-Asociimit, përmes procesit të përafrimit të legjislacionit vendas me </w:t>
      </w:r>
      <w:r w:rsidRPr="00455686">
        <w:rPr>
          <w:i/>
          <w:spacing w:val="-4"/>
          <w:lang w:val="sq-AL"/>
        </w:rPr>
        <w:t>acquis</w:t>
      </w:r>
      <w:r w:rsidRPr="00455686">
        <w:rPr>
          <w:spacing w:val="-4"/>
          <w:lang w:val="sq-AL"/>
        </w:rPr>
        <w:t xml:space="preserve"> dhe ngritjes së kapaciteteve administrative;</w:t>
      </w:r>
    </w:p>
    <w:p w:rsidR="00476E61" w:rsidRPr="00455686" w:rsidRDefault="00476E61" w:rsidP="00476E61">
      <w:pPr>
        <w:pStyle w:val="Paragrafi"/>
        <w:rPr>
          <w:spacing w:val="-4"/>
          <w:lang w:val="sq-AL"/>
        </w:rPr>
      </w:pPr>
      <w:r w:rsidRPr="00455686">
        <w:rPr>
          <w:spacing w:val="-4"/>
          <w:lang w:val="sq-AL"/>
        </w:rPr>
        <w:t>e) bashkërendimin dhe koordinimin e procesit të programimit e të zbatimit të fondeve të Instrumentit të Paraaderimit IPA II, që i akordohen Shqipërisë në kuadër të integrimit evropian;</w:t>
      </w:r>
    </w:p>
    <w:p w:rsidR="00476E61" w:rsidRPr="00455686" w:rsidRDefault="00476E61" w:rsidP="00476E61">
      <w:pPr>
        <w:pStyle w:val="Paragrafi"/>
        <w:rPr>
          <w:spacing w:val="-4"/>
          <w:lang w:val="sq-AL"/>
        </w:rPr>
      </w:pPr>
      <w:r w:rsidRPr="00455686">
        <w:rPr>
          <w:spacing w:val="-4"/>
          <w:lang w:val="sq-AL"/>
        </w:rPr>
        <w:t>ë) koordinimin e procesit të evidentimit të nevojave të sektorit përkatës për financim nga BE-ja dhe/apo donatorë të tjerë në përputhje me strategjitë sektoriale;</w:t>
      </w:r>
    </w:p>
    <w:p w:rsidR="00476E61" w:rsidRPr="00455686" w:rsidRDefault="00476E61" w:rsidP="00476E61">
      <w:pPr>
        <w:pStyle w:val="Paragrafi"/>
        <w:rPr>
          <w:spacing w:val="-4"/>
          <w:lang w:val="sq-AL"/>
        </w:rPr>
      </w:pPr>
      <w:r w:rsidRPr="00455686">
        <w:rPr>
          <w:spacing w:val="-4"/>
          <w:lang w:val="sq-AL"/>
        </w:rPr>
        <w:t xml:space="preserve">f) mbështetjen teknike të mbledhjeve të grupeve të përhershme të punës, sipas kapitujve të </w:t>
      </w:r>
      <w:r w:rsidRPr="00455686">
        <w:rPr>
          <w:i/>
          <w:spacing w:val="-4"/>
          <w:lang w:val="sq-AL"/>
        </w:rPr>
        <w:t>acquis</w:t>
      </w:r>
      <w:r w:rsidRPr="00455686">
        <w:rPr>
          <w:spacing w:val="-4"/>
          <w:lang w:val="sq-AL"/>
        </w:rPr>
        <w:t>.</w:t>
      </w:r>
    </w:p>
    <w:p w:rsidR="00476E61" w:rsidRPr="00455686" w:rsidRDefault="00476E61" w:rsidP="00476E61">
      <w:pPr>
        <w:pStyle w:val="Paragrafi"/>
        <w:rPr>
          <w:spacing w:val="-4"/>
          <w:lang w:val="sq-AL"/>
        </w:rPr>
      </w:pPr>
      <w:r w:rsidRPr="00455686">
        <w:rPr>
          <w:spacing w:val="-4"/>
          <w:lang w:val="sq-AL"/>
        </w:rPr>
        <w:t>5. Njësia e hartimit të legjislacionit është përgjegjëse vetëm, për:</w:t>
      </w:r>
    </w:p>
    <w:p w:rsidR="00476E61" w:rsidRPr="00455686" w:rsidRDefault="00476E61" w:rsidP="00476E61">
      <w:pPr>
        <w:pStyle w:val="Paragrafi"/>
        <w:rPr>
          <w:spacing w:val="-4"/>
          <w:lang w:val="sq-AL"/>
        </w:rPr>
      </w:pPr>
      <w:r w:rsidRPr="00455686">
        <w:rPr>
          <w:spacing w:val="-4"/>
          <w:lang w:val="sq-AL"/>
        </w:rPr>
        <w:t>a) hartimin e legjislacionit në përputhje me standardet e teknikës legjislative;</w:t>
      </w:r>
    </w:p>
    <w:p w:rsidR="00476E61" w:rsidRPr="00455686" w:rsidRDefault="00476E61" w:rsidP="00476E61">
      <w:pPr>
        <w:pStyle w:val="Paragrafi"/>
        <w:rPr>
          <w:spacing w:val="-4"/>
          <w:lang w:val="sq-AL"/>
        </w:rPr>
      </w:pPr>
      <w:r w:rsidRPr="00455686">
        <w:rPr>
          <w:spacing w:val="-4"/>
          <w:lang w:val="sq-AL"/>
        </w:rPr>
        <w:t>b) bashkërendimin me strukturat teknike për përgatitjen e projektakteve;</w:t>
      </w:r>
    </w:p>
    <w:p w:rsidR="00476E61" w:rsidRPr="00455686" w:rsidRDefault="00476E61" w:rsidP="00476E61">
      <w:pPr>
        <w:pStyle w:val="Paragrafi"/>
        <w:rPr>
          <w:spacing w:val="-4"/>
          <w:lang w:val="sq-AL"/>
        </w:rPr>
      </w:pPr>
      <w:r w:rsidRPr="00455686">
        <w:rPr>
          <w:spacing w:val="-4"/>
          <w:lang w:val="sq-AL"/>
        </w:rPr>
        <w:t xml:space="preserve">c) bashkëpunimin me njësinë e integrimit evropian dhe Ministrinë e Integrimit Evropian për </w:t>
      </w:r>
      <w:r w:rsidRPr="00455686">
        <w:rPr>
          <w:spacing w:val="-4"/>
          <w:lang w:val="sq-AL"/>
        </w:rPr>
        <w:lastRenderedPageBreak/>
        <w:t xml:space="preserve">garantimin e përputhshmërisë së legjislacionit vendës me </w:t>
      </w:r>
      <w:r w:rsidRPr="00455686">
        <w:rPr>
          <w:i/>
          <w:spacing w:val="-4"/>
          <w:lang w:val="sq-AL"/>
        </w:rPr>
        <w:t>acquis</w:t>
      </w:r>
      <w:r w:rsidRPr="00455686">
        <w:rPr>
          <w:spacing w:val="-4"/>
          <w:lang w:val="sq-AL"/>
        </w:rPr>
        <w:t xml:space="preserve"> të BE-së;</w:t>
      </w:r>
    </w:p>
    <w:p w:rsidR="00476E61" w:rsidRPr="00455686" w:rsidRDefault="00476E61" w:rsidP="00476E61">
      <w:pPr>
        <w:pStyle w:val="Paragrafi"/>
        <w:rPr>
          <w:spacing w:val="-4"/>
          <w:lang w:val="sq-AL"/>
        </w:rPr>
      </w:pPr>
      <w:r w:rsidRPr="00455686">
        <w:rPr>
          <w:spacing w:val="-4"/>
          <w:lang w:val="sq-AL"/>
        </w:rPr>
        <w:t>ç) çdo detyrë tjetër të lidhur me procesin e hartimit të legjislacionit.</w:t>
      </w:r>
    </w:p>
    <w:p w:rsidR="00476E61" w:rsidRPr="00455686" w:rsidRDefault="00476E61" w:rsidP="00476E61">
      <w:pPr>
        <w:pStyle w:val="Paragrafi"/>
        <w:rPr>
          <w:spacing w:val="-4"/>
          <w:lang w:val="sq-AL"/>
        </w:rPr>
      </w:pPr>
      <w:r w:rsidRPr="00455686">
        <w:rPr>
          <w:spacing w:val="-4"/>
          <w:lang w:val="sq-AL"/>
        </w:rPr>
        <w:t>6. Në funksion të përmbushjes dhe realizimit të detyrave të lidhura me hartimin e legjislacionit të rrjetit të njësive të hartimit të legjislacionit, pranë Sekretarit të Përgjithshëm të Këshillit të Ministrave krijohet një komision me ekspertë të jashtëm, njohës të mirë të fushave të legjislacionit, sipas rastit, për të mbështetur dhe asistuar këtë rrjet në hartimin e akteve ligjore e nënligjore, si dhe dokumenteve të tjera ligjore.</w:t>
      </w:r>
    </w:p>
    <w:p w:rsidR="00476E61" w:rsidRPr="00455686" w:rsidRDefault="00476E61" w:rsidP="00476E61">
      <w:pPr>
        <w:pStyle w:val="Paragrafi"/>
        <w:rPr>
          <w:spacing w:val="-4"/>
          <w:lang w:val="sq-AL"/>
        </w:rPr>
      </w:pPr>
      <w:r w:rsidRPr="00455686">
        <w:rPr>
          <w:spacing w:val="-4"/>
          <w:lang w:val="sq-AL"/>
        </w:rPr>
        <w:t>7. Rregullat më të hollësishme për mënyrën e organizimit dhe të funksionimit të rrjetit, si dhe të komisionit me ekspertë të jashtëm, të përmendur në pikën 6 të këtij vendimi, përcaktohen në rregulloren e veçantë, miratuar nga Sekretari i Përgjithshëm i Këshillit të Ministrave.</w:t>
      </w:r>
    </w:p>
    <w:p w:rsidR="00476E61" w:rsidRPr="00455686" w:rsidRDefault="00476E61" w:rsidP="00476E61">
      <w:pPr>
        <w:pStyle w:val="Paragrafi"/>
        <w:rPr>
          <w:spacing w:val="-4"/>
          <w:lang w:val="sq-AL"/>
        </w:rPr>
      </w:pPr>
      <w:r w:rsidRPr="00455686">
        <w:rPr>
          <w:spacing w:val="-4"/>
          <w:lang w:val="sq-AL"/>
        </w:rPr>
        <w:t>8. Anëtarët e komisionit me ekspertë të jashtëm përzgjidhen nga Sekretari i Përgjithshëm i Këshillit të Ministrave, duke u bazuar në kritere të tilla, si: përvoja e gjatë në fushën e hartimit të legjislacionit dhe të dokumenteve ligjore, përvoja e gjatë në administratën shtetërore, njohja e legjislacionit ndërkombëtar dhe atij evropian.</w:t>
      </w:r>
    </w:p>
    <w:p w:rsidR="00476E61" w:rsidRPr="00455686" w:rsidRDefault="00476E61" w:rsidP="00476E61">
      <w:pPr>
        <w:pStyle w:val="Paragrafi"/>
        <w:rPr>
          <w:spacing w:val="-4"/>
          <w:lang w:val="sq-AL"/>
        </w:rPr>
      </w:pPr>
      <w:r w:rsidRPr="00455686">
        <w:rPr>
          <w:spacing w:val="-4"/>
          <w:lang w:val="sq-AL"/>
        </w:rPr>
        <w:t>Anëtarët e komisionit me ekspertë të jashtëm bëjnë deklarimin e gjendjes së konfliktit të interesit, sipas rastit.</w:t>
      </w:r>
    </w:p>
    <w:p w:rsidR="00476E61" w:rsidRPr="00455686" w:rsidRDefault="00476E61" w:rsidP="00476E61">
      <w:pPr>
        <w:pStyle w:val="Paragrafi"/>
        <w:rPr>
          <w:spacing w:val="-4"/>
          <w:lang w:val="sq-AL"/>
        </w:rPr>
      </w:pPr>
      <w:r w:rsidRPr="00455686">
        <w:rPr>
          <w:spacing w:val="-4"/>
          <w:lang w:val="sq-AL"/>
        </w:rPr>
        <w:t>9. Sekretari i Përgjithshëm i Këshillit të Ministrave, në cilësinë e autoritetit mbikëqyrës dhe kontrollues të procesit të hartimit të legjislacionit, sa herë e gjykon të nevojshme, thërret mbledhjen e komisionit me ekspertë të jashtëm dhe të nëpunësve të ngarkuar me hartimin e legjislacionit, të këtij rrjeti.</w:t>
      </w:r>
    </w:p>
    <w:p w:rsidR="00476E61" w:rsidRPr="00455686" w:rsidRDefault="00476E61" w:rsidP="00476E61">
      <w:pPr>
        <w:pStyle w:val="Paragrafi"/>
        <w:rPr>
          <w:spacing w:val="-4"/>
          <w:lang w:val="sq-AL"/>
        </w:rPr>
      </w:pPr>
      <w:r w:rsidRPr="00455686">
        <w:rPr>
          <w:spacing w:val="-4"/>
          <w:lang w:val="sq-AL"/>
        </w:rPr>
        <w:t>Orientimet, udhëzimet dhe detyrat e lëna prej tij në mbledhjet e punës janë të detyrueshme për zbatim.</w:t>
      </w:r>
    </w:p>
    <w:p w:rsidR="00476E61" w:rsidRPr="00455686" w:rsidRDefault="00476E61" w:rsidP="00476E61">
      <w:pPr>
        <w:pStyle w:val="Paragrafi"/>
        <w:rPr>
          <w:spacing w:val="-4"/>
          <w:lang w:val="sq-AL"/>
        </w:rPr>
      </w:pPr>
      <w:r w:rsidRPr="00455686">
        <w:rPr>
          <w:spacing w:val="-4"/>
          <w:lang w:val="sq-AL"/>
        </w:rPr>
        <w:t>10. Sekretari i Përgjithshëm i Këshillit të Ministrave, në cilësinë e autoritetit mbikëqyrës dhe kontrollues të procesit të hartimit të legjislacionit, i dërgon vlerësime zyrtarit raportues të nëpunësit civil, të përfshirë në procesin e hartimit të legjislacionit.</w:t>
      </w:r>
    </w:p>
    <w:p w:rsidR="00476E61" w:rsidRPr="00455686" w:rsidRDefault="00476E61" w:rsidP="00476E61">
      <w:pPr>
        <w:pStyle w:val="Paragrafi"/>
        <w:rPr>
          <w:spacing w:val="-4"/>
          <w:lang w:val="sq-AL"/>
        </w:rPr>
      </w:pPr>
      <w:r w:rsidRPr="00455686">
        <w:rPr>
          <w:spacing w:val="-4"/>
          <w:lang w:val="sq-AL"/>
        </w:rPr>
        <w:t>Ky vlerësim merret në konsideratë në procesin e vlerësimit të rezultateve në punë të nëpunësit civil.</w:t>
      </w:r>
    </w:p>
    <w:p w:rsidR="00476E61" w:rsidRPr="00455686" w:rsidRDefault="00476E61" w:rsidP="00476E61">
      <w:pPr>
        <w:pStyle w:val="Paragrafi"/>
        <w:rPr>
          <w:spacing w:val="-4"/>
          <w:lang w:val="sq-AL"/>
        </w:rPr>
      </w:pPr>
      <w:r w:rsidRPr="00455686">
        <w:rPr>
          <w:spacing w:val="-4"/>
          <w:lang w:val="sq-AL"/>
        </w:rPr>
        <w:t>11. Anëtarët e komisionit me ekspertë të jashtëm marrin një shpërblim, në masën 70 000 (shtatëdhjetë mijë) lekë në muaj.</w:t>
      </w:r>
    </w:p>
    <w:p w:rsidR="00476E61" w:rsidRPr="00455686" w:rsidRDefault="00476E61" w:rsidP="00476E61">
      <w:pPr>
        <w:pStyle w:val="Paragrafi"/>
        <w:rPr>
          <w:spacing w:val="-4"/>
          <w:lang w:val="sq-AL"/>
        </w:rPr>
      </w:pPr>
      <w:r w:rsidRPr="00455686">
        <w:rPr>
          <w:spacing w:val="-4"/>
          <w:lang w:val="sq-AL"/>
        </w:rPr>
        <w:t xml:space="preserve">12. </w:t>
      </w:r>
      <w:r w:rsidRPr="00455686">
        <w:rPr>
          <w:spacing w:val="-4"/>
          <w:lang w:val="sq-AL"/>
        </w:rPr>
        <w:tab/>
        <w:t>Ministritë dhe institucionet qendrore në varësi të Kryeministrit ose të ministrave sigurojnë bashkëpunim institucional, nëpërmjet vënies në dispozicion të të dhënave, informacioneve apo çdo lloj ndihme tjetër, në përputhje me procedurat e përcaktuara në vendimin nr. 867, datë 10.12.2014, të Këshillit të Ministrave, “Për procedurat e bashkëpunimit në institucionet e administratës shtetërore”.</w:t>
      </w:r>
    </w:p>
    <w:p w:rsidR="00476E61" w:rsidRPr="00455686" w:rsidRDefault="00476E61" w:rsidP="00476E61">
      <w:pPr>
        <w:pStyle w:val="Paragrafi"/>
        <w:rPr>
          <w:spacing w:val="-4"/>
          <w:lang w:val="sq-AL"/>
        </w:rPr>
      </w:pPr>
      <w:r w:rsidRPr="00455686">
        <w:rPr>
          <w:spacing w:val="-4"/>
          <w:lang w:val="sq-AL"/>
        </w:rPr>
        <w:t>13. Efektet financiare, që rrjedhin nga pagesa e anëtarëve të komisionit me ekspertë të jashtëm dhe çdo shpenzim tjetër administrativ, të përballohen nga buxheti vjetor i miratuar për Kryeministrinë.</w:t>
      </w:r>
    </w:p>
    <w:p w:rsidR="00476E61" w:rsidRPr="00455686" w:rsidRDefault="00476E61" w:rsidP="00476E61">
      <w:pPr>
        <w:pStyle w:val="Paragrafi"/>
        <w:rPr>
          <w:spacing w:val="-4"/>
          <w:lang w:val="sq-AL"/>
        </w:rPr>
      </w:pPr>
      <w:r w:rsidRPr="00455686">
        <w:rPr>
          <w:spacing w:val="-4"/>
          <w:lang w:val="sq-AL"/>
        </w:rPr>
        <w:t>14. Ngarkohen institucionet e përcaktuara në pikat 1 e 2 të këtij vendimi dhe Ministria e Integrimit Evropian për zbatimin e këtij vendimi.</w:t>
      </w:r>
    </w:p>
    <w:p w:rsidR="00476E61" w:rsidRPr="00455686" w:rsidRDefault="00476E61" w:rsidP="00476E61">
      <w:pPr>
        <w:pStyle w:val="Paragrafi"/>
        <w:rPr>
          <w:spacing w:val="-4"/>
          <w:lang w:val="sq-AL"/>
        </w:rPr>
      </w:pPr>
      <w:r w:rsidRPr="00455686">
        <w:rPr>
          <w:spacing w:val="-4"/>
          <w:lang w:val="sq-AL"/>
        </w:rPr>
        <w:t xml:space="preserve"> Ky vendim hyn në fuqi menjëherë dhe botohet në Fletoren Zyrtare.</w:t>
      </w:r>
    </w:p>
    <w:p w:rsidR="00476E61" w:rsidRPr="00455686" w:rsidRDefault="00476E61" w:rsidP="00476E61">
      <w:pPr>
        <w:pStyle w:val="Paragrafi"/>
        <w:jc w:val="right"/>
        <w:rPr>
          <w:spacing w:val="-4"/>
          <w:lang w:val="sq-AL"/>
        </w:rPr>
      </w:pPr>
      <w:r w:rsidRPr="00455686">
        <w:rPr>
          <w:spacing w:val="-4"/>
          <w:lang w:val="sq-AL"/>
        </w:rPr>
        <w:t xml:space="preserve">KRYEMINISTRI </w:t>
      </w:r>
    </w:p>
    <w:p w:rsidR="00476E61" w:rsidRPr="00455686" w:rsidRDefault="00476E61" w:rsidP="00476E61">
      <w:pPr>
        <w:pStyle w:val="Paragrafi"/>
        <w:jc w:val="right"/>
        <w:rPr>
          <w:b/>
          <w:spacing w:val="-4"/>
          <w:lang w:val="sq-AL"/>
        </w:rPr>
      </w:pPr>
      <w:r w:rsidRPr="00455686">
        <w:rPr>
          <w:b/>
          <w:spacing w:val="-4"/>
          <w:lang w:val="sq-AL"/>
        </w:rPr>
        <w:t>Edi Rama</w:t>
      </w:r>
    </w:p>
    <w:p w:rsidR="00FD57DC" w:rsidRDefault="00476E61"/>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revisionView w:inkAnnotations="0"/>
  <w:defaultTabStop w:val="720"/>
  <w:characterSpacingControl w:val="doNotCompress"/>
  <w:compat/>
  <w:rsids>
    <w:rsidRoot w:val="00476E61"/>
    <w:rsid w:val="00013606"/>
    <w:rsid w:val="0002128B"/>
    <w:rsid w:val="00032E53"/>
    <w:rsid w:val="001D125B"/>
    <w:rsid w:val="002135CF"/>
    <w:rsid w:val="002C0AA4"/>
    <w:rsid w:val="002E7553"/>
    <w:rsid w:val="00332E0F"/>
    <w:rsid w:val="00455FC5"/>
    <w:rsid w:val="00476E61"/>
    <w:rsid w:val="004A4709"/>
    <w:rsid w:val="005F579C"/>
    <w:rsid w:val="00627136"/>
    <w:rsid w:val="00632E99"/>
    <w:rsid w:val="006815F0"/>
    <w:rsid w:val="007A33AA"/>
    <w:rsid w:val="008D5304"/>
    <w:rsid w:val="00912120"/>
    <w:rsid w:val="009D67BE"/>
    <w:rsid w:val="00A3508F"/>
    <w:rsid w:val="00B441A3"/>
    <w:rsid w:val="00D27DAF"/>
    <w:rsid w:val="00E12DC7"/>
    <w:rsid w:val="00F5353D"/>
    <w:rsid w:val="00F766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1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476E61"/>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476E61"/>
    <w:rPr>
      <w:rFonts w:ascii="Garamond" w:eastAsia="MS Mincho" w:hAnsi="Garamond" w:cs="CG Times"/>
      <w:sz w:val="24"/>
    </w:rPr>
  </w:style>
  <w:style w:type="paragraph" w:customStyle="1" w:styleId="Hapesira7">
    <w:name w:val="Hapesira 7"/>
    <w:basedOn w:val="Paragrafi"/>
    <w:qFormat/>
    <w:rsid w:val="00476E61"/>
    <w:rPr>
      <w:sz w:val="1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995</Words>
  <Characters>5676</Characters>
  <Application>Microsoft Office Word</Application>
  <DocSecurity>0</DocSecurity>
  <Lines>47</Lines>
  <Paragraphs>13</Paragraphs>
  <ScaleCrop>false</ScaleCrop>
  <Company>Grizli777</Company>
  <LinksUpToDate>false</LinksUpToDate>
  <CharactersWithSpaces>6658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2015-07-20T10:06:00Z</dcterms:created>
  <dcterms:modified xsi:type="dcterms:W3CDTF">2015-07-20T10:06:00Z</dcterms:modified>
</cp:coreProperties>
</file>