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VENDIM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Nr. 584, datë 1.7.2015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PËR MIRATIMIN E MARRËVESHJES SË BASHKËPUNIMIT NË FUSHËN E SIGURISË, NDËRMJET KËSHILLIT TË MINISTRAVE TË REPUBLIKËS SË SHQIPËRISË DHE QEVERISË SË REPUBLIKËS SË TURQISË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Në mbështetje të nenit 100 të Kushtetutës dhe të neneve 17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e 23, të ligjit nr. 8371, datë 9.7.1998, “Për lidhjen e traktateve dhe marrëveshjeve ndërkombëtare”, me propozimin e ministrit të Punëve të Jashtme, Këshilli i Ministrave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Default="0049103A" w:rsidP="0049103A">
      <w:pPr>
        <w:pStyle w:val="NeniNr"/>
        <w:keepNext w:val="0"/>
        <w:rPr>
          <w:spacing w:val="-4"/>
          <w:lang w:val="sq-AL"/>
        </w:rPr>
      </w:pPr>
    </w:p>
    <w:p w:rsidR="0049103A" w:rsidRPr="00EE35C8" w:rsidRDefault="0049103A" w:rsidP="0049103A">
      <w:pPr>
        <w:rPr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VENDOSI: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Miratimin e marrëveshjes së bashkëpunimit në fushën e sigurisë, ndërmjet Këshillit të Ministrave të Republikës së Shqipërisë dhe qeverisë së Republikës së Turqisë,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sipas tekstit bashkëlidhur këtij vendimi.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Ky vendim hyn në fuqi 15 ditë pas botimit në Fletoren Zyrtare.</w:t>
      </w:r>
    </w:p>
    <w:p w:rsidR="0049103A" w:rsidRPr="00EE35C8" w:rsidRDefault="0049103A" w:rsidP="0049103A">
      <w:pPr>
        <w:pStyle w:val="Paragrafi"/>
        <w:jc w:val="right"/>
        <w:rPr>
          <w:spacing w:val="-4"/>
          <w:lang w:val="sq-AL"/>
        </w:rPr>
      </w:pPr>
      <w:r w:rsidRPr="00EE35C8">
        <w:rPr>
          <w:spacing w:val="-4"/>
          <w:lang w:val="sq-AL"/>
        </w:rPr>
        <w:t>KRYEMINISTRI</w:t>
      </w:r>
    </w:p>
    <w:p w:rsidR="0049103A" w:rsidRPr="00EE35C8" w:rsidRDefault="0049103A" w:rsidP="0049103A">
      <w:pPr>
        <w:pStyle w:val="Paragrafi"/>
        <w:jc w:val="right"/>
        <w:rPr>
          <w:b/>
          <w:spacing w:val="-4"/>
          <w:lang w:val="sq-AL"/>
        </w:rPr>
      </w:pPr>
      <w:r w:rsidRPr="00EE35C8">
        <w:rPr>
          <w:b/>
          <w:spacing w:val="-4"/>
          <w:lang w:val="sq-AL"/>
        </w:rPr>
        <w:t>Edi Rama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MARRËVESHJE </w:t>
      </w: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BASHKËPUNIMIN NË FUSHËN E SIGURISË </w:t>
      </w:r>
      <w:r w:rsidRPr="00EE35C8">
        <w:rPr>
          <w:spacing w:val="-4"/>
          <w:lang w:val="sq-AL"/>
        </w:rPr>
        <w:t>NDËRMJET KËSHILLIT TË MINISTRAVE TË REPUBLIKËS SË SHQIPËRISË DHE QEVERISË SË REPUBLIKËS SË TURQISË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Këshill i i Ministrave i Republikës së Shqipërisë dhe qeveria e Republikës së Turqisë dhe m</w:t>
      </w:r>
      <w:r>
        <w:rPr>
          <w:spacing w:val="-4"/>
          <w:lang w:val="sq-AL"/>
        </w:rPr>
        <w:t>ë poshtë të referuara si “Palë”,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B46474">
        <w:rPr>
          <w:i/>
          <w:spacing w:val="-4"/>
          <w:lang w:val="sq-AL"/>
        </w:rPr>
        <w:t>brenda kuadrit</w:t>
      </w:r>
      <w:r w:rsidRPr="00EE35C8">
        <w:rPr>
          <w:spacing w:val="-4"/>
          <w:lang w:val="sq-AL"/>
        </w:rPr>
        <w:t xml:space="preserve"> të marrëdhënieve miqësore që ekzistojnë ndërmjet dy vendeve;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B46474">
        <w:rPr>
          <w:i/>
          <w:spacing w:val="-4"/>
          <w:lang w:val="sq-AL"/>
        </w:rPr>
        <w:t>të shqetësuar</w:t>
      </w:r>
      <w:r w:rsidRPr="00EE35C8">
        <w:rPr>
          <w:spacing w:val="-4"/>
          <w:lang w:val="sq-AL"/>
        </w:rPr>
        <w:t xml:space="preserve"> për rritjen botërore të akteve terroriste në nivel ndërkombëtar dhe krimin ndërkombëtar, krimet e lidhura me lëndët narkotike dhe t</w:t>
      </w:r>
      <w:r>
        <w:rPr>
          <w:spacing w:val="-4"/>
          <w:lang w:val="sq-AL"/>
        </w:rPr>
        <w:t>rafikimin e paligjshëm të tyre;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B46474">
        <w:rPr>
          <w:i/>
          <w:spacing w:val="-4"/>
          <w:lang w:val="sq-AL"/>
        </w:rPr>
        <w:t>duke vepruar</w:t>
      </w:r>
      <w:r w:rsidRPr="00EE35C8">
        <w:rPr>
          <w:spacing w:val="-4"/>
          <w:lang w:val="sq-AL"/>
        </w:rPr>
        <w:t xml:space="preserve"> sipas parimit të barazisë dhe </w:t>
      </w:r>
      <w:r>
        <w:rPr>
          <w:spacing w:val="-4"/>
          <w:lang w:val="sq-AL"/>
        </w:rPr>
        <w:t xml:space="preserve">Të </w:t>
      </w:r>
      <w:r w:rsidRPr="00EE35C8">
        <w:rPr>
          <w:spacing w:val="-4"/>
          <w:lang w:val="sq-AL"/>
        </w:rPr>
        <w:t>interesit reciprok, në përputhje me ligjet e brendshme, rregullat dhe procedurat e shteteve të tyre dhe në përputhje me dispozitat e traktateve dhe marrëveshjeve ndërkombëtare të zbatueshme, pa cenuar interesat e ndonjë pale të tretë;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B46474">
        <w:rPr>
          <w:i/>
          <w:spacing w:val="-4"/>
          <w:lang w:val="sq-AL"/>
        </w:rPr>
        <w:t>duke synuar</w:t>
      </w:r>
      <w:r w:rsidRPr="00EE35C8">
        <w:rPr>
          <w:spacing w:val="-4"/>
          <w:lang w:val="sq-AL"/>
        </w:rPr>
        <w:t xml:space="preserve"> përmirësimin e mëtejshëm të bashkëpunimit parashikuar brenda kuadrit të “Protokollit të bashkëpunimit në fushën e sigurisë së rendit publik ndërmjet Republikës së Shqipërisë dhe Republikës së Turqisë”, nënshkruar në Tiranë, më 1 qershor 1992,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kanë renë dakord si vijon: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1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Fushat e bashkëpunimit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Palët, në përputhje me legjislacionin kombëtar dhe nëpërmjet autoriteteve të tyre kompetente angazhohen të bashkëpunojnë në fushën e parandalimit të kërcënimeve ndaj rendit dhe sigurisë publike, të japin ndihmë të ndërsjellë në parandalimin dhe zbulimin e krimeve, dhe në kërkimin e personave që kanë kryer krime. Këto fusha bashkëpunimi, siç përcaktohen në legjislacionet e tyre kombëtare janë si më poshtë: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Vepra penale kundër jetës, shëndetit, lirisë, dinjitetit njerëzor dhe pronës;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Krimi i organizuar;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Terrorizmi dhe financimi i terrorizmit;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lastRenderedPageBreak/>
        <w:t>d) Prodhimi i paligjshëm dhe trafikimi i lëndëve narkotike, substancave psikotrope dhe prekurso</w:t>
      </w:r>
      <w:r>
        <w:rPr>
          <w:spacing w:val="-4"/>
          <w:lang w:val="sq-AL"/>
        </w:rPr>
        <w:t>-</w:t>
      </w:r>
      <w:r w:rsidRPr="00EE35C8">
        <w:rPr>
          <w:spacing w:val="-4"/>
          <w:lang w:val="sq-AL"/>
        </w:rPr>
        <w:t>rëve të tyre;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e) Ulja e kërkesës për përdorimin e drogës;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f) Korrupsioni, veprat penale që lidhen me aktivitetet financiare dhe ekonomike;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g) Migracioni i paligjshëm dhe trafikimi i qenieve njerëzore;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h) Tregtimi dhe trafikimi i qelizave, indeve dhe organeve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njeriut;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</w:t>
      </w:r>
      <w:r w:rsidRPr="00EE35C8">
        <w:rPr>
          <w:spacing w:val="-4"/>
          <w:lang w:val="sq-AL"/>
        </w:rPr>
        <w:t>Prodhimi, tregtimi i paligjshëm dhe kontrabanda e armëve, municioneve, eksplozivëve, materialeve bërthamore, radioaktive, kimike dhe biologjike, si edhe materialeve të tjera të rrezikshme, mallrave dhe teknologjive me përdorim të dyfishtë;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j) Tregtimi i paligjshëm i aseteve historike dhe kulturore, veprave të artit dhe metaleve të çmuara;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k) Falsifikimi i parave, dokumenteve me vlerë, pasaporta, viza dhe dokumente të tjera zyrtare;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l</w:t>
      </w:r>
      <w:r w:rsidRPr="00EE35C8">
        <w:rPr>
          <w:spacing w:val="-4"/>
          <w:lang w:val="sq-AL"/>
        </w:rPr>
        <w:t>) Vepra penale ne fushën e aktivitetit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 huaj ekonomik;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m) Pastrimi i aseteve të fituara nga veprat penale;</w:t>
      </w:r>
    </w:p>
    <w:p w:rsidR="0049103A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n) Shkelje të së drejtës intelektuale dhe të pronësisë;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o) Vepra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penale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kundër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mjedisit;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p) Krimet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kompjuterike</w:t>
      </w:r>
      <w:r>
        <w:rPr>
          <w:spacing w:val="-4"/>
          <w:lang w:val="sq-AL"/>
        </w:rPr>
        <w:t>;</w:t>
      </w:r>
      <w:r w:rsidRPr="00EE35C8">
        <w:rPr>
          <w:spacing w:val="-4"/>
          <w:lang w:val="sq-AL"/>
        </w:rPr>
        <w:t xml:space="preserve"> 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r)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Vjedhjet e makinave</w:t>
      </w:r>
      <w:r>
        <w:rPr>
          <w:spacing w:val="-4"/>
          <w:lang w:val="sq-AL"/>
        </w:rPr>
        <w:t>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s) Shkeljet e të miturve</w:t>
      </w:r>
      <w:r>
        <w:rPr>
          <w:spacing w:val="-4"/>
          <w:lang w:val="sq-AL"/>
        </w:rPr>
        <w:t>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t) Të gjitha llojet e veprave të kontrabandës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veçanërisht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kontrabanda e cigareve d</w:t>
      </w:r>
      <w:r>
        <w:rPr>
          <w:spacing w:val="-4"/>
          <w:lang w:val="sq-AL"/>
        </w:rPr>
        <w:t>he mallrave, të akcizës së lartë;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u) Bashkëpunimi dypalësh dhe metodat e luftës në fushën e abuzimit të fëmijëve në internet;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v) Krimet e vrasjes, uzurpimit, vjedhjes, zhvatjes dhe grabitjes;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y) Njerëzit e humbur të kërkuar.</w:t>
      </w:r>
    </w:p>
    <w:p w:rsidR="0049103A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2. Palët caktojnë reciprokisht oficerë ndërlidhës në misionet e tyre diplomatike në mënyrë që të rritet efikasiteti i ndërveprimit dhe koordinimit të veprimeve të përbashkëta brenda kuadrit të kësaj Marrëveshjeje.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3. Palët sipas legjislacionit kombëtar dhe nëpërmjet autoriteteve të tyre kompetente do të bashkëpunojnë për identifikimin, zbulimin, sekuestrimin me qëllim konfiskimin dhe rikuperimin e produkteve të krimit të organizuar, trafiqeve të paligjshme, terrorizmit dhe pastrimit të parave.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2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Format e bashkëpunimit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Bashkëpunimi ndërmjet autoriteteve kompetente të shteteve të Palëve Kontraktuese kryhet në përputhje me legjislacionin kombëtar në format e mëposhtme: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Shkëmbimi i informacionit mbi rrethanat që mund të ndihmojnë për të parandaluar kërcënimet ndaj rendit dhe sigurisë publike, si dhe për të parandaluar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 xml:space="preserve">dhe </w:t>
      </w:r>
      <w:r>
        <w:rPr>
          <w:spacing w:val="-4"/>
          <w:lang w:val="sq-AL"/>
        </w:rPr>
        <w:t xml:space="preserve">për të </w:t>
      </w:r>
      <w:r w:rsidRPr="00EE35C8">
        <w:rPr>
          <w:spacing w:val="-4"/>
          <w:lang w:val="sq-AL"/>
        </w:rPr>
        <w:t>zbuluar veprat penale;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b) Shkëmbimi i eksperiencës në fushën e zbatimit të instrumenteve ligjore që kanë të bëjnë me parandalimin e krimit dhe luftën ndaj terrorizmit dhe që aplikohen </w:t>
      </w:r>
      <w:r>
        <w:rPr>
          <w:spacing w:val="-4"/>
          <w:lang w:val="sq-AL"/>
        </w:rPr>
        <w:t>ndaj formave e metodave të reja</w:t>
      </w:r>
      <w:r w:rsidRPr="00EE35C8">
        <w:rPr>
          <w:spacing w:val="-4"/>
          <w:lang w:val="sq-AL"/>
        </w:rPr>
        <w:t xml:space="preserve"> dhe mënyrave të</w:t>
      </w:r>
      <w:r>
        <w:rPr>
          <w:spacing w:val="-4"/>
          <w:lang w:val="sq-AL"/>
        </w:rPr>
        <w:t xml:space="preserve"> kryerjes se ekzaminimeve mjeko</w:t>
      </w:r>
      <w:r w:rsidRPr="00EE35C8">
        <w:rPr>
          <w:spacing w:val="-4"/>
          <w:lang w:val="sq-AL"/>
        </w:rPr>
        <w:t>ligjore;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Shkëmbimi i informacionit lidhur me format dhe metodat më efektive në luftën kundër krimit dhe terrorizmit;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d) Kryerja e veprimeve të përbashkëta të koordinuara nga autoritetet kompetente të Shteteve të Palëve që kanë për qëllim parandalimin e kërcënimeve ndaj rendit dhe sigurisë publike, parandalimin e akteve terroriste, si edhe para</w:t>
      </w:r>
      <w:r>
        <w:rPr>
          <w:spacing w:val="-4"/>
          <w:lang w:val="sq-AL"/>
        </w:rPr>
        <w:t>-</w:t>
      </w:r>
      <w:r w:rsidRPr="00EE35C8">
        <w:rPr>
          <w:spacing w:val="-4"/>
          <w:lang w:val="sq-AL"/>
        </w:rPr>
        <w:t>ndalimin dhe zbulimin e veprave penale duke përfshire dërgesat e kontrolluara;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e) Shkëmbimi i informacionit mbi personat që u shmangen akteve procedurale gjyqësore;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lastRenderedPageBreak/>
        <w:t>f) Shkëmbimi i informacion</w:t>
      </w:r>
      <w:r>
        <w:rPr>
          <w:spacing w:val="-4"/>
          <w:lang w:val="sq-AL"/>
        </w:rPr>
        <w:t>it mbi identifikimin e kufomave;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g) Shkëmbimi i informacionit lidhur me identifikimin, zbulimin, sekuestrimin, konfiskimin dhe kthimin e aseteve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krimit të organizuar,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trafiqeve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 paligjshme, terrorizmit dhe pastrimit të parave.</w:t>
      </w: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3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Shkëmbimi i informacionit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1. Autoritetet kompetente të Palëve ndihmojnë </w:t>
      </w:r>
      <w:r>
        <w:rPr>
          <w:spacing w:val="-4"/>
          <w:lang w:val="sq-AL"/>
        </w:rPr>
        <w:t>njëri</w:t>
      </w:r>
      <w:r w:rsidRPr="00EE35C8">
        <w:rPr>
          <w:spacing w:val="-4"/>
          <w:lang w:val="sq-AL"/>
        </w:rPr>
        <w:t>-</w:t>
      </w:r>
      <w:r>
        <w:rPr>
          <w:spacing w:val="-4"/>
          <w:lang w:val="sq-AL"/>
        </w:rPr>
        <w:t>tjetri</w:t>
      </w:r>
      <w:r w:rsidRPr="00EE35C8">
        <w:rPr>
          <w:spacing w:val="-4"/>
          <w:lang w:val="sq-AL"/>
        </w:rPr>
        <w:t>n mbi bazë kërkese.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2. Kërkesat për dhënie asistence dhe përgjigjet e tyre përcillen me shkrim. Në rast emergjence, kërkesat mund të dërgohen verbalisht, të pasuara menjëherë nga konfirmimi me shkrim me përdorimin e mënyrave teknike të dërgimit të të dhënave.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Kërkesa për marrjen e informacionit përmban: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emrin e autoritetit kompetent kërkues dhe autoritetin kompetent të kërkuar;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formulimin e thelbit të çështjes dhe arsyetimin për të,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si dhe informacionin mbi ekzekutimin e saj.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3. Informacioni dhe dokumentet, të</w:t>
      </w:r>
      <w:r>
        <w:rPr>
          <w:spacing w:val="-4"/>
          <w:lang w:val="sq-AL"/>
        </w:rPr>
        <w:t xml:space="preserve"> marra në përputhje me kushtet </w:t>
      </w:r>
      <w:r w:rsidRPr="00EE35C8">
        <w:rPr>
          <w:spacing w:val="-4"/>
          <w:lang w:val="sq-AL"/>
        </w:rPr>
        <w:t>e këtij neni, nuk i dërgohen një pale të tretë pa marrë miratimin paraprak të Palës dërguese.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4. Në kuadrin e kësaj Marrëveshje</w:t>
      </w:r>
      <w:r>
        <w:rPr>
          <w:spacing w:val="-4"/>
          <w:lang w:val="sq-AL"/>
        </w:rPr>
        <w:t>je</w:t>
      </w:r>
      <w:r w:rsidRPr="00EE35C8">
        <w:rPr>
          <w:spacing w:val="-4"/>
          <w:lang w:val="sq-AL"/>
        </w:rPr>
        <w:t>, secila Palë mund të refuzojë, plotësisht ose pjesërisht, një kërkesë për ndihmë nëse Pala e kërkuar vlerëson se përmbushja e saj mund të kërcënojë sovranitetin,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sigurinë dhe interesa të tjera jetike të shtetit të saj, ose nëse kërkesa nuk është në përputhje me legjislacionin kombëtar të shtetit të Palës, ose cenon detyrimet e saj që rrjedhin nga marrëveshje ndërkombëtare. Në këtë rast, Pala e kërkuar njofton menjëherë Palën kërkuese mbi refuzimin dhe jep informacion ose shpjegon arsyet e saj.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5. Në përputhje me këtë Marrëveshje, shkëmbimi i informacionit të kufizuar kryhet në përputhje me legjislacionin kombëtar të Palëve.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Neni 4 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Autoritetet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kompetente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Autoritetet kompetente të Palëve për zbatimin e kësaj Marrëveshje</w:t>
      </w:r>
      <w:r>
        <w:rPr>
          <w:spacing w:val="-4"/>
          <w:lang w:val="sq-AL"/>
        </w:rPr>
        <w:t>je</w:t>
      </w:r>
      <w:r w:rsidRPr="00EE35C8">
        <w:rPr>
          <w:spacing w:val="-4"/>
          <w:lang w:val="sq-AL"/>
        </w:rPr>
        <w:t xml:space="preserve"> janë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si më poshtë: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Për Palën Shqiptare: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Ministria e Punëve të B</w:t>
      </w:r>
      <w:r>
        <w:rPr>
          <w:spacing w:val="-4"/>
          <w:lang w:val="sq-AL"/>
        </w:rPr>
        <w:t>rendshme, Ministria e Financave,</w:t>
      </w:r>
      <w:r w:rsidRPr="00EE35C8">
        <w:rPr>
          <w:spacing w:val="-4"/>
          <w:lang w:val="sq-AL"/>
        </w:rPr>
        <w:t xml:space="preserve"> Ministria e Shëndetësisë 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Për Palën Turke: Ministria e Brendshme.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Për zbatimin e kësaj Marrëveshje</w:t>
      </w:r>
      <w:r>
        <w:rPr>
          <w:spacing w:val="-4"/>
          <w:lang w:val="sq-AL"/>
        </w:rPr>
        <w:t>je</w:t>
      </w:r>
      <w:r w:rsidRPr="00EE35C8">
        <w:rPr>
          <w:spacing w:val="-4"/>
          <w:lang w:val="sq-AL"/>
        </w:rPr>
        <w:t>, autoritetet kompetente të shteteve të Palëve mund të nënshkruajnë protokolle, të ngrenë grupe pune, të organizojnë takime ekspertësh dhe të kryejnë aktivitete të koordinuara.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5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Format e bashkëpunimit në luftën kundër terrorizmit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Palët do të marrin masa efi</w:t>
      </w:r>
      <w:r>
        <w:rPr>
          <w:spacing w:val="-4"/>
          <w:lang w:val="sq-AL"/>
        </w:rPr>
        <w:t>ci</w:t>
      </w:r>
      <w:r w:rsidRPr="00EE35C8">
        <w:rPr>
          <w:spacing w:val="-4"/>
          <w:lang w:val="sq-AL"/>
        </w:rPr>
        <w:t>ente për parandalimin e përgatitjes dhe kryerjes së akteve terroriste brenda territorit të tyre, kundër qytetarëve dhe sigurisë së Palës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tjetër.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Bashkëpunimi në luftën kundër terrorizmit do të mbulojë veçanërisht bashkëpunimin në shërbimin e informimit, zbulimit, vlerësimin e përbashkët dhe bashkëpunimin operacional në lidhje me organizatat terroriste dhe mënyrat e tyre të veprimit, aktet terroriste, financimin e terrorizmit, të cilat ce</w:t>
      </w:r>
      <w:r>
        <w:rPr>
          <w:spacing w:val="-4"/>
          <w:lang w:val="sq-AL"/>
        </w:rPr>
        <w:t>nojnë sigurinë e Palëve</w:t>
      </w:r>
      <w:r w:rsidRPr="00EE35C8">
        <w:rPr>
          <w:spacing w:val="-4"/>
          <w:lang w:val="sq-AL"/>
        </w:rPr>
        <w:t>, teknikat e metodat e përdorura në luftën kundër terrorizmit.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c) Në luftën kundër terrorizmit, Palët nuk do të lejojnë aktivitetet e </w:t>
      </w:r>
      <w:r w:rsidRPr="00530670">
        <w:rPr>
          <w:i/>
          <w:spacing w:val="-4"/>
          <w:lang w:val="sq-AL"/>
        </w:rPr>
        <w:t>website</w:t>
      </w:r>
      <w:r>
        <w:rPr>
          <w:spacing w:val="-4"/>
          <w:lang w:val="sq-AL"/>
        </w:rPr>
        <w:t>-ve</w:t>
      </w:r>
      <w:r w:rsidRPr="0042317D"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bloget e </w:t>
      </w:r>
      <w:r>
        <w:rPr>
          <w:spacing w:val="-4"/>
          <w:lang w:val="sq-AL"/>
        </w:rPr>
        <w:t>medie</w:t>
      </w:r>
      <w:r w:rsidRPr="00EE35C8">
        <w:rPr>
          <w:spacing w:val="-4"/>
          <w:lang w:val="sq-AL"/>
        </w:rPr>
        <w:t>s vizive dhe të shkruar të organizatave terroriste dhe institucionet e tyre të para të veprojnë në territorin e tyre kundër Palës tjetër. Palët do t'i konsiderojnë ato si organizata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paligjshme dhe do të marrin masat e duhura në këtë fushë në përputhje me legjislacionin e tyre.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d) Palët do të zhvillojnë dhe </w:t>
      </w:r>
      <w:r>
        <w:rPr>
          <w:spacing w:val="-4"/>
          <w:lang w:val="sq-AL"/>
        </w:rPr>
        <w:t xml:space="preserve">do të </w:t>
      </w:r>
      <w:r w:rsidRPr="00EE35C8">
        <w:rPr>
          <w:spacing w:val="-4"/>
          <w:lang w:val="sq-AL"/>
        </w:rPr>
        <w:t>zbatojnë masa efektive të luftës në lidhje me personat dhe institucionet që sigurojnë mbështetje financiare, si</w:t>
      </w:r>
      <w:r>
        <w:rPr>
          <w:spacing w:val="-4"/>
          <w:lang w:val="sq-AL"/>
        </w:rPr>
        <w:t>:</w:t>
      </w:r>
      <w:r w:rsidRPr="00EE35C8">
        <w:rPr>
          <w:spacing w:val="-4"/>
          <w:lang w:val="sq-AL"/>
        </w:rPr>
        <w:t xml:space="preserve"> strehim, akomodim, trajnim dhe trajtim e mbështetje </w:t>
      </w:r>
      <w:r w:rsidRPr="00EE35C8">
        <w:rPr>
          <w:spacing w:val="-4"/>
          <w:lang w:val="sq-AL"/>
        </w:rPr>
        <w:lastRenderedPageBreak/>
        <w:t>logjistike për organizatat terroriste në territoret e tyre.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e) Palët do të shkëmbejnë informacion dhe përvojë në lidhje me metodat e parandalimit dhe luftës kundër terrorizmit duke përfshirë veprat penale të pengmarrjeve dhe rrëmbimeve të avionit dhe do të kryejnë studime të përbashkëta për çështjet e përmendura.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f) Palët do të shkëmbejnë informacion dhe përvojë në lidhje me armët,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pajisjet dhe instalimet teknike të përdorura në luftën kundër terrorizmit. Ata do të sigurojnë trajnime reciproke për personelin e njësive që merren me terrorizmin dhe në këtë drejtim ata do të organizojnë kurse trajnimi, seminare dhe takime konsultative duke bashkëpunuar në fushën e analizimit të natyrës, dinamikës dhe formave të terrorizmit.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g) Palët do të shkëmbejnë informacion duke monitoruar lëvizjet e pajisjeve teknologjike,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 të gjitha llojeve të armëve dhe municioneve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të cilat mund të përdoren për përgatitjen e kryerjen e akteve terroriste me qëllim për parandalimin e organizatave terroriste nga blerja e këtyre pajisjeve.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h) Palët do të shkëmbejnë informacion nëpërmjet autoriteteve të tyre kompetente për të bashkëpunuar për identifikimin, zbulimin, sekuestrimin me qëllim konfiskimin d</w:t>
      </w:r>
      <w:r>
        <w:rPr>
          <w:spacing w:val="-4"/>
          <w:lang w:val="sq-AL"/>
        </w:rPr>
        <w:t xml:space="preserve">he rikuperimin e produkteve të </w:t>
      </w:r>
      <w:r w:rsidRPr="00EE35C8">
        <w:rPr>
          <w:spacing w:val="-4"/>
          <w:lang w:val="sq-AL"/>
        </w:rPr>
        <w:t>krimit të organi</w:t>
      </w:r>
      <w:r>
        <w:rPr>
          <w:spacing w:val="-4"/>
          <w:lang w:val="sq-AL"/>
        </w:rPr>
        <w:t xml:space="preserve">zuar, trafiqeve të paligjshme, </w:t>
      </w:r>
      <w:r w:rsidRPr="00EE35C8">
        <w:rPr>
          <w:spacing w:val="-4"/>
          <w:lang w:val="sq-AL"/>
        </w:rPr>
        <w:t>terrorizmit dhe pastrimit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 parave.</w:t>
      </w: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Neni </w:t>
      </w:r>
      <w:r w:rsidRPr="00EE35C8">
        <w:rPr>
          <w:spacing w:val="-4"/>
          <w:lang w:val="sq-AL"/>
        </w:rPr>
        <w:t>6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Format specifike të bashkëpunimit në fushën e luftës kundër krimit të organizuar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Në pajtim me legjislacionin e tyre kombëtar, autoritetet kompetente të Palëve do të shkëmbejnë informacion rreth: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strukturës, përbërjes, fushave të aktivitetit dhe kontakteve të jashtme të grupeve të organizuara dhe organizatave kriminale,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aktivitetet e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cilave kanë karakter ndërkombëtar;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formave dhe metodave të kryerjes së aktiviteteve të paligjshme nga grupe të organizuara, duke përfshirë pastrimin e parave;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aktivitetit konkret të paligjshëm, të planifikuar ose të kryer nga anëtaret e grupeve të organizuara dhe organizatat kriminale në territoret e shteteve të Palëve Kontraktuese;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d) kritereve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vlerësimit të situatës operative në luftën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kundër krimit të organizuar.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7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Format specifike të bashkëpunimit në fushën e kultivimit dhe </w:t>
      </w:r>
      <w:r>
        <w:rPr>
          <w:spacing w:val="-4"/>
          <w:lang w:val="sq-AL"/>
        </w:rPr>
        <w:t xml:space="preserve">të </w:t>
      </w:r>
      <w:r w:rsidRPr="00EE35C8">
        <w:rPr>
          <w:spacing w:val="-4"/>
          <w:lang w:val="sq-AL"/>
        </w:rPr>
        <w:t>trafikimit të paligjshëm të lëndëve narkotike dhe substancave psikotrope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Në pajtim me legjislacionin e tyre kombëtar, autoritetet kompetente të Palëve bashkëpunojnë me synimin për të luftuar trafikun e paligjshëm të lëndëve narkotike, nëpërmjet: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shkëmbimit të informacionit rreth përpjekjeve për të bërë kontrabandë të lëndëve narkotike ose substancave psikotrope në territorin e shtetit të njërës prej Palëve;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shkëmbimit të informacionit rreth formave dhe mjeteve që janë përdorur gjatë kalimit kufitar, si edhe metodat për zbulimin e tyre;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shkëmbimit të informacionit rreth personave që janë përfshirë në trafikimin e paligjshëm të lëndëve narkotike ose substancave stimuluese, si dhe rreth itinerareve të mjeteve të zbuluara për transportimin e këtyre lëndëve dhe substancave;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d) shkëmbimit të informacionit rreth formave dhe metodave të pastrimit të parave të fituara nga prodhimi dhe trafikimi i paligjshëm i lëndëve narkotike ose substancave psikotrope, substancat e tyre dhe prekursor</w:t>
      </w:r>
      <w:r>
        <w:rPr>
          <w:spacing w:val="-4"/>
          <w:lang w:val="sq-AL"/>
        </w:rPr>
        <w:t>ë</w:t>
      </w:r>
      <w:r w:rsidRPr="00EE35C8">
        <w:rPr>
          <w:spacing w:val="-4"/>
          <w:lang w:val="sq-AL"/>
        </w:rPr>
        <w:t>ve të përdorur në prodhimin e tyre;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e) shkëmbimit të ndërsjellë të rezultateve të kërkimit mbi çështje që lidhen me luftën kundër trafikimit të paligjshëm të lëndëve narkotike</w:t>
      </w:r>
      <w:r>
        <w:rPr>
          <w:spacing w:val="-4"/>
          <w:lang w:val="sq-AL"/>
        </w:rPr>
        <w:t>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2. Autoritetet kompetente, të cilat janë të autorizuara në përputhje me legjislacionet e tyre kombëtare, marrin në konsideratë mundësinë e përdorimit të metodës së dërgesave të kontrolluara.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8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lastRenderedPageBreak/>
        <w:t>Format specifike të bashkëpunimit në fushën e luftës kundër migracionit dhe trafikimit të paligjshëm të qenieve njerëzore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Në pajtim me legjislacionet e tyre kombëtare, autoritetet kompetente të shteteve të Palëve shkëmbejnë informacion mbi metodat dhe itineraret e migracionit të paligjshëm të organizuar dhe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gjithashtu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informacion që lidhet me kontrollin e pasaportave dhe vizave dhe ekzemplarët e këtyre dokumenteve, të cilat legalizojnë kalimin e kufirit shtetëror; shtojcat e këtyre dokumenteve; llojet e vizave dhe simboleve. Informimi i ndërsjellë rreth lëvizjes së lirë dhe procedurës së lëshimit të pasaportave dhe rreth aspekteve të përdorimit të kufizimeve do të sigurohet nga Palët.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2. Në pajtim me legjislacionin e tyre kombëtar, autoritetet kompetente të shteteve të Palëve organizojnë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bashkëveprimin e luftës kundër trafikimit të qenieve njerëzore, konkretisht: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>s</w:t>
      </w:r>
      <w:r w:rsidRPr="00EE35C8">
        <w:rPr>
          <w:spacing w:val="-4"/>
          <w:lang w:val="sq-AL"/>
        </w:rPr>
        <w:t>hkëmbimin e informacionit rreth trafikan</w:t>
      </w:r>
      <w:r>
        <w:rPr>
          <w:spacing w:val="-4"/>
          <w:lang w:val="sq-AL"/>
        </w:rPr>
        <w:t>-</w:t>
      </w:r>
      <w:r w:rsidRPr="00EE35C8">
        <w:rPr>
          <w:spacing w:val="-4"/>
          <w:lang w:val="sq-AL"/>
        </w:rPr>
        <w:t>t</w:t>
      </w:r>
      <w:r>
        <w:rPr>
          <w:spacing w:val="-4"/>
          <w:lang w:val="sq-AL"/>
        </w:rPr>
        <w:t>ë</w:t>
      </w:r>
      <w:r w:rsidRPr="00EE35C8">
        <w:rPr>
          <w:spacing w:val="-4"/>
          <w:lang w:val="sq-AL"/>
        </w:rPr>
        <w:t>ve të qenieve njerëzore dhe viktimave të aktiviteteve të tyre të paligjshme;</w:t>
      </w:r>
    </w:p>
    <w:p w:rsidR="0049103A" w:rsidRPr="00EE35C8" w:rsidRDefault="0049103A" w:rsidP="0049103A">
      <w:pPr>
        <w:pStyle w:val="Paragrafi"/>
        <w:ind w:firstLine="0"/>
        <w:rPr>
          <w:spacing w:val="-4"/>
          <w:lang w:val="sq-AL"/>
        </w:rPr>
      </w:pPr>
      <w:r w:rsidRPr="00EE35C8">
        <w:rPr>
          <w:spacing w:val="-4"/>
          <w:lang w:val="sq-AL"/>
        </w:rPr>
        <w:t>b) organizimin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ab/>
        <w:t>e operacioneve</w:t>
      </w:r>
      <w:r w:rsidRPr="00EE35C8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rajonale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mbi asgjësi</w:t>
      </w:r>
      <w:r>
        <w:rPr>
          <w:spacing w:val="-4"/>
          <w:lang w:val="sq-AL"/>
        </w:rPr>
        <w:t>-</w:t>
      </w:r>
      <w:r w:rsidRPr="00EE35C8">
        <w:rPr>
          <w:spacing w:val="-4"/>
          <w:lang w:val="sq-AL"/>
        </w:rPr>
        <w:t>min e kanaleve ndërkombëtare të trafikimit të qenieve njerëzore.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9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Format e veçanta të bashkëpunimit në luftën kundër krimeve kompjuterike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Në pajtim me legjislacionin e tyre kombëtar, autoritetet kompetente të Palëve shkëmbejnë informacion mbi: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a) aktivitetin e paligjshëm të organizatave, grupeve dhe personave të veçantë, të cilët veprojnë në fushën e përdorimit të informacionit dhe </w:t>
      </w:r>
      <w:r>
        <w:rPr>
          <w:spacing w:val="-4"/>
          <w:lang w:val="sq-AL"/>
        </w:rPr>
        <w:t xml:space="preserve">të </w:t>
      </w:r>
      <w:r w:rsidRPr="00EE35C8">
        <w:rPr>
          <w:spacing w:val="-4"/>
          <w:lang w:val="sq-AL"/>
        </w:rPr>
        <w:t>teknologjisë së komunikimit të Palëve dhe kërcënojnë sigurinë e tyre</w:t>
      </w:r>
      <w:r>
        <w:rPr>
          <w:spacing w:val="-4"/>
          <w:lang w:val="sq-AL"/>
        </w:rPr>
        <w:t>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softuerë dhe harduerë të dëmshëm (virus, Trojan etj</w:t>
      </w:r>
      <w:r>
        <w:rPr>
          <w:spacing w:val="-4"/>
          <w:lang w:val="sq-AL"/>
        </w:rPr>
        <w:t>.</w:t>
      </w:r>
      <w:r w:rsidRPr="00EE35C8">
        <w:rPr>
          <w:spacing w:val="-4"/>
          <w:lang w:val="sq-AL"/>
        </w:rPr>
        <w:t>)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si dhe mjeteve të tjera të dëmshme, të cilat mund të shkaktojnë çaktivizimin e objekteve me rëndësi jetësore ose përhapjen, humbjen dhe keqpërdorimin e informacionit të mbrojtur</w:t>
      </w:r>
      <w:r>
        <w:rPr>
          <w:spacing w:val="-4"/>
          <w:lang w:val="sq-AL"/>
        </w:rPr>
        <w:t>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metodat dhe mjetet e mbrojtjes kundër softuer</w:t>
      </w:r>
      <w:r>
        <w:rPr>
          <w:spacing w:val="-4"/>
          <w:lang w:val="sq-AL"/>
        </w:rPr>
        <w:t>ë</w:t>
      </w:r>
      <w:r w:rsidRPr="00EE35C8">
        <w:rPr>
          <w:spacing w:val="-4"/>
          <w:lang w:val="sq-AL"/>
        </w:rPr>
        <w:t>ve të dëmshëm, dhe kërcënimeve të tjera moderne kibernetike, të përfshirë në informacionin dhe teknologjitë e komunikimit;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d) shkëmbim i informacionit dhe eksperiencës lidhur me teknikat </w:t>
      </w:r>
      <w:r>
        <w:rPr>
          <w:spacing w:val="-4"/>
          <w:lang w:val="sq-AL"/>
        </w:rPr>
        <w:t xml:space="preserve">dhe </w:t>
      </w:r>
      <w:r w:rsidRPr="00EE35C8">
        <w:rPr>
          <w:spacing w:val="-4"/>
          <w:lang w:val="sq-AL"/>
        </w:rPr>
        <w:t>metodat e kërkimit të teknikës kompjuterike me synimin e mbledhjes së informacionit në procesin e hetimit të aktiviteteve kriminale;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e) përmirësimin e sigurisë së informacionit dhe teknologjisë së komunikimit dhe legjislacioni përkatës, si dhe legjislacioni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i cili rregullon çështjet për sa </w:t>
      </w:r>
      <w:r>
        <w:rPr>
          <w:spacing w:val="-4"/>
          <w:lang w:val="sq-AL"/>
        </w:rPr>
        <w:t>i përket parandalimit, zbulimit</w:t>
      </w:r>
      <w:r w:rsidRPr="00EE35C8">
        <w:rPr>
          <w:spacing w:val="-4"/>
          <w:lang w:val="sq-AL"/>
        </w:rPr>
        <w:t xml:space="preserve"> dhe goditjen e krimeve në fushën e përdorimit të informacionit dhe sistemeve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 komunikimit.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 xml:space="preserve">10 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Bashkëpunimi në trajnime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Palët mund të bashkëpunojnë në fushën e Programit të Certifikimit të Trajnimeve, Programit të Certifikimit të Trajnimit Bazë të Policisë, Programit të Certifikimit të Nivelit të Parë Drejtues, programe </w:t>
      </w:r>
      <w:r>
        <w:rPr>
          <w:spacing w:val="-4"/>
          <w:lang w:val="sq-AL"/>
        </w:rPr>
        <w:t>pas</w:t>
      </w:r>
      <w:r w:rsidRPr="00EE35C8">
        <w:rPr>
          <w:spacing w:val="-4"/>
          <w:lang w:val="sq-AL"/>
        </w:rPr>
        <w:t>universitare dhe doktorale.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Neni 11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Mbrojtja e të dhënave personale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Autoritetet kompetente të Palëve transferojnë të dhëna personale në pajtim me legjislacionin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e tyre kombëtar</w:t>
      </w:r>
      <w:r>
        <w:rPr>
          <w:spacing w:val="-4"/>
          <w:lang w:val="sq-AL"/>
        </w:rPr>
        <w:t xml:space="preserve">, </w:t>
      </w:r>
      <w:r w:rsidRPr="00EE35C8">
        <w:rPr>
          <w:spacing w:val="-4"/>
          <w:lang w:val="sq-AL"/>
        </w:rPr>
        <w:t>si dhe me kushtet e mëposhtme që zbatohen: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1. Të dhënat e dërguara duhet të përdoren ekskluzivisht për qëllimet për të cilat ato janë dhënë;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2. Me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kërkesën e Palës dërguese, institucioni që merr të dhënat jep informacion mbi përdorimin e tyre brenda 30 ditëve kalendarike;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lastRenderedPageBreak/>
        <w:t>3. Autoriteti kompetent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i cili i jep këto të dhëna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siguron vërtetësinë dhe saktësinë e tyre. Nëse këto të dhëna provohen se janë të pavërteta ose përhapja e tyre konfirmohet se është e ndaluar për shkak të kërkesave të legjislacionit, autoriteti</w:t>
      </w:r>
      <w:r>
        <w:rPr>
          <w:spacing w:val="-4"/>
          <w:lang w:val="sq-AL"/>
        </w:rPr>
        <w:t>,</w:t>
      </w:r>
      <w:r w:rsidRPr="00EE35C8">
        <w:rPr>
          <w:spacing w:val="-4"/>
          <w:lang w:val="sq-AL"/>
        </w:rPr>
        <w:t xml:space="preserve"> i cili merr të dhënat njoftohet menjëherë për </w:t>
      </w:r>
      <w:r>
        <w:rPr>
          <w:spacing w:val="-4"/>
          <w:lang w:val="sq-AL"/>
        </w:rPr>
        <w:t>këtë dhe asgjëson ose korrigjon</w:t>
      </w:r>
      <w:r w:rsidRPr="00EE35C8">
        <w:rPr>
          <w:spacing w:val="-4"/>
          <w:lang w:val="sq-AL"/>
        </w:rPr>
        <w:t xml:space="preserve"> këto të dhëna sipas pikës 4.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4. Të dhënat e dërguara asgjësohen ose korrigjohen në rastet e mëposhtme: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a) Nëse provohet pasaktësia e këtyre të dhënave;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b) Autoriteti kompetent dërgues njofton që këto të dhëna u mblodhën ose u dhanë në kundërshtim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me ligjin;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c) Të dhënat nuk janë më të nevojshme për përmbushjen e detyrës për të cilën u dhanë, përveç kur ekziston një leje me shkrim që të dhënat e dërguara mund të përdoren për qëllime të tjera.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5. Nëse autoriteti që merr të dhënat ka arsye të vlerësoj</w:t>
      </w:r>
      <w:r>
        <w:rPr>
          <w:spacing w:val="-4"/>
          <w:lang w:val="sq-AL"/>
        </w:rPr>
        <w:t xml:space="preserve">ë se të dhënat e dërguara janë </w:t>
      </w:r>
      <w:r w:rsidRPr="00EE35C8">
        <w:rPr>
          <w:spacing w:val="-4"/>
          <w:lang w:val="sq-AL"/>
        </w:rPr>
        <w:t>të pasakta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ose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duhet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shkatërrohen,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ai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njofton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këtë autoritetin dërgues.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6. Autoriteti që jep të dhënat është i detyruar të shmangë këto të dhëna nga fshirja, hyrja e paautorizuar, ndryshimet ose përhapja e tyre.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7. Me dërgimin e të dhënave, autoriteti dërgues dhe autoriteti marrës do të përpilojnë një protokoll për të regjistruar dërgimin dhe marrjen e këtyre të dhënave dhe për të </w:t>
      </w:r>
      <w:r>
        <w:rPr>
          <w:spacing w:val="-4"/>
          <w:lang w:val="sq-AL"/>
        </w:rPr>
        <w:t>vendosur mbi procedurat për sa u</w:t>
      </w:r>
      <w:r w:rsidRPr="00EE35C8">
        <w:rPr>
          <w:spacing w:val="-4"/>
          <w:lang w:val="sq-AL"/>
        </w:rPr>
        <w:t xml:space="preserve"> përket këtyre të dhënave.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8. Palët kanë detyrimin për të ruajtur konfidencialitetin dhe besueshmërinë e të dhënave edhe pas përfundimit të kësaj Marrëveshjeje. Këto të dhëna nuk duhet të përhapen përveç rasteve të parashikuara në legjislacionet respektive.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Neni 12 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Konsultimet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Autoritetet kompetente të shteteve të Palëve Kontraktuese, nëse është e nevojshme, mund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ndërmarrin konsultime dhe takime pune për të diskutuar masat për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sa i përket zbatimit të kësaj Marrëveshjeje.</w:t>
      </w: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Neni 13 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Komisioni i Përbashkët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EE35C8">
        <w:rPr>
          <w:spacing w:val="-4"/>
          <w:lang w:val="sq-AL"/>
        </w:rPr>
        <w:t>Palët Kontraktuese krijojnë një Komision të Përbashkët për koordinimin dhe vlerësimin e bashkëpunimit në kuadrin e kësaj Marrëveshjeje. Palët Kontraktuese informojnë njëra-tjetrën nëpërmjet rrugëve diplomatike për përfaqësuesit e tyre në Komisionin e Përbashkët brenda 90 ditëve nga hyrja në fuqi e kësaj Marrëveshje</w:t>
      </w:r>
      <w:r>
        <w:rPr>
          <w:spacing w:val="-4"/>
          <w:lang w:val="sq-AL"/>
        </w:rPr>
        <w:t>je</w:t>
      </w:r>
      <w:r w:rsidRPr="00EE35C8">
        <w:rPr>
          <w:spacing w:val="-4"/>
          <w:lang w:val="sq-AL"/>
        </w:rPr>
        <w:t>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EE35C8">
        <w:rPr>
          <w:spacing w:val="-4"/>
          <w:lang w:val="sq-AL"/>
        </w:rPr>
        <w:t>Komisioni i Përbashkët mblidhet sa herë që është e nevojshme. Secila prej Palëve Kontraktuese mund të iniciojë takimet e Komisionit të Përbashkët.</w:t>
      </w: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EE35C8">
        <w:rPr>
          <w:spacing w:val="-4"/>
          <w:lang w:val="sq-AL"/>
        </w:rPr>
        <w:t>Komisioni i Përbashkët ndërmerr takimet e tij në mënyrë të njëpasnjëshme në Republikën e Turqisë dhe në Republikën e Shqipërisë.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NeniNr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 xml:space="preserve">Neni 14 </w:t>
      </w:r>
    </w:p>
    <w:p w:rsidR="0049103A" w:rsidRPr="00EE35C8" w:rsidRDefault="0049103A" w:rsidP="0049103A">
      <w:pPr>
        <w:pStyle w:val="NeniTitull"/>
        <w:keepNext w:val="0"/>
        <w:rPr>
          <w:spacing w:val="-4"/>
          <w:lang w:val="sq-AL"/>
        </w:rPr>
      </w:pPr>
      <w:r w:rsidRPr="00EE35C8">
        <w:rPr>
          <w:spacing w:val="-4"/>
          <w:lang w:val="sq-AL"/>
        </w:rPr>
        <w:t>Shpenzimet</w:t>
      </w:r>
    </w:p>
    <w:p w:rsidR="0049103A" w:rsidRPr="00EE35C8" w:rsidRDefault="0049103A" w:rsidP="0049103A">
      <w:pPr>
        <w:pStyle w:val="Hapesira7"/>
        <w:rPr>
          <w:spacing w:val="-4"/>
          <w:lang w:val="sq-AL"/>
        </w:rPr>
      </w:pPr>
    </w:p>
    <w:p w:rsidR="0049103A" w:rsidRPr="00EE35C8" w:rsidRDefault="0049103A" w:rsidP="0049103A">
      <w:pPr>
        <w:pStyle w:val="Paragrafi"/>
        <w:rPr>
          <w:spacing w:val="-4"/>
          <w:lang w:val="sq-AL"/>
        </w:rPr>
      </w:pPr>
      <w:r w:rsidRPr="00EE35C8">
        <w:rPr>
          <w:spacing w:val="-4"/>
          <w:lang w:val="sq-AL"/>
        </w:rPr>
        <w:t>Të gjitha shpenzimet që u përkasin aktiviteteve brenda kuadrit të kësaj Marrëveshjeje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kryera,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përveç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shpenzimeve të</w:t>
      </w:r>
      <w:r>
        <w:rPr>
          <w:spacing w:val="-4"/>
          <w:lang w:val="sq-AL"/>
        </w:rPr>
        <w:t xml:space="preserve"> </w:t>
      </w:r>
      <w:r w:rsidRPr="00EE35C8">
        <w:rPr>
          <w:spacing w:val="-4"/>
          <w:lang w:val="sq-AL"/>
        </w:rPr>
        <w:t>udhëtimit ndërkombëtar, përballohen nga Pala pritëse.</w:t>
      </w:r>
    </w:p>
    <w:p w:rsidR="0049103A" w:rsidRPr="00165229" w:rsidRDefault="0049103A" w:rsidP="0049103A">
      <w:pPr>
        <w:pStyle w:val="NeniNr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t>Neni 15</w:t>
      </w:r>
    </w:p>
    <w:p w:rsidR="0049103A" w:rsidRPr="00165229" w:rsidRDefault="0049103A" w:rsidP="0049103A">
      <w:pPr>
        <w:pStyle w:val="NeniTitull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t>Raporti me marrëveshjet e tjera ndërkombëtare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Kjo Marrëveshje nuk cenon të drejtat dhe detyrimet që parashikohen nga marrëveshjet e tjera ndërkombëtare në të cilat bëjnë pjesë Palët.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NeniNr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lastRenderedPageBreak/>
        <w:t>Neni 16</w:t>
      </w:r>
    </w:p>
    <w:p w:rsidR="0049103A" w:rsidRPr="00165229" w:rsidRDefault="0049103A" w:rsidP="0049103A">
      <w:pPr>
        <w:pStyle w:val="NeniTitull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t>Zgjidhja e mosmarrëveshjeve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1. Çdo mosmarrëveshje në interpretimin dhe në zbatimin e dispozitave të kësaj Marrëveshjeje zgjidhet nëpërmjet konsultimeve dhe bisedimeve ndërmjet autoriteteve kompetente të Palëve.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2. Në rast se nuk arrihet në konsensus në procesin e konsultimeve dhe të bisedimeve sipas paragrafit 1, çështja zgjidhet nëpërmjet kanaleve diplomatike.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NeniNr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t>Neni 17</w:t>
      </w:r>
    </w:p>
    <w:p w:rsidR="0049103A" w:rsidRPr="00165229" w:rsidRDefault="0049103A" w:rsidP="0049103A">
      <w:pPr>
        <w:pStyle w:val="NeniTitull"/>
        <w:keepNext w:val="0"/>
        <w:rPr>
          <w:spacing w:val="-4"/>
          <w:lang w:val="sq-AL"/>
        </w:rPr>
      </w:pPr>
      <w:r w:rsidRPr="00165229">
        <w:rPr>
          <w:spacing w:val="-4"/>
          <w:lang w:val="sq-AL"/>
        </w:rPr>
        <w:t>Hyrja ne fuqi dhe përfundimi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1. Kjo Marrëveshje do të hyjë në fuqi ditën e marrjes së njoftimit të fundit me shkrim nga i cili Palët njoftojnë njëra-tjetrën, nëpërmjet kanaleve diplomatike, për përmbushjen e procedurave të tyre të brendshme ligjore të kërkuara për hyrjen në fuqi.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2. Kjo Marrëveshjeje do të mbetet në fuqi për një periudhë 5-vjeçare. Secila Palë mund njoftojë Palën tjetër në çdo kohë me shkrim nëpërmjet kanaleve diplomatike rreth qëllimit të saj për të përfunduar Marrëveshjen 6 muaj para skadimit. Ajo duhet të rinovohet automatikisht për një periudhë pasardhëse prej 1 viti, përveç rastit kur njëra nga Palët njofton me shkrim nëpërmjet kanaleve diplomatike rreth qëllimit të saj për të përfunduar Marrëveshjen 6 muaj para skadimit.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3. Me miratimin e përbashkët të Palëve Kontraktuese, kjo Marrëveshje mund të ndryshohet me anë të protokolleve të veçanta, të cilat janë pjesë integrale e Marrëveshjes.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4. Në rastin e përfundimit të Marrëveshjes të gjitha veprimtaritë të nisura nga kjo Marrëveshje do të ndërmerren nën termat dhe kushtet e saj.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Bërë më 13 maj 2015, në Tiranë, në dy kopje origjinale, secila në gjuhën shqipe, turke dhe angleze, duke qenë të gjitha tekstet njëlloj autentike. Në rast, mosmarrëveshjesh në interpretimin e kësaj  Marrëveshjeje, do të mbizotërojë teksti në anglisht.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Për Këshillin e Ministrave të Republikës së Shqipërisë</w:t>
      </w:r>
    </w:p>
    <w:p w:rsidR="0049103A" w:rsidRPr="00165229" w:rsidRDefault="0049103A" w:rsidP="0049103A">
      <w:pPr>
        <w:pStyle w:val="Paragrafi"/>
        <w:rPr>
          <w:b/>
          <w:spacing w:val="-4"/>
          <w:lang w:val="sq-AL"/>
        </w:rPr>
      </w:pPr>
      <w:r w:rsidRPr="00165229">
        <w:rPr>
          <w:b/>
          <w:spacing w:val="-4"/>
          <w:lang w:val="sq-AL"/>
        </w:rPr>
        <w:t>Saimir Tahiri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MINISTËR I PUNËVE TË BRENDSHME</w:t>
      </w:r>
    </w:p>
    <w:p w:rsidR="0049103A" w:rsidRPr="00165229" w:rsidRDefault="0049103A" w:rsidP="0049103A">
      <w:pPr>
        <w:pStyle w:val="Hapesira7"/>
        <w:rPr>
          <w:spacing w:val="-4"/>
          <w:lang w:val="sq-AL"/>
        </w:rPr>
      </w:pP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Për qeverinë e Republikës së Turqisë</w:t>
      </w:r>
    </w:p>
    <w:p w:rsidR="0049103A" w:rsidRPr="00165229" w:rsidRDefault="0049103A" w:rsidP="0049103A">
      <w:pPr>
        <w:pStyle w:val="Paragrafi"/>
        <w:rPr>
          <w:b/>
          <w:spacing w:val="-4"/>
          <w:lang w:val="sq-AL"/>
        </w:rPr>
      </w:pPr>
      <w:r w:rsidRPr="00165229">
        <w:rPr>
          <w:b/>
          <w:spacing w:val="-4"/>
          <w:lang w:val="sq-AL"/>
        </w:rPr>
        <w:t>Sebahattin Ozturk</w:t>
      </w:r>
    </w:p>
    <w:p w:rsidR="0049103A" w:rsidRPr="00165229" w:rsidRDefault="0049103A" w:rsidP="0049103A">
      <w:pPr>
        <w:pStyle w:val="Paragrafi"/>
        <w:rPr>
          <w:spacing w:val="-4"/>
          <w:lang w:val="sq-AL"/>
        </w:rPr>
      </w:pPr>
      <w:r w:rsidRPr="00165229">
        <w:rPr>
          <w:spacing w:val="-4"/>
          <w:lang w:val="sq-AL"/>
        </w:rPr>
        <w:t>MINISTËR I BRENDSHËM</w:t>
      </w:r>
    </w:p>
    <w:p w:rsidR="00FD57DC" w:rsidRDefault="0049103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49103A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9103A"/>
    <w:rsid w:val="004A4709"/>
    <w:rsid w:val="005F579C"/>
    <w:rsid w:val="00627136"/>
    <w:rsid w:val="006815F0"/>
    <w:rsid w:val="00683D71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03A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9103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9103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9103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9103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9103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9103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3000</Words>
  <Characters>17101</Characters>
  <Application>Microsoft Office Word</Application>
  <DocSecurity>0</DocSecurity>
  <Lines>142</Lines>
  <Paragraphs>40</Paragraphs>
  <ScaleCrop>false</ScaleCrop>
  <Company>Grizli777</Company>
  <LinksUpToDate>false</LinksUpToDate>
  <CharactersWithSpaces>20061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2015-07-20T10:20:00Z</dcterms:created>
  <dcterms:modified xsi:type="dcterms:W3CDTF">2015-07-20T10:20:00Z</dcterms:modified>
</cp:coreProperties>
</file>