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79C" w:rsidRPr="006854A5" w:rsidRDefault="0047579C" w:rsidP="0047579C">
      <w:pPr>
        <w:pStyle w:val="Paragrafi"/>
        <w:ind w:firstLine="0"/>
        <w:jc w:val="center"/>
        <w:rPr>
          <w:b/>
          <w:spacing w:val="-4"/>
          <w:lang w:val="sq-AL"/>
        </w:rPr>
      </w:pPr>
      <w:r w:rsidRPr="006854A5">
        <w:rPr>
          <w:b/>
          <w:spacing w:val="-4"/>
          <w:lang w:val="sq-AL"/>
        </w:rPr>
        <w:t>VENDIM</w:t>
      </w:r>
    </w:p>
    <w:p w:rsidR="0047579C" w:rsidRPr="006854A5" w:rsidRDefault="0047579C" w:rsidP="0047579C">
      <w:pPr>
        <w:pStyle w:val="Paragrafi"/>
        <w:ind w:firstLine="0"/>
        <w:jc w:val="center"/>
        <w:rPr>
          <w:b/>
          <w:spacing w:val="-4"/>
          <w:lang w:val="sq-AL"/>
        </w:rPr>
      </w:pPr>
      <w:r w:rsidRPr="006854A5">
        <w:rPr>
          <w:b/>
          <w:spacing w:val="-4"/>
          <w:lang w:val="sq-AL"/>
        </w:rPr>
        <w:t>Nr. 594, datë 1.7.2015</w:t>
      </w:r>
    </w:p>
    <w:p w:rsidR="0047579C" w:rsidRPr="006854A5" w:rsidRDefault="0047579C" w:rsidP="0047579C">
      <w:pPr>
        <w:pStyle w:val="Hapesira7"/>
        <w:rPr>
          <w:lang w:val="sq-AL"/>
        </w:rPr>
      </w:pPr>
    </w:p>
    <w:p w:rsidR="0047579C" w:rsidRPr="006854A5" w:rsidRDefault="0047579C" w:rsidP="0047579C">
      <w:pPr>
        <w:pStyle w:val="Paragrafi"/>
        <w:ind w:firstLine="0"/>
        <w:jc w:val="center"/>
        <w:rPr>
          <w:b/>
          <w:spacing w:val="-4"/>
          <w:lang w:val="sq-AL"/>
        </w:rPr>
      </w:pPr>
      <w:r w:rsidRPr="006854A5">
        <w:rPr>
          <w:b/>
          <w:spacing w:val="-4"/>
          <w:lang w:val="sq-AL"/>
        </w:rPr>
        <w:t>PËR</w:t>
      </w:r>
      <w:r>
        <w:rPr>
          <w:b/>
          <w:spacing w:val="-4"/>
          <w:lang w:val="sq-AL"/>
        </w:rPr>
        <w:t xml:space="preserve"> </w:t>
      </w:r>
      <w:r w:rsidRPr="006854A5">
        <w:rPr>
          <w:b/>
          <w:spacing w:val="-4"/>
          <w:lang w:val="sq-AL"/>
        </w:rPr>
        <w:t>MIRATIMIN E LISTËS SË SËMUNDJEVE PROFESIONALE</w:t>
      </w:r>
    </w:p>
    <w:p w:rsidR="0047579C" w:rsidRPr="006854A5" w:rsidRDefault="0047579C" w:rsidP="0047579C">
      <w:pPr>
        <w:pStyle w:val="Hapesira7"/>
        <w:rPr>
          <w:lang w:val="sq-AL"/>
        </w:rPr>
      </w:pPr>
    </w:p>
    <w:p w:rsidR="0047579C" w:rsidRPr="006854A5" w:rsidRDefault="0047579C" w:rsidP="0047579C">
      <w:pPr>
        <w:pStyle w:val="Paragrafi"/>
        <w:rPr>
          <w:spacing w:val="-4"/>
          <w:lang w:val="sq-AL"/>
        </w:rPr>
      </w:pPr>
      <w:r w:rsidRPr="006854A5">
        <w:rPr>
          <w:spacing w:val="-4"/>
          <w:lang w:val="sq-AL"/>
        </w:rPr>
        <w:t>Në mbështetje të nenit 100 të Kushtetutës dhe të pikës 4, të nenit 25, të</w:t>
      </w:r>
      <w:r>
        <w:rPr>
          <w:spacing w:val="-4"/>
          <w:lang w:val="sq-AL"/>
        </w:rPr>
        <w:t xml:space="preserve"> </w:t>
      </w:r>
      <w:r w:rsidRPr="006854A5">
        <w:rPr>
          <w:spacing w:val="-4"/>
          <w:lang w:val="sq-AL"/>
        </w:rPr>
        <w:t xml:space="preserve">ligjit nr. 10237, datë 18.2.2010, “Për sigurinë dhe shëndetin në punë”, të ndryshuar, me propozimin e ministrit të Shëndetësisë, Këshilli i Ministrave </w:t>
      </w:r>
    </w:p>
    <w:p w:rsidR="0047579C" w:rsidRPr="006854A5" w:rsidRDefault="0047579C" w:rsidP="0047579C">
      <w:pPr>
        <w:pStyle w:val="Hapesira7"/>
        <w:rPr>
          <w:lang w:val="sq-AL"/>
        </w:rPr>
      </w:pPr>
    </w:p>
    <w:p w:rsidR="0047579C" w:rsidRPr="006854A5" w:rsidRDefault="0047579C" w:rsidP="0047579C">
      <w:pPr>
        <w:pStyle w:val="Paragrafi"/>
        <w:ind w:firstLine="0"/>
        <w:jc w:val="center"/>
        <w:rPr>
          <w:spacing w:val="-4"/>
          <w:lang w:val="sq-AL"/>
        </w:rPr>
      </w:pPr>
      <w:r w:rsidRPr="006854A5">
        <w:rPr>
          <w:spacing w:val="-4"/>
          <w:lang w:val="sq-AL"/>
        </w:rPr>
        <w:t>VENDOSI:</w:t>
      </w:r>
    </w:p>
    <w:p w:rsidR="0047579C" w:rsidRPr="006854A5" w:rsidRDefault="0047579C" w:rsidP="0047579C">
      <w:pPr>
        <w:pStyle w:val="Hapesira7"/>
        <w:rPr>
          <w:lang w:val="sq-AL"/>
        </w:rPr>
      </w:pPr>
    </w:p>
    <w:p w:rsidR="0047579C" w:rsidRPr="006854A5" w:rsidRDefault="0047579C" w:rsidP="0047579C">
      <w:pPr>
        <w:pStyle w:val="Paragrafi"/>
        <w:rPr>
          <w:spacing w:val="-4"/>
          <w:lang w:val="sq-AL"/>
        </w:rPr>
      </w:pPr>
      <w:r w:rsidRPr="006854A5">
        <w:rPr>
          <w:spacing w:val="-4"/>
          <w:lang w:val="sq-AL"/>
        </w:rPr>
        <w:t xml:space="preserve">1. Miratimin e listës së sëmundjeve profesionale, sipas shtojcës 1, që i bashkëlidhet këtij vendimi dhe është pjesë përbërëse e tij. </w:t>
      </w:r>
    </w:p>
    <w:p w:rsidR="0047579C" w:rsidRPr="006854A5" w:rsidRDefault="0047579C" w:rsidP="0047579C">
      <w:pPr>
        <w:pStyle w:val="Paragrafi"/>
        <w:rPr>
          <w:spacing w:val="-4"/>
          <w:lang w:val="sq-AL"/>
        </w:rPr>
      </w:pPr>
      <w:r w:rsidRPr="006854A5">
        <w:rPr>
          <w:spacing w:val="-4"/>
          <w:lang w:val="sq-AL"/>
        </w:rPr>
        <w:t xml:space="preserve">2. Vendimi nr. 396, datë 28.6.2007, i Këshillit të Ministrave, “Për përcaktimin e sëmundjeve profesionale”, shfuqizohet. </w:t>
      </w:r>
    </w:p>
    <w:p w:rsidR="0047579C" w:rsidRPr="006854A5" w:rsidRDefault="0047579C" w:rsidP="0047579C">
      <w:pPr>
        <w:pStyle w:val="Paragrafi"/>
        <w:rPr>
          <w:spacing w:val="-4"/>
          <w:lang w:val="sq-AL"/>
        </w:rPr>
      </w:pPr>
      <w:bookmarkStart w:id="0" w:name="p-59061"/>
      <w:bookmarkStart w:id="1" w:name="p4"/>
      <w:bookmarkEnd w:id="0"/>
      <w:bookmarkEnd w:id="1"/>
      <w:r w:rsidRPr="006854A5">
        <w:rPr>
          <w:spacing w:val="-4"/>
          <w:lang w:val="sq-AL"/>
        </w:rPr>
        <w:t xml:space="preserve">3. Ngarkohet Ministria e Shëndetësisë për zbatimin e këtij vendimi. </w:t>
      </w:r>
    </w:p>
    <w:p w:rsidR="0047579C" w:rsidRPr="006854A5" w:rsidRDefault="0047579C" w:rsidP="0047579C">
      <w:pPr>
        <w:pStyle w:val="Paragrafi"/>
        <w:rPr>
          <w:spacing w:val="-4"/>
          <w:lang w:val="sq-AL"/>
        </w:rPr>
      </w:pPr>
      <w:r w:rsidRPr="006854A5">
        <w:rPr>
          <w:spacing w:val="-4"/>
          <w:lang w:val="sq-AL"/>
        </w:rPr>
        <w:t>Ky vendim botohet në Fletoren Zyrtare dhe hyn në fuqi më 1 shtator 2016.</w:t>
      </w:r>
    </w:p>
    <w:p w:rsidR="0047579C" w:rsidRPr="006854A5" w:rsidRDefault="0047579C" w:rsidP="0047579C">
      <w:pPr>
        <w:pStyle w:val="Hapesira7"/>
        <w:rPr>
          <w:lang w:val="sq-AL"/>
        </w:rPr>
      </w:pPr>
    </w:p>
    <w:p w:rsidR="0047579C" w:rsidRPr="006854A5" w:rsidRDefault="0047579C" w:rsidP="0047579C">
      <w:pPr>
        <w:pStyle w:val="AUTORITETI"/>
        <w:rPr>
          <w:spacing w:val="-4"/>
          <w:lang w:val="sq-AL"/>
        </w:rPr>
      </w:pPr>
      <w:r w:rsidRPr="006854A5">
        <w:rPr>
          <w:spacing w:val="-4"/>
          <w:lang w:val="sq-AL"/>
        </w:rPr>
        <w:t>KRYEMINISTRI</w:t>
      </w:r>
    </w:p>
    <w:p w:rsidR="0047579C" w:rsidRPr="006854A5" w:rsidRDefault="0047579C" w:rsidP="0047579C">
      <w:pPr>
        <w:pStyle w:val="AutoritetiEmer"/>
        <w:rPr>
          <w:spacing w:val="-4"/>
          <w:lang w:val="sq-AL"/>
        </w:rPr>
      </w:pPr>
      <w:bookmarkStart w:id="2" w:name="_GoBack"/>
      <w:bookmarkEnd w:id="2"/>
      <w:r w:rsidRPr="006854A5">
        <w:rPr>
          <w:spacing w:val="-4"/>
          <w:lang w:val="sq-AL"/>
        </w:rPr>
        <w:t>Edi Rama</w:t>
      </w:r>
    </w:p>
    <w:p w:rsidR="0047579C" w:rsidRDefault="0047579C" w:rsidP="0047579C">
      <w:pPr>
        <w:rPr>
          <w:lang w:val="sq-AL"/>
        </w:rPr>
        <w:sectPr w:rsidR="0047579C" w:rsidSect="00354583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47579C" w:rsidRPr="006646F0" w:rsidRDefault="0047579C" w:rsidP="0047579C">
      <w:pPr>
        <w:widowControl w:val="0"/>
        <w:spacing w:after="0" w:line="240" w:lineRule="auto"/>
        <w:ind w:firstLine="0"/>
        <w:jc w:val="center"/>
        <w:rPr>
          <w:rFonts w:ascii="Garamond" w:hAnsi="Garamond"/>
          <w:b/>
          <w:szCs w:val="24"/>
          <w:lang w:val="sq-AL"/>
        </w:rPr>
      </w:pPr>
      <w:r w:rsidRPr="006646F0">
        <w:rPr>
          <w:rFonts w:ascii="Garamond" w:hAnsi="Garamond"/>
          <w:b/>
          <w:szCs w:val="24"/>
          <w:lang w:val="sq-AL"/>
        </w:rPr>
        <w:lastRenderedPageBreak/>
        <w:t xml:space="preserve">SHTOJCA I </w:t>
      </w:r>
    </w:p>
    <w:p w:rsidR="0047579C" w:rsidRPr="006646F0" w:rsidRDefault="0047579C" w:rsidP="0047579C">
      <w:pPr>
        <w:pStyle w:val="NoSpacing"/>
        <w:widowControl w:val="0"/>
        <w:jc w:val="center"/>
        <w:rPr>
          <w:rFonts w:ascii="Garamond" w:hAnsi="Garamond"/>
          <w:b/>
          <w:bCs/>
        </w:rPr>
      </w:pPr>
      <w:r w:rsidRPr="006646F0">
        <w:rPr>
          <w:rFonts w:ascii="Garamond" w:hAnsi="Garamond"/>
          <w:b/>
          <w:bCs/>
        </w:rPr>
        <w:t>LISTA</w:t>
      </w:r>
    </w:p>
    <w:p w:rsidR="0047579C" w:rsidRPr="006646F0" w:rsidRDefault="0047579C" w:rsidP="0047579C">
      <w:pPr>
        <w:pStyle w:val="NoSpacing"/>
        <w:widowControl w:val="0"/>
        <w:jc w:val="center"/>
        <w:rPr>
          <w:rFonts w:ascii="Garamond" w:hAnsi="Garamond"/>
          <w:b/>
          <w:bCs/>
        </w:rPr>
      </w:pPr>
      <w:r w:rsidRPr="006646F0">
        <w:rPr>
          <w:rFonts w:ascii="Garamond" w:hAnsi="Garamond"/>
          <w:b/>
          <w:bCs/>
        </w:rPr>
        <w:t>E SËMUNDJEVE PROFESIONALE</w:t>
      </w:r>
    </w:p>
    <w:p w:rsidR="0047579C" w:rsidRPr="008C4A51" w:rsidRDefault="0047579C" w:rsidP="0047579C">
      <w:pPr>
        <w:pStyle w:val="Hapesira7"/>
        <w:rPr>
          <w:sz w:val="6"/>
        </w:rPr>
      </w:pPr>
    </w:p>
    <w:p w:rsidR="0047579C" w:rsidRPr="006646F0" w:rsidRDefault="0047579C" w:rsidP="0047579C">
      <w:pPr>
        <w:pStyle w:val="NoSpacing"/>
        <w:widowControl w:val="0"/>
        <w:jc w:val="both"/>
        <w:rPr>
          <w:rFonts w:ascii="Garamond" w:hAnsi="Garamond"/>
        </w:rPr>
      </w:pPr>
      <w:r w:rsidRPr="006646F0">
        <w:rPr>
          <w:rFonts w:ascii="Garamond" w:hAnsi="Garamond"/>
        </w:rPr>
        <w:t xml:space="preserve">Sëmundjet e përmendura në këtë listë konsiderohen sëmundje profesionale kur lidhen direkt me profesionin e pacientit dhe ekspozimin në vendin e punës. </w:t>
      </w:r>
    </w:p>
    <w:p w:rsidR="0047579C" w:rsidRPr="006646F0" w:rsidRDefault="0047579C" w:rsidP="0047579C">
      <w:pPr>
        <w:pStyle w:val="Hapesira7"/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381"/>
        <w:gridCol w:w="9195"/>
      </w:tblGrid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b/>
                <w:color w:val="000000"/>
                <w:spacing w:val="-2"/>
                <w:lang w:val="sq-AL"/>
              </w:rPr>
            </w:pPr>
            <w:r w:rsidRPr="006646F0">
              <w:rPr>
                <w:rFonts w:ascii="Garamond" w:hAnsi="Garamond"/>
                <w:b/>
                <w:color w:val="000000"/>
                <w:spacing w:val="-2"/>
                <w:lang w:val="sq-AL"/>
              </w:rPr>
              <w:t>1</w:t>
            </w: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b/>
                <w:bCs/>
                <w:color w:val="000000"/>
                <w:spacing w:val="-1"/>
                <w:lang w:val="sq-AL"/>
              </w:rPr>
              <w:t xml:space="preserve">Sëmundjet e shkaktuara nga agjentët e mëposhtëm kimikë: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7"/>
                <w:lang w:val="sq-AL"/>
              </w:rPr>
              <w:t xml:space="preserve">Akrilonitril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3"/>
                <w:lang w:val="sq-AL"/>
              </w:rPr>
              <w:t xml:space="preserve">Arsenik ose përbërës të tij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3"/>
                <w:lang w:val="sq-AL"/>
              </w:rPr>
              <w:t xml:space="preserve">Berilium (glucinium) ose përbërës të tij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5"/>
                <w:lang w:val="sq-AL"/>
              </w:rPr>
              <w:t xml:space="preserve">Monoksid karboni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5"/>
                <w:lang w:val="sq-AL"/>
              </w:rPr>
              <w:t xml:space="preserve">Oksiklorid karboni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6"/>
                <w:lang w:val="sq-AL"/>
              </w:rPr>
              <w:t xml:space="preserve">Acid hidrocianik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3"/>
                <w:lang w:val="sq-AL"/>
              </w:rPr>
              <w:t>Cianide dhe përbërës të tyre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8"/>
                <w:lang w:val="sq-AL"/>
              </w:rPr>
              <w:t xml:space="preserve">Izocianate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2"/>
                <w:lang w:val="sq-AL"/>
              </w:rPr>
              <w:t xml:space="preserve">Kadmium ose përbërës të tij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2"/>
                <w:lang w:val="sq-AL"/>
              </w:rPr>
              <w:t xml:space="preserve">Krom ose përbërës të tij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3"/>
                <w:lang w:val="sq-AL"/>
              </w:rPr>
              <w:t xml:space="preserve">Mërkuri ose përbërës të tij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3"/>
                <w:lang w:val="sq-AL"/>
              </w:rPr>
              <w:t xml:space="preserve">Mangan ose përbërës të tij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7"/>
                <w:lang w:val="sq-AL"/>
              </w:rPr>
              <w:t xml:space="preserve">Acid nitrik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4"/>
                <w:lang w:val="sq-AL"/>
              </w:rPr>
              <w:t xml:space="preserve">Okside të azotit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9"/>
                <w:lang w:val="sq-AL"/>
              </w:rPr>
              <w:t xml:space="preserve">Amoniak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3"/>
                <w:lang w:val="sq-AL"/>
              </w:rPr>
              <w:t xml:space="preserve">Nikel ose përbërës të tij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2"/>
                <w:lang w:val="sq-AL"/>
              </w:rPr>
              <w:t xml:space="preserve">Fosfor ose përbërës të tij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3"/>
                <w:lang w:val="sq-AL"/>
              </w:rPr>
              <w:t xml:space="preserve">Plumb ose përbërës të tij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4"/>
                <w:lang w:val="sq-AL"/>
              </w:rPr>
              <w:t xml:space="preserve">Okside të sulfurit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6"/>
                <w:lang w:val="sq-AL"/>
              </w:rPr>
              <w:t xml:space="preserve">Acid sulfurik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5"/>
                <w:lang w:val="sq-AL"/>
              </w:rPr>
              <w:t xml:space="preserve">Disulfid karboni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3"/>
                <w:lang w:val="sq-AL"/>
              </w:rPr>
              <w:t xml:space="preserve">Vanadium ose përbërës të tij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9"/>
                <w:lang w:val="sq-AL"/>
              </w:rPr>
              <w:t>Klor brom</w:t>
            </w:r>
            <w:r>
              <w:rPr>
                <w:rFonts w:ascii="Garamond" w:hAnsi="Garamond"/>
                <w:color w:val="000000"/>
                <w:spacing w:val="-9"/>
                <w:lang w:val="sq-AL"/>
              </w:rPr>
              <w:t xml:space="preserve">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11"/>
                <w:lang w:val="sq-AL"/>
              </w:rPr>
              <w:t>Jod</w:t>
            </w:r>
            <w:r>
              <w:rPr>
                <w:rFonts w:ascii="Garamond" w:hAnsi="Garamond"/>
                <w:color w:val="000000"/>
                <w:spacing w:val="-11"/>
                <w:lang w:val="sq-AL"/>
              </w:rPr>
              <w:t xml:space="preserve">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3"/>
                <w:lang w:val="sq-AL"/>
              </w:rPr>
              <w:t xml:space="preserve">Fluor ose përbërës të tij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2"/>
                <w:lang w:val="sq-AL"/>
              </w:rPr>
              <w:t>Hidrokarbure aliciklike ose alifatike të përftuar nga esenca e naftës ose nafta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3"/>
                <w:lang w:val="sq-AL"/>
              </w:rPr>
              <w:t xml:space="preserve">Derivate të halogjenizuara të hidrokarbureve alfatike ose aliciklike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3"/>
                <w:lang w:val="sq-AL"/>
              </w:rPr>
              <w:t>Butil, metil dhe alkool izopropil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3"/>
                <w:lang w:val="sq-AL"/>
              </w:rPr>
              <w:t xml:space="preserve">Glikol etileni, glikol dietileni, 1,4-butanediol dhe derivate azotikë të glikoleve dhe glicerolit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lang w:val="sq-AL"/>
              </w:rPr>
              <w:t xml:space="preserve">Eter metili, eter etili, eter izopropili, eter vinili, eter dikloroizopropili, guaiakol, eter metili dhe </w:t>
            </w:r>
            <w:r w:rsidRPr="006646F0">
              <w:rPr>
                <w:rFonts w:ascii="Garamond" w:hAnsi="Garamond"/>
                <w:color w:val="000000"/>
                <w:spacing w:val="-3"/>
                <w:lang w:val="sq-AL"/>
              </w:rPr>
              <w:t>eter etili i glikolit të etilenit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lang w:val="sq-AL"/>
              </w:rPr>
              <w:t xml:space="preserve">Aceton, kloroaceton, bromoaceton, hegzafluoroaceton, keton etil metili, keton n-butil metili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3"/>
                <w:lang w:val="sq-AL"/>
              </w:rPr>
              <w:t xml:space="preserve">Keton izobutil metili, alkool diacetoni, oksid mesitili, 2-metilciklohexhanon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3"/>
                <w:lang w:val="sq-AL"/>
              </w:rPr>
              <w:t xml:space="preserve">Estere organofosforike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6"/>
                <w:lang w:val="sq-AL"/>
              </w:rPr>
              <w:t>Acide organike f</w:t>
            </w:r>
            <w:r w:rsidRPr="006646F0">
              <w:rPr>
                <w:rFonts w:ascii="Garamond" w:hAnsi="Garamond"/>
                <w:color w:val="000000"/>
                <w:spacing w:val="-8"/>
                <w:lang w:val="sq-AL"/>
              </w:rPr>
              <w:t xml:space="preserve">ormaldehide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4"/>
                <w:lang w:val="sq-AL"/>
              </w:rPr>
              <w:t xml:space="preserve">Derivate azotikë alifatikë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2"/>
                <w:lang w:val="sq-AL"/>
              </w:rPr>
              <w:t xml:space="preserve">Benzen ose homologë të tij (homologët e benzenit përcaktohen nga formula: CnH2n-6)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lang w:val="sq-AL"/>
              </w:rPr>
              <w:t xml:space="preserve">Naftalinë ose homologë të naftalinës (homologët e naftalinës përcaktohen nga formula: </w:t>
            </w:r>
            <w:r w:rsidRPr="006646F0">
              <w:rPr>
                <w:rFonts w:ascii="Garamond" w:hAnsi="Garamond"/>
                <w:color w:val="000000"/>
                <w:spacing w:val="-8"/>
                <w:lang w:val="sq-AL"/>
              </w:rPr>
              <w:t>CnH2n-12)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4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4"/>
                <w:lang w:val="sq-AL"/>
              </w:rPr>
              <w:t xml:space="preserve">Vinilbenzen dhe divinilbenzen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3"/>
                <w:lang w:val="sq-AL"/>
              </w:rPr>
              <w:t xml:space="preserve">Derivate të halogjenizuar të hidrokarbureve aromatike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ind w:firstLine="0"/>
              <w:rPr>
                <w:rFonts w:ascii="Garamond" w:hAnsi="Garamond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2"/>
                <w:lang w:val="sq-AL"/>
              </w:rPr>
              <w:t xml:space="preserve">Fenol ose homologë apo derivatet të halogjenizuar të tyre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2"/>
                <w:lang w:val="sq-AL"/>
              </w:rPr>
              <w:t xml:space="preserve">Naftole ose homologë apo derivate të halogjenizuar të tyre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4"/>
                <w:lang w:val="sq-AL"/>
              </w:rPr>
              <w:t>Derivate të halogjenizuar të oksideve të alkilarilit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4"/>
                <w:lang w:val="sq-AL"/>
              </w:rPr>
              <w:t xml:space="preserve">Derivate të halogjenizuar të sulfonateve të alkilarilit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7"/>
                <w:lang w:val="sq-AL"/>
              </w:rPr>
              <w:t>Benzokuinone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tabs>
                <w:tab w:val="left" w:pos="1889"/>
              </w:tabs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lang w:val="sq-AL"/>
              </w:rPr>
              <w:t xml:space="preserve">Amina aromatike apo hidrazinat aromatike apo derivate të halogjenizuar, fenolike, nitrati apo sulfati të tyre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3"/>
                <w:lang w:val="sq-AL"/>
              </w:rPr>
              <w:t xml:space="preserve">Amina alfatike dhe derivate të halogjenizuar të tyre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3"/>
                <w:lang w:val="sq-AL"/>
              </w:rPr>
              <w:t xml:space="preserve">Derivate nitrati të hidrokarbureve aromatike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2"/>
                <w:lang w:val="sq-AL"/>
              </w:rPr>
              <w:t xml:space="preserve">Derivate nitrati të fenolëve ose homologëve të tyre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3"/>
                <w:lang w:val="sq-AL"/>
              </w:rPr>
              <w:t xml:space="preserve">Antimon dhe derivate të tij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5"/>
                <w:lang w:val="sq-AL"/>
              </w:rPr>
              <w:t xml:space="preserve">Estere të acidit nitrik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5"/>
                <w:lang w:val="sq-AL"/>
              </w:rPr>
              <w:t xml:space="preserve">Sulfit hidrogjeni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1"/>
                <w:lang w:val="sq-AL"/>
              </w:rPr>
              <w:t xml:space="preserve">Encefalopatitë për shkak të tretësve organikë që nuk vijnë nën rubrika të tjera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1"/>
                <w:lang w:val="sq-AL"/>
              </w:rPr>
              <w:t xml:space="preserve">Polineuropatitë për shkak të tretësve organikë që nuk vijnë nën rubrika të tjera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b/>
                <w:color w:val="000000"/>
                <w:spacing w:val="-2"/>
                <w:lang w:val="sq-AL"/>
              </w:rPr>
            </w:pPr>
            <w:r w:rsidRPr="006646F0">
              <w:rPr>
                <w:rFonts w:ascii="Garamond" w:hAnsi="Garamond"/>
                <w:b/>
                <w:color w:val="000000"/>
                <w:spacing w:val="-2"/>
                <w:lang w:val="sq-AL"/>
              </w:rPr>
              <w:t>2</w:t>
            </w: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tabs>
                <w:tab w:val="left" w:pos="1889"/>
              </w:tabs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b/>
                <w:bCs/>
                <w:color w:val="000000"/>
                <w:spacing w:val="-1"/>
                <w:lang w:val="sq-AL"/>
              </w:rPr>
              <w:t>Sëmundjet e lëkurës, të shkaktuara nga substancat dhe agjentët e papërfshirë në rubrikat e tjera: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4"/>
                <w:lang w:val="sq-AL"/>
              </w:rPr>
              <w:t xml:space="preserve">Sëmundjet e lëkurës dhe tumoret e lëkurës të shkaktuara nga: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12"/>
                <w:lang w:val="sq-AL"/>
              </w:rPr>
              <w:t xml:space="preserve">Bloza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12"/>
                <w:lang w:val="sq-AL"/>
              </w:rPr>
              <w:t xml:space="preserve">Zifti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11"/>
                <w:lang w:val="sq-AL"/>
              </w:rPr>
              <w:t xml:space="preserve">Bitumi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11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13"/>
                <w:lang w:val="sq-AL"/>
              </w:rPr>
              <w:t xml:space="preserve">Katrani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11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2"/>
                <w:lang w:val="sq-AL"/>
              </w:rPr>
              <w:t xml:space="preserve">Antraceni ose përbërës të tij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11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4"/>
                <w:lang w:val="sq-AL"/>
              </w:rPr>
              <w:t>Vajrat minerale dhe vajrat</w:t>
            </w:r>
            <w:r>
              <w:rPr>
                <w:rFonts w:ascii="Garamond" w:hAnsi="Garamond"/>
                <w:color w:val="000000"/>
                <w:spacing w:val="-4"/>
                <w:lang w:val="sq-AL"/>
              </w:rPr>
              <w:t xml:space="preserve"> e tjera</w:t>
            </w:r>
            <w:r w:rsidRPr="006646F0">
              <w:rPr>
                <w:rFonts w:ascii="Garamond" w:hAnsi="Garamond"/>
                <w:color w:val="000000"/>
                <w:spacing w:val="-4"/>
                <w:lang w:val="sq-AL"/>
              </w:rPr>
              <w:t xml:space="preserve">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11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6"/>
                <w:lang w:val="sq-AL"/>
              </w:rPr>
              <w:t xml:space="preserve">Parafina bruto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11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3"/>
                <w:lang w:val="sq-AL"/>
              </w:rPr>
              <w:t xml:space="preserve">Karbazoli ose përbërës të tij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11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3"/>
                <w:lang w:val="sq-AL"/>
              </w:rPr>
              <w:t xml:space="preserve">Nënproduktet e distilimit të qymyrit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tabs>
                <w:tab w:val="left" w:pos="1889"/>
              </w:tabs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2"/>
                <w:lang w:val="sq-AL"/>
              </w:rPr>
              <w:t>Sëmundjet profesionale të lëkurës të shkaktuara nga alergji të njohura shkencërisht</w:t>
            </w:r>
            <w:r>
              <w:rPr>
                <w:rFonts w:ascii="Garamond" w:hAnsi="Garamond"/>
                <w:color w:val="000000"/>
                <w:spacing w:val="-2"/>
                <w:lang w:val="sq-AL"/>
              </w:rPr>
              <w:t xml:space="preserve"> </w:t>
            </w:r>
            <w:r w:rsidRPr="006646F0">
              <w:rPr>
                <w:rFonts w:ascii="Garamond" w:hAnsi="Garamond"/>
                <w:color w:val="000000"/>
                <w:spacing w:val="-2"/>
                <w:lang w:val="sq-AL"/>
              </w:rPr>
              <w:t>-</w:t>
            </w:r>
            <w:r>
              <w:rPr>
                <w:rFonts w:ascii="Garamond" w:hAnsi="Garamond"/>
                <w:color w:val="000000"/>
                <w:spacing w:val="-2"/>
                <w:lang w:val="sq-AL"/>
              </w:rPr>
              <w:t xml:space="preserve"> </w:t>
            </w:r>
            <w:r w:rsidRPr="006646F0">
              <w:rPr>
                <w:rFonts w:ascii="Garamond" w:hAnsi="Garamond"/>
                <w:color w:val="000000"/>
                <w:spacing w:val="-2"/>
                <w:lang w:val="sq-AL"/>
              </w:rPr>
              <w:t xml:space="preserve">substanca provokuese ose irrituese të papërfshira në rubrikat e tjera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b/>
                <w:color w:val="000000"/>
                <w:spacing w:val="-2"/>
                <w:lang w:val="sq-AL"/>
              </w:rPr>
            </w:pPr>
            <w:r w:rsidRPr="006646F0">
              <w:rPr>
                <w:rFonts w:ascii="Garamond" w:hAnsi="Garamond"/>
                <w:b/>
                <w:color w:val="000000"/>
                <w:spacing w:val="-2"/>
                <w:lang w:val="sq-AL"/>
              </w:rPr>
              <w:t>3</w:t>
            </w: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11"/>
                <w:lang w:val="sq-AL"/>
              </w:rPr>
            </w:pPr>
            <w:r w:rsidRPr="006646F0">
              <w:rPr>
                <w:rFonts w:ascii="Garamond" w:hAnsi="Garamond"/>
                <w:b/>
                <w:bCs/>
                <w:color w:val="000000"/>
                <w:lang w:val="sq-AL"/>
              </w:rPr>
              <w:t>Sëmundjet e shkaktuara nga inhalacioni i substancave dhe agjentëve të papërfshirë në rubrikat e tjera: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11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3"/>
                <w:lang w:val="sq-AL"/>
              </w:rPr>
              <w:t xml:space="preserve">Sëmundjet e sistemit të frymëmarrjes dhe tumoret: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11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11"/>
                <w:lang w:val="sq-AL"/>
              </w:rPr>
              <w:t xml:space="preserve">Silikoza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11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3"/>
                <w:lang w:val="sq-AL"/>
              </w:rPr>
              <w:t xml:space="preserve">Silikoza e kombinuar me tuberkulozin pulmonar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11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9"/>
                <w:lang w:val="sq-AL"/>
              </w:rPr>
              <w:t xml:space="preserve">Asbestoza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11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3"/>
                <w:lang w:val="sq-AL"/>
              </w:rPr>
              <w:t xml:space="preserve">Mezotelioma e ndjekur nga inhalacioni i pluhurit të asbestit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11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4"/>
                <w:lang w:val="sq-AL"/>
              </w:rPr>
              <w:t xml:space="preserve">Pneumokonioza e shkaktuar nga pluhurat e silikateve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11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2"/>
                <w:lang w:val="sq-AL"/>
              </w:rPr>
              <w:t xml:space="preserve">Komplikimet e asbestit në formën e tumorit bronkial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11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2"/>
                <w:lang w:val="sq-AL"/>
              </w:rPr>
              <w:t xml:space="preserve">Sëmundjet bronko-pulmonare të shkaktuara nga pluhurat e metaleve të shkrira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11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6"/>
                <w:lang w:val="sq-AL"/>
              </w:rPr>
              <w:t xml:space="preserve">Alveolitet alergjike ekstrinseke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11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2"/>
                <w:lang w:val="sq-AL"/>
              </w:rPr>
              <w:t xml:space="preserve">Sëmundjet e mushkërive të shkaktuara nga inhalacioni i pluhurave dhe fibrave të pambukut, linit, kërpit, juta, sizali dhe gëzhuta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11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1"/>
                <w:lang w:val="sq-AL"/>
              </w:rPr>
              <w:t xml:space="preserve">Sëmundjet respiratore të shkaktuara nga inhalacioni i pluhurit të kobaltit, kallajit, bariumit dhe grafitit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11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10"/>
                <w:lang w:val="sq-AL"/>
              </w:rPr>
              <w:t xml:space="preserve">Sideroza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11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2"/>
                <w:lang w:val="sq-AL"/>
              </w:rPr>
              <w:t xml:space="preserve">Sëmundjet kancerogjene të rrugëve të sipërme respiratore të shkaktuara nga pluhuri i drurit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tabs>
                <w:tab w:val="left" w:pos="1889"/>
              </w:tabs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lang w:val="sq-AL"/>
              </w:rPr>
              <w:t xml:space="preserve">Astma alergjike të shkaktuara nga inhalacioni i substancave të njohura vazhdimisht si shkaktare të alergjive dhe </w:t>
            </w:r>
            <w:r w:rsidRPr="006646F0">
              <w:rPr>
                <w:rFonts w:ascii="Garamond" w:hAnsi="Garamond"/>
                <w:color w:val="000000"/>
                <w:spacing w:val="-1"/>
                <w:lang w:val="sq-AL"/>
              </w:rPr>
              <w:t xml:space="preserve">që lidhen me llojin e punës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tabs>
                <w:tab w:val="left" w:pos="1889"/>
              </w:tabs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lang w:val="sq-AL"/>
              </w:rPr>
              <w:t xml:space="preserve">Rinititi alergjik i shkaktuar nga inhalacioni i substancave të njohura vazhdimisht si shkaktare të alergjive dhe që lidhen me llojin e punës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tabs>
                <w:tab w:val="left" w:pos="1889"/>
              </w:tabs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2"/>
                <w:lang w:val="sq-AL"/>
              </w:rPr>
              <w:t>Sëmundje fibrotike të pleurës, me kufizim të frymëmarrjes shkaktuar nga asbesti</w:t>
            </w:r>
            <w:r>
              <w:rPr>
                <w:rFonts w:ascii="Garamond" w:hAnsi="Garamond"/>
                <w:color w:val="000000"/>
                <w:spacing w:val="-2"/>
                <w:lang w:val="sq-AL"/>
              </w:rPr>
              <w:t xml:space="preserve">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11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1"/>
                <w:lang w:val="sq-AL"/>
              </w:rPr>
              <w:t>Bronshiti apo emfizema obstrukt</w:t>
            </w:r>
            <w:r>
              <w:rPr>
                <w:rFonts w:ascii="Garamond" w:hAnsi="Garamond"/>
                <w:color w:val="000000"/>
                <w:spacing w:val="-1"/>
                <w:lang w:val="sq-AL"/>
              </w:rPr>
              <w:t>ive kronike te</w:t>
            </w:r>
            <w:r w:rsidRPr="006646F0">
              <w:rPr>
                <w:rFonts w:ascii="Garamond" w:hAnsi="Garamond"/>
                <w:color w:val="000000"/>
                <w:spacing w:val="-1"/>
                <w:lang w:val="sq-AL"/>
              </w:rPr>
              <w:t xml:space="preserve"> minatorët që punojnë në minierat e nëndheshme të qymyrit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11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2"/>
                <w:lang w:val="sq-AL"/>
              </w:rPr>
              <w:t xml:space="preserve">Kanceri i mushkërisë mbas inhalacionit të pluhurit të asbestit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11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2"/>
                <w:lang w:val="sq-AL"/>
              </w:rPr>
              <w:t xml:space="preserve">Sëmundje bronko-pulmonare të shkaktuara nga pluhurat ose gazrat nga alumini ose përbërës të tij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11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3"/>
                <w:lang w:val="sq-AL"/>
              </w:rPr>
              <w:t xml:space="preserve">Sëmundje bronko-pulmonare të shkaktuara nga pluhurat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b/>
                <w:color w:val="000000"/>
                <w:spacing w:val="-2"/>
                <w:lang w:val="sq-AL"/>
              </w:rPr>
            </w:pPr>
            <w:r w:rsidRPr="006646F0">
              <w:rPr>
                <w:rFonts w:ascii="Garamond" w:hAnsi="Garamond"/>
                <w:b/>
                <w:color w:val="000000"/>
                <w:spacing w:val="-2"/>
                <w:lang w:val="sq-AL"/>
              </w:rPr>
              <w:t>4</w:t>
            </w: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b/>
                <w:color w:val="000000"/>
                <w:spacing w:val="-11"/>
                <w:lang w:val="sq-AL"/>
              </w:rPr>
            </w:pPr>
            <w:r w:rsidRPr="006646F0">
              <w:rPr>
                <w:rFonts w:ascii="Garamond" w:hAnsi="Garamond"/>
                <w:b/>
                <w:bCs/>
                <w:color w:val="000000"/>
                <w:spacing w:val="-3"/>
                <w:lang w:val="sq-AL"/>
              </w:rPr>
              <w:t>Sëmundjet infektive dhe parazitare: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11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3"/>
                <w:lang w:val="sq-AL"/>
              </w:rPr>
              <w:t>Sëmundjet infektive dhe parazitare</w:t>
            </w:r>
            <w:r>
              <w:rPr>
                <w:rFonts w:ascii="Garamond" w:hAnsi="Garamond"/>
                <w:color w:val="000000"/>
                <w:spacing w:val="-3"/>
                <w:lang w:val="sq-AL"/>
              </w:rPr>
              <w:t xml:space="preserve"> </w:t>
            </w:r>
            <w:r w:rsidRPr="006646F0">
              <w:rPr>
                <w:rFonts w:ascii="Garamond" w:hAnsi="Garamond"/>
                <w:color w:val="000000"/>
                <w:spacing w:val="-3"/>
                <w:lang w:val="sq-AL"/>
              </w:rPr>
              <w:t>q</w:t>
            </w:r>
            <w:r w:rsidRPr="006646F0">
              <w:rPr>
                <w:rFonts w:ascii="Garamond" w:hAnsi="Garamond"/>
                <w:color w:val="000000"/>
                <w:spacing w:val="-2"/>
                <w:lang w:val="sq-AL"/>
              </w:rPr>
              <w:t xml:space="preserve">ë u transmetohen njerëzve nëpërmjet kafshëve apo mbetjeve të kafshëve: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11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10"/>
                <w:lang w:val="sq-AL"/>
              </w:rPr>
              <w:t xml:space="preserve">Tetanozi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11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10"/>
                <w:lang w:val="sq-AL"/>
              </w:rPr>
              <w:t xml:space="preserve">Bruceloza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11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6"/>
                <w:lang w:val="sq-AL"/>
              </w:rPr>
              <w:t xml:space="preserve">Hepatiti viral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11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8"/>
                <w:lang w:val="sq-AL"/>
              </w:rPr>
              <w:t xml:space="preserve">Tuberkulozi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11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9"/>
                <w:lang w:val="sq-AL"/>
              </w:rPr>
              <w:t xml:space="preserve">Amebiazi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tabs>
                <w:tab w:val="left" w:pos="1889"/>
              </w:tabs>
              <w:autoSpaceDE w:val="0"/>
              <w:autoSpaceDN w:val="0"/>
              <w:adjustRightInd w:val="0"/>
              <w:ind w:firstLine="0"/>
              <w:rPr>
                <w:rFonts w:ascii="Garamond" w:hAnsi="Garamond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2"/>
                <w:lang w:val="sq-AL"/>
              </w:rPr>
              <w:t xml:space="preserve">Sëmundje të tjera infektive të shkaktuara nga puna në parandalimin e sëmundjeve, qendrat shëndetësore, asistenca në shtëpi dhe aktivitete të tjera të ngjashme, për të cilat është provuar një rrezik infektimi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b/>
                <w:color w:val="000000"/>
                <w:spacing w:val="-2"/>
                <w:lang w:val="sq-AL"/>
              </w:rPr>
            </w:pPr>
            <w:r w:rsidRPr="006646F0">
              <w:rPr>
                <w:rFonts w:ascii="Garamond" w:hAnsi="Garamond"/>
                <w:b/>
                <w:color w:val="000000"/>
                <w:spacing w:val="-2"/>
                <w:lang w:val="sq-AL"/>
              </w:rPr>
              <w:t>5</w:t>
            </w: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b/>
                <w:color w:val="000000"/>
                <w:spacing w:val="-11"/>
                <w:lang w:val="sq-AL"/>
              </w:rPr>
            </w:pPr>
            <w:r w:rsidRPr="006646F0">
              <w:rPr>
                <w:rFonts w:ascii="Garamond" w:hAnsi="Garamond"/>
                <w:b/>
                <w:bCs/>
                <w:color w:val="000000"/>
                <w:spacing w:val="-1"/>
                <w:lang w:val="sq-AL"/>
              </w:rPr>
              <w:t>Sëmundjet e shkaktuara nga agjentët e mëposhtëm fizikë: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11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3"/>
                <w:lang w:val="sq-AL"/>
              </w:rPr>
              <w:t xml:space="preserve">Katarakte të shkaktuara nga rrezatimi i nxehtësisë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11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3"/>
                <w:lang w:val="sq-AL"/>
              </w:rPr>
              <w:t xml:space="preserve">Sëmundjet konjuktivale që vijnë nga ekspozimi ndaj rrezatimit ultravjollcë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11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3"/>
                <w:lang w:val="sq-AL"/>
              </w:rPr>
              <w:t xml:space="preserve">Hipoakusis apo humbja e dëgjimit e shkaktuar nga zhurma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11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3"/>
                <w:lang w:val="sq-AL"/>
              </w:rPr>
              <w:t xml:space="preserve">Sëmundjet e shkaktuara nga kompresioni apo dekompresioni atmosferik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11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2"/>
                <w:lang w:val="sq-AL"/>
              </w:rPr>
              <w:t xml:space="preserve">Sëmundjet osteoartikulare të duarve dhe kyçeve të duarve të shkaktuara nga dridhja mekanike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11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3"/>
                <w:lang w:val="sq-AL"/>
              </w:rPr>
              <w:t xml:space="preserve">Sëmundjet angioneurotike të shkaktuara nga dridhja mekanike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11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3"/>
                <w:lang w:val="sq-AL"/>
              </w:rPr>
              <w:t>Sëmundje q</w:t>
            </w:r>
            <w:r>
              <w:rPr>
                <w:rFonts w:ascii="Garamond" w:hAnsi="Garamond"/>
                <w:color w:val="000000"/>
                <w:spacing w:val="-3"/>
                <w:lang w:val="sq-AL"/>
              </w:rPr>
              <w:t>ë</w:t>
            </w:r>
            <w:r w:rsidRPr="006646F0">
              <w:rPr>
                <w:rFonts w:ascii="Garamond" w:hAnsi="Garamond"/>
                <w:color w:val="000000"/>
                <w:spacing w:val="-3"/>
                <w:lang w:val="sq-AL"/>
              </w:rPr>
              <w:t xml:space="preserve"> manifestohen me edema të indeve periartikulare për shkak të presionit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11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3"/>
                <w:lang w:val="sq-AL"/>
              </w:rPr>
              <w:t xml:space="preserve">Bursit prepatelar dhe subpatelar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3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4"/>
                <w:lang w:val="sq-AL"/>
              </w:rPr>
              <w:t xml:space="preserve">Bursit olekranon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3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5"/>
                <w:lang w:val="sq-AL"/>
              </w:rPr>
              <w:t xml:space="preserve">Bursiti i shpatullave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3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2"/>
                <w:lang w:val="sq-AL"/>
              </w:rPr>
              <w:t xml:space="preserve">Sëmundje për shkak të lodhjes të këllëfëve të tendinave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3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2"/>
                <w:lang w:val="sq-AL"/>
              </w:rPr>
              <w:t xml:space="preserve">Sëmundje për shkak të lodhjes së peritendineumit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3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2"/>
                <w:lang w:val="sq-AL"/>
              </w:rPr>
              <w:t xml:space="preserve">Sëmundje për shkak të lodhjes së insertimeve muskulore dhe tendinoze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3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2"/>
                <w:lang w:val="sq-AL"/>
              </w:rPr>
              <w:t xml:space="preserve">Lezione të meniskut nga periudhat e zgjatura të punës në pozicion të gjunjëzuar ose në bisht </w:t>
            </w:r>
          </w:p>
        </w:tc>
      </w:tr>
      <w:tr w:rsidR="0047579C" w:rsidRPr="006646F0" w:rsidTr="003E5904">
        <w:trPr>
          <w:trHeight w:val="135"/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11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3"/>
                <w:lang w:val="sq-AL"/>
              </w:rPr>
              <w:t xml:space="preserve">Paralizë e nervave për shkak të presionit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3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4"/>
                <w:lang w:val="sq-AL"/>
              </w:rPr>
              <w:t>Sindroma e tunelit karpal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3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6"/>
                <w:lang w:val="sq-AL"/>
              </w:rPr>
              <w:t xml:space="preserve">Nistagamusi i minatorit </w:t>
            </w:r>
          </w:p>
        </w:tc>
      </w:tr>
      <w:tr w:rsidR="0047579C" w:rsidRPr="006646F0" w:rsidTr="003E5904">
        <w:trPr>
          <w:jc w:val="center"/>
        </w:trPr>
        <w:tc>
          <w:tcPr>
            <w:tcW w:w="199" w:type="pct"/>
          </w:tcPr>
          <w:p w:rsidR="0047579C" w:rsidRPr="006646F0" w:rsidRDefault="0047579C" w:rsidP="003E5904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2"/>
                <w:lang w:val="sq-AL"/>
              </w:rPr>
            </w:pPr>
          </w:p>
        </w:tc>
        <w:tc>
          <w:tcPr>
            <w:tcW w:w="4801" w:type="pct"/>
          </w:tcPr>
          <w:p w:rsidR="0047579C" w:rsidRPr="006646F0" w:rsidRDefault="0047579C" w:rsidP="003E5904">
            <w:pPr>
              <w:widowControl w:val="0"/>
              <w:tabs>
                <w:tab w:val="left" w:pos="1889"/>
              </w:tabs>
              <w:autoSpaceDE w:val="0"/>
              <w:autoSpaceDN w:val="0"/>
              <w:adjustRightInd w:val="0"/>
              <w:ind w:firstLine="0"/>
              <w:rPr>
                <w:rFonts w:ascii="Garamond" w:hAnsi="Garamond"/>
                <w:color w:val="000000"/>
                <w:spacing w:val="-3"/>
                <w:lang w:val="sq-AL"/>
              </w:rPr>
            </w:pPr>
            <w:r w:rsidRPr="006646F0">
              <w:rPr>
                <w:rFonts w:ascii="Garamond" w:hAnsi="Garamond"/>
                <w:color w:val="000000"/>
                <w:spacing w:val="-4"/>
                <w:lang w:val="sq-AL"/>
              </w:rPr>
              <w:t xml:space="preserve">Sëmundjet e shkaktuara nga rrezatimi jonizues </w:t>
            </w:r>
          </w:p>
        </w:tc>
      </w:tr>
    </w:tbl>
    <w:p w:rsidR="00FD57DC" w:rsidRDefault="00354583"/>
    <w:sectPr w:rsidR="00FD57DC" w:rsidSect="003545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47579C"/>
    <w:rsid w:val="00013606"/>
    <w:rsid w:val="0002128B"/>
    <w:rsid w:val="00032E53"/>
    <w:rsid w:val="001D125B"/>
    <w:rsid w:val="002135CF"/>
    <w:rsid w:val="002C0AA4"/>
    <w:rsid w:val="002E7553"/>
    <w:rsid w:val="00332E0F"/>
    <w:rsid w:val="00354583"/>
    <w:rsid w:val="00455FC5"/>
    <w:rsid w:val="0047579C"/>
    <w:rsid w:val="004A4709"/>
    <w:rsid w:val="005F579C"/>
    <w:rsid w:val="00627136"/>
    <w:rsid w:val="006815F0"/>
    <w:rsid w:val="00683D71"/>
    <w:rsid w:val="007A33AA"/>
    <w:rsid w:val="008D5304"/>
    <w:rsid w:val="00912120"/>
    <w:rsid w:val="009D67BE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79C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7579C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7579C"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Paragrafi">
    <w:name w:val="Paragrafi"/>
    <w:link w:val="ParagrafiChar"/>
    <w:rsid w:val="0047579C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7579C"/>
    <w:rPr>
      <w:rFonts w:ascii="Garamond" w:eastAsia="MS Mincho" w:hAnsi="Garamond" w:cs="CG Times"/>
      <w:sz w:val="24"/>
    </w:rPr>
  </w:style>
  <w:style w:type="paragraph" w:customStyle="1" w:styleId="AutoritetiEmer">
    <w:name w:val="Autoriteti_Emer"/>
    <w:next w:val="Normal"/>
    <w:link w:val="AutoritetiEmerChar"/>
    <w:rsid w:val="0047579C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7579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47579C"/>
    <w:rPr>
      <w:sz w:val="14"/>
      <w:szCs w:val="24"/>
    </w:rPr>
  </w:style>
  <w:style w:type="table" w:styleId="TableGrid">
    <w:name w:val="Table Grid"/>
    <w:basedOn w:val="TableNormal"/>
    <w:uiPriority w:val="59"/>
    <w:rsid w:val="0047579C"/>
    <w:pPr>
      <w:jc w:val="left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UTORITETI">
    <w:name w:val="AUTORITETI"/>
    <w:basedOn w:val="Paragrafi"/>
    <w:qFormat/>
    <w:rsid w:val="0047579C"/>
    <w:pPr>
      <w:ind w:firstLine="0"/>
      <w:jc w:val="right"/>
    </w:pPr>
    <w:rPr>
      <w:rFonts w:cs="Times New Roman"/>
      <w:cap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1034</Words>
  <Characters>5896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2019-01-30T12:09:00Z</cp:lastPrinted>
  <dcterms:created xsi:type="dcterms:W3CDTF">2015-07-20T10:24:00Z</dcterms:created>
  <dcterms:modified xsi:type="dcterms:W3CDTF">2019-01-30T12:09:00Z</dcterms:modified>
</cp:coreProperties>
</file>