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2AD" w:rsidRPr="006646F0" w:rsidRDefault="00DA62AD" w:rsidP="00DA62AD">
      <w:pPr>
        <w:pStyle w:val="Paragrafi"/>
        <w:ind w:firstLine="0"/>
        <w:jc w:val="center"/>
        <w:rPr>
          <w:b/>
          <w:lang w:val="sq-AL"/>
        </w:rPr>
      </w:pPr>
      <w:r w:rsidRPr="006646F0">
        <w:rPr>
          <w:b/>
          <w:lang w:val="sq-AL"/>
        </w:rPr>
        <w:t>VENDIM</w:t>
      </w:r>
    </w:p>
    <w:p w:rsidR="00DA62AD" w:rsidRPr="006646F0" w:rsidRDefault="00DA62AD" w:rsidP="00DA62AD">
      <w:pPr>
        <w:pStyle w:val="Paragrafi"/>
        <w:ind w:firstLine="0"/>
        <w:jc w:val="center"/>
        <w:rPr>
          <w:b/>
          <w:lang w:val="sq-AL"/>
        </w:rPr>
      </w:pPr>
      <w:r w:rsidRPr="006646F0">
        <w:rPr>
          <w:b/>
          <w:lang w:val="sq-AL"/>
        </w:rPr>
        <w:t>Nr. 595, datë 1.7.2015</w:t>
      </w:r>
    </w:p>
    <w:p w:rsidR="00DA62AD" w:rsidRPr="006646F0" w:rsidRDefault="00DA62AD" w:rsidP="00DA62AD">
      <w:pPr>
        <w:pStyle w:val="Hapesira7"/>
        <w:rPr>
          <w:lang w:val="sq-AL"/>
        </w:rPr>
      </w:pPr>
    </w:p>
    <w:p w:rsidR="00DA62AD" w:rsidRDefault="00DA62AD" w:rsidP="00DA62AD">
      <w:pPr>
        <w:pStyle w:val="Paragrafi"/>
        <w:ind w:firstLine="0"/>
        <w:jc w:val="center"/>
        <w:rPr>
          <w:b/>
          <w:lang w:val="sq-AL"/>
        </w:rPr>
      </w:pPr>
      <w:r w:rsidRPr="006646F0">
        <w:rPr>
          <w:b/>
          <w:lang w:val="sq-AL"/>
        </w:rPr>
        <w:t>PËR</w:t>
      </w:r>
      <w:r w:rsidR="00C160FA">
        <w:rPr>
          <w:b/>
          <w:lang w:val="sq-AL"/>
        </w:rPr>
        <w:pict>
          <v:group id="Group 8" o:spid="_x0000_s1026" style="position:absolute;left:0;text-align:left;margin-left:299.15pt;margin-top:14.35pt;width:.1pt;height:1.3pt;z-index:-251658240;mso-position-horizontal-relative:page;mso-position-vertical-relative:text" coordorigin="5983,287" coordsize="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VohQMAAGwIAAAOAAAAZHJzL2Uyb0RvYy54bWykVm2P2zYM/l5g/0HQxxU524nzZlyuKPJy&#10;KHDbCjT7AYosv2C25EpKnGux/z6Ksp1c7ooNXT44VEiTDx9SZO4/nOuKnIQ2pZIrGt2FlAjJVVrK&#10;fEX/3O9GC0qMZTJllZJiRZ+FoR8efnl33zaJGKtCVanQBJxIk7TNihbWNkkQGF6Impk71QgJykzp&#10;mlk46jxINWvBe10F4zCcBa3SaaMVF8bArxuvpA/oP8sEt39kmRGWVCsK2Cw+NT4P7hk83LMk16wp&#10;St7BYD+BomalhKCDqw2zjBx1+cpVXXKtjMrsHVd1oLKs5AJzgGyi8CabR62ODeaSJ23eDDQBtTc8&#10;/bRb/vvpsyZluqJQKMlqKBFGJQtHTdvkCVg86uZL81n7/EB8UvwvA+rgVu/OuTcmh/Y3lYI7drQK&#10;qTlnunYuIGlyxgo8DxUQZ0s4/BiN51AlDopoNo268vACauhemS4XE0pAOV7MfeV4se3eHPvXxjOn&#10;CFjioyHCDpFLB5rMXHg0/4/HLwVrBJbHOJY6Hpc9jzsthGtcsvRUolHPo7km8UrjIBrg+l/pe81F&#10;z+HbTLCEH419FAprwE5PxvreT0HCyqZd/fdQgayu4Bq8H5GQuED48Izng1nUm/0akH1IWhLdWgCS&#10;K0eTMCRD4S5uoKLeCNw4k4L4GsJdGkLFvU2PKH4T0bQ3c4jitxDNegt09ANE897oBhF0Vd6zxYqe&#10;QH6WHYMgEebmXoj93ijjmnYPPEHL7iddY4KVo/sHxpCCM8b2hnho7L+7IBpG2u0w05TAMDt4+htm&#10;HTYXw4mkhbtESQGXZoawanUSe4Vqe7mHUQ/voq7ktZnPYjDzSkDmYuCFG+I6uFetJtWurCrstUoi&#10;mkU4iRGKUVWZOq1DY3R+WFeanJgb1fjpGHthBiNRpuitECzddrJlZeVliF4hwXAdOhrcxcBZ/H0Z&#10;LreL7SIexePZdhSHm83o424dj2a7aD7dTDbr9Sb620GL4qQo01RIh67fC1H83+ZFt6H8RB82w4ss&#10;XiS7w8/rZIOXMJBlyKX/xuxgwPmB4afbQaXPMDy08osOFjMIhdLfKGlhya2o+XpkWlBSfZIw/ZZR&#10;HLutiId4Oh/DQV9rDtcaJjm4WlFLoc2duLZ+kx4bXeYFRIqwrFJ9hJmflW7AID6PqjvAAEYJVxrm&#10;0q1ftzOvz2h1+ZPw8A8AAAD//wMAUEsDBBQABgAIAAAAIQBvSR364AAAAAkBAAAPAAAAZHJzL2Rv&#10;d25yZXYueG1sTI/BSsNAEIbvgu+wjODNbtIQjTGbUop6KkJbQbxNs9MkNDsbstskfXvXkx5n5uOf&#10;7y9Ws+nESINrLSuIFxEI4srqlmsFn4e3hwyE88gaO8uk4EoOVuXtTYG5thPvaNz7WoQQdjkqaLzv&#10;cyld1ZBBt7A9cbid7GDQh3GopR5wCuGmk8soepQGWw4fGuxp01B13l+MgvcJp3USv47b82lz/T6k&#10;H1/bmJS6v5vXLyA8zf4Phl/9oA5lcDraC2snOgXpc5YEVMEyewIRgLBIQRwVJHECsizk/wblDwAA&#10;AP//AwBQSwECLQAUAAYACAAAACEAtoM4kv4AAADhAQAAEwAAAAAAAAAAAAAAAAAAAAAAW0NvbnRl&#10;bnRfVHlwZXNdLnhtbFBLAQItABQABgAIAAAAIQA4/SH/1gAAAJQBAAALAAAAAAAAAAAAAAAAAC8B&#10;AABfcmVscy8ucmVsc1BLAQItABQABgAIAAAAIQBMWiVohQMAAGwIAAAOAAAAAAAAAAAAAAAAAC4C&#10;AABkcnMvZTJvRG9jLnhtbFBLAQItABQABgAIAAAAIQBvSR364AAAAAkBAAAPAAAAAAAAAAAAAAAA&#10;AN8FAABkcnMvZG93bnJldi54bWxQSwUGAAAAAAQABADzAAAA7AYAAAAA&#10;">
            <v:shape id="Freeform 9" o:spid="_x0000_s1027" style="position:absolute;left:5983;top:287;width:2;height:26;visibility:visible;mso-wrap-style:square;v-text-anchor:top" coordsize="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eX8cAA&#10;AADaAAAADwAAAGRycy9kb3ducmV2LnhtbESPzWrDMBCE74W+g9hCb7VcY0LqRgklUCg9JU56X6y1&#10;JWqtjKQm7ttHgUCOw/x8zGozu1GcKETrWcFrUYIg7ry2PCg4Hj5fliBiQtY4eiYF/xRhs358WGGj&#10;/Zn3dGrTIPIIxwYVmJSmRsrYGXIYCz8RZ6/3wWHKMgxSBzzncTfKqiwX0qHlTDA40dZQ99v+uQyx&#10;dc+Hn++yNtuxCzxX2u4qpZ6f5o93EInmdA/f2l9awRtcr+QbINc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xeX8cAAAADaAAAADwAAAAAAAAAAAAAAAACYAgAAZHJzL2Rvd25y&#10;ZXYueG1sUEsFBgAAAAAEAAQA9QAAAIUDAAAAAA==&#10;" path="m,13r1,e" filled="f" strokeweight="1.42pt">
              <v:path arrowok="t" o:connecttype="custom" o:connectlocs="0,300;2,300" o:connectangles="0,0"/>
            </v:shape>
            <w10:wrap anchorx="page"/>
          </v:group>
        </w:pict>
      </w:r>
      <w:r w:rsidRPr="006646F0">
        <w:rPr>
          <w:b/>
          <w:lang w:val="sq-AL"/>
        </w:rPr>
        <w:t xml:space="preserve"> MIRATIMIN E NDRYSHIMIT TË STATUSIT NGA TOKË BUJQËSORE NË TOKË TRUALL DHE VËNIEN NË DISPOZICION TË PASURIVE PËR NDËRTIMIN E SHTËPIVE DHE INFRASTRUKTURËS SË NEVOJSHME PËR SISTEMIMIN E PERSONAVE TË PREKUR NGA NDËRTIMI I HEC-it </w:t>
      </w:r>
    </w:p>
    <w:p w:rsidR="00DA62AD" w:rsidRPr="006646F0" w:rsidRDefault="00DA62AD" w:rsidP="00DA62AD">
      <w:pPr>
        <w:pStyle w:val="Paragrafi"/>
        <w:ind w:firstLine="0"/>
        <w:jc w:val="center"/>
        <w:rPr>
          <w:b/>
          <w:lang w:val="sq-AL"/>
        </w:rPr>
      </w:pPr>
      <w:r w:rsidRPr="006646F0">
        <w:rPr>
          <w:b/>
          <w:lang w:val="sq-AL"/>
        </w:rPr>
        <w:t>TË BANJËS</w:t>
      </w:r>
    </w:p>
    <w:p w:rsidR="00DA62AD" w:rsidRPr="006646F0" w:rsidRDefault="00DA62AD" w:rsidP="00DA62AD">
      <w:pPr>
        <w:pStyle w:val="Hapesira7"/>
        <w:rPr>
          <w:lang w:val="sq-AL"/>
        </w:rPr>
      </w:pPr>
    </w:p>
    <w:p w:rsidR="00DA62AD" w:rsidRPr="006646F0" w:rsidRDefault="00DA62AD" w:rsidP="00DA62AD">
      <w:pPr>
        <w:pStyle w:val="Paragrafi"/>
        <w:rPr>
          <w:lang w:val="sq-AL"/>
        </w:rPr>
      </w:pPr>
      <w:r w:rsidRPr="006646F0">
        <w:rPr>
          <w:lang w:val="sq-AL"/>
        </w:rPr>
        <w:t>Në mbështetje të nenit 100 të Kushtetutës, të nen</w:t>
      </w:r>
      <w:r>
        <w:rPr>
          <w:lang w:val="sq-AL"/>
        </w:rPr>
        <w:t xml:space="preserve">it 11/1, të ligjit nr. 8752, </w:t>
      </w:r>
      <w:r w:rsidRPr="006646F0">
        <w:rPr>
          <w:lang w:val="sq-AL"/>
        </w:rPr>
        <w:t>datë 26.3.2001, “Për krijimin dhe funksionimin e strukturave për administrimin dhe mbrojtjen e tokës”, të ndryshuar, dhe të lig</w:t>
      </w:r>
      <w:r>
        <w:rPr>
          <w:lang w:val="sq-AL"/>
        </w:rPr>
        <w:t>jit nr. 10083, datë 23.2.2009,</w:t>
      </w:r>
      <w:r w:rsidRPr="006646F0">
        <w:rPr>
          <w:lang w:val="sq-AL"/>
        </w:rPr>
        <w:t xml:space="preserve"> “Për miratimin e kontratës së koncesionit, ndërmjet Ministrisë së Ekonomisë, Tregtisë dhe Energjetikës, si autoritet kontraktues, dhe EVN AG, Statkraft AS e Devoll Hydropower sh.a., si bashkëkoncesionarë për projektimin, financimin, ndërtimin, marrjen në pronësi, shfrytëzimin, mirëmbajtjen dhe transferimin e projektit të hidrocentralit në lumin Devoll, në Republikën e Shqipërisë”, të ndryshuar, me propozimin e ministrit të Energjisë dhe Industrisë, Këshilli i Ministrave</w:t>
      </w:r>
    </w:p>
    <w:p w:rsidR="00DA62AD" w:rsidRPr="006646F0" w:rsidRDefault="00DA62AD" w:rsidP="00DA62AD">
      <w:pPr>
        <w:pStyle w:val="Hapesira7"/>
        <w:rPr>
          <w:lang w:val="sq-AL"/>
        </w:rPr>
      </w:pPr>
    </w:p>
    <w:p w:rsidR="00DA62AD" w:rsidRPr="006646F0" w:rsidRDefault="00DA62AD" w:rsidP="00DA62AD">
      <w:pPr>
        <w:pStyle w:val="Paragrafi"/>
        <w:ind w:firstLine="0"/>
        <w:jc w:val="center"/>
        <w:rPr>
          <w:lang w:val="sq-AL"/>
        </w:rPr>
      </w:pPr>
      <w:r w:rsidRPr="006646F0">
        <w:rPr>
          <w:lang w:val="sq-AL"/>
        </w:rPr>
        <w:t>VENDOSI:</w:t>
      </w:r>
    </w:p>
    <w:p w:rsidR="00DA62AD" w:rsidRPr="006646F0" w:rsidRDefault="00DA62AD" w:rsidP="00DA62AD">
      <w:pPr>
        <w:pStyle w:val="Hapesira7"/>
        <w:rPr>
          <w:lang w:val="sq-AL"/>
        </w:rPr>
      </w:pPr>
    </w:p>
    <w:p w:rsidR="00DA62AD" w:rsidRPr="006646F0" w:rsidRDefault="00DA62AD" w:rsidP="00DA62AD">
      <w:pPr>
        <w:pStyle w:val="Paragrafi"/>
        <w:rPr>
          <w:lang w:val="sq-AL"/>
        </w:rPr>
      </w:pPr>
      <w:r w:rsidRPr="006646F0">
        <w:rPr>
          <w:lang w:val="sq-AL"/>
        </w:rPr>
        <w:t>1. Miratimin e ndryshimit të statusit nga tokë bujqësore në tokë truall të sipërfaqes prej 1 850 (një mijë e tetëqind e pesëdhjetë) m</w:t>
      </w:r>
      <w:r w:rsidRPr="005F2A23">
        <w:rPr>
          <w:vertAlign w:val="superscript"/>
          <w:lang w:val="sq-AL"/>
        </w:rPr>
        <w:t>2</w:t>
      </w:r>
      <w:r w:rsidRPr="006646F0">
        <w:rPr>
          <w:lang w:val="sq-AL"/>
        </w:rPr>
        <w:t xml:space="preserve">, sipas lidhjes 1 dhe hartave përkatëse, bashkëlidhur këtij vendimi. </w:t>
      </w:r>
    </w:p>
    <w:p w:rsidR="00DA62AD" w:rsidRPr="006646F0" w:rsidRDefault="00DA62AD" w:rsidP="00DA62AD">
      <w:pPr>
        <w:pStyle w:val="Paragrafi"/>
        <w:rPr>
          <w:lang w:val="sq-AL"/>
        </w:rPr>
      </w:pPr>
      <w:r w:rsidRPr="006646F0">
        <w:rPr>
          <w:lang w:val="sq-AL"/>
        </w:rPr>
        <w:t xml:space="preserve">2. Sipërfaqja e tokës së përcaktuar në lidhjet 1 dhe 2, bashkëlidhur këtij vendimi, vendoset në dispozicion të shoqërisë “Devoll Hydropower” sh.a., për ndërtimin e shtëpive e të infrastrukturës përkatëse (rrugë), në përputhje me dokumentet e planifikimit të territorit. Ndërtimi i shtëpive dhe </w:t>
      </w:r>
      <w:r>
        <w:rPr>
          <w:lang w:val="sq-AL"/>
        </w:rPr>
        <w:t xml:space="preserve">i </w:t>
      </w:r>
      <w:r w:rsidRPr="006646F0">
        <w:rPr>
          <w:lang w:val="sq-AL"/>
        </w:rPr>
        <w:t>infrastrukturës përkatëse është në funksion të sistemimit të personave të prekur nga HEC-i i Banjës, sipas kushteve të programit social të marrë përsipër nga shoqëria “Devoll Hydropower” sh.a., në kuadër të zbatimit të projektit hidroenergjetik Devoll. Kostot për ndërtimin e shtëpive e të infrastrukturës përkatëse (rrugë) përballohen nga shoqëria “Devoll Hydropower” sh.a., në përputhje me kushtet e marrëveshjeve individuale, të nënshkruara me familjet që janë pjesë e kësaj skeme.</w:t>
      </w:r>
    </w:p>
    <w:p w:rsidR="00DA62AD" w:rsidRPr="006646F0" w:rsidRDefault="00DA62AD" w:rsidP="00DA62AD">
      <w:pPr>
        <w:pStyle w:val="Paragrafi"/>
        <w:rPr>
          <w:lang w:val="sq-AL"/>
        </w:rPr>
      </w:pPr>
      <w:r w:rsidRPr="006646F0">
        <w:rPr>
          <w:lang w:val="sq-AL"/>
        </w:rPr>
        <w:t>3. Lista e familjeve, që do të përfitojnë shtëpi të ndërtuara sipas programit social që do të zbatohet nga shoqëria “Devoll Hydropower” sh.a., dhe të dhënat për pasurinë ku do të ndërtohen këto shtëpi përcaktohen në lidhjen 3, bashkëlidhur këtij vendimi.</w:t>
      </w:r>
    </w:p>
    <w:p w:rsidR="00DA62AD" w:rsidRPr="006646F0" w:rsidRDefault="00DA62AD" w:rsidP="00DA62AD">
      <w:pPr>
        <w:pStyle w:val="Paragrafi"/>
        <w:rPr>
          <w:lang w:val="sq-AL"/>
        </w:rPr>
      </w:pPr>
      <w:r w:rsidRPr="006646F0">
        <w:rPr>
          <w:lang w:val="sq-AL"/>
        </w:rPr>
        <w:t>4. Me hyrjen në fuqi të këtij vendimi, Drejtoria e Administrimit dhe Mbrojtjes së Tokës të Qarkut Elbasan të pasqyrojë në dokumentacionin kadastral përkatës ndryshimet e kategorisë së resursit nga tokë bujqësore në tokë urbane (truall) për sipërfaqen prej 1 850 (një mijë e tetëqind e pesëdhjetë) m</w:t>
      </w:r>
      <w:r w:rsidRPr="005F2A23">
        <w:rPr>
          <w:vertAlign w:val="superscript"/>
          <w:lang w:val="sq-AL"/>
        </w:rPr>
        <w:t>2</w:t>
      </w:r>
      <w:r w:rsidRPr="006646F0">
        <w:rPr>
          <w:lang w:val="sq-AL"/>
        </w:rPr>
        <w:t>, sipas lidhjes 1 bashkëlidhur këtij vendimi.</w:t>
      </w:r>
    </w:p>
    <w:p w:rsidR="00DA62AD" w:rsidRPr="006646F0" w:rsidRDefault="00DA62AD" w:rsidP="00DA62AD">
      <w:pPr>
        <w:pStyle w:val="Paragrafi"/>
        <w:rPr>
          <w:lang w:val="sq-AL"/>
        </w:rPr>
      </w:pPr>
      <w:r w:rsidRPr="006646F0">
        <w:rPr>
          <w:lang w:val="sq-AL"/>
        </w:rPr>
        <w:t>5. Çdo vendim i Këshillit të Ministrave apo akt tjetër administrativ, që bie në kundërshtim plotësisht ose pjesërisht me këtë vendim, të ndryshohet ose të shfuqizohet.</w:t>
      </w:r>
    </w:p>
    <w:p w:rsidR="00DA62AD" w:rsidRPr="006646F0" w:rsidRDefault="00DA62AD" w:rsidP="00DA62AD">
      <w:pPr>
        <w:pStyle w:val="Paragrafi"/>
        <w:rPr>
          <w:lang w:val="sq-AL"/>
        </w:rPr>
      </w:pPr>
      <w:r w:rsidRPr="006646F0">
        <w:rPr>
          <w:lang w:val="sq-AL"/>
        </w:rPr>
        <w:t xml:space="preserve">6. Zyra Vendore e Regjistrimit të Pasurive të Paluajtshme Gramsh dhe Zyra Vendore e Regjistrimit të Pasurive të Paluajtshme Elbasan të bëjnë ndryshimin e llojit të pasurive nga tokë bujqësore në tokë truall në certifikatat e pasurive, sipas të dhënave për pasurinë, të përcaktuara në lidhjet 1 dhe 2, bashkëlidhur këtij vendimi. Kostot në lidhje me regjistrimin e pasurisë dhe objekteve që do të ndërtohen, përballohen nga shoqëria “Devoll Hydropower” sh.a. </w:t>
      </w:r>
    </w:p>
    <w:p w:rsidR="00DA62AD" w:rsidRPr="006646F0" w:rsidRDefault="00DA62AD" w:rsidP="00DA62AD">
      <w:pPr>
        <w:pStyle w:val="Paragrafi"/>
        <w:rPr>
          <w:lang w:val="sq-AL"/>
        </w:rPr>
      </w:pPr>
      <w:r w:rsidRPr="006646F0">
        <w:rPr>
          <w:lang w:val="sq-AL"/>
        </w:rPr>
        <w:t>7. Zyra Vendore e Regjistrimit të Pasurive të Paluajtshme Gramsh dhe Zyra Vendore e Regjistrimit të Pasurive të Paluajtshme Elbasan, për pronat në lidhjet 1 dhe 2, bashkëlidhur këtij vendimi, të bëjnë shënimin përkatës në kartelën e këtyre pronave, ku të shënojnë “Vënie në dispozicion për ndërtimin e shtëpive/banesave sociale dhe infrastrukturës përkatëse në kuadër të programeve sociale të shoqërisë “Devoll Hydropower” sh.a., në funksion të masave zbutëse minimizuese sociale, në kuadër të ndërtimit të projektit hidroenergjetik Devoll. Çdo kosto në lidhje me shënimin përkatës në kartelë do të përballohet nga shoqëria “Devoll Hydropower” sh.a.</w:t>
      </w:r>
    </w:p>
    <w:p w:rsidR="00DA62AD" w:rsidRPr="006646F0" w:rsidRDefault="00DA62AD" w:rsidP="00DA62AD">
      <w:pPr>
        <w:pStyle w:val="Paragrafi"/>
        <w:rPr>
          <w:lang w:val="sq-AL"/>
        </w:rPr>
      </w:pPr>
      <w:r w:rsidRPr="006646F0">
        <w:rPr>
          <w:lang w:val="sq-AL"/>
        </w:rPr>
        <w:t>8. Ngarkohen Ministria e Energjisë dhe Industrisë, Zyra Qendrore e Regjistrimit të Pasurive të Paluajtshme, zyrat vendore të regjistrimit të pasurive të paluajtshme dhe njësitë e qeverisjes vendore, ku do të kryhen ndërtimet përkatëse, për zbatimin e këtij vendimi.</w:t>
      </w:r>
    </w:p>
    <w:p w:rsidR="00DA62AD" w:rsidRPr="006646F0" w:rsidRDefault="00DA62AD" w:rsidP="00DA62AD">
      <w:pPr>
        <w:pStyle w:val="Paragrafi"/>
        <w:rPr>
          <w:lang w:val="sq-AL"/>
        </w:rPr>
      </w:pPr>
      <w:r w:rsidRPr="006646F0">
        <w:rPr>
          <w:lang w:val="sq-AL"/>
        </w:rPr>
        <w:t>Ky vendim hyn në fuqi pas botimit në Fletoren Zyrtare.</w:t>
      </w:r>
    </w:p>
    <w:p w:rsidR="00DA62AD" w:rsidRPr="006646F0" w:rsidRDefault="00DA62AD" w:rsidP="00DA62AD">
      <w:pPr>
        <w:pStyle w:val="AUTORITETI"/>
        <w:rPr>
          <w:lang w:val="sq-AL"/>
        </w:rPr>
      </w:pPr>
      <w:r w:rsidRPr="006646F0">
        <w:rPr>
          <w:lang w:val="sq-AL"/>
        </w:rPr>
        <w:t>KRYEMINISTRI</w:t>
      </w:r>
    </w:p>
    <w:p w:rsidR="00DA62AD" w:rsidRPr="006646F0" w:rsidRDefault="00DA62AD" w:rsidP="00DA62AD">
      <w:pPr>
        <w:pStyle w:val="AutoritetiEmer"/>
        <w:rPr>
          <w:lang w:val="sq-AL"/>
        </w:rPr>
      </w:pPr>
      <w:r w:rsidRPr="006646F0">
        <w:rPr>
          <w:lang w:val="sq-AL"/>
        </w:rPr>
        <w:t>Edi Rama</w:t>
      </w:r>
    </w:p>
    <w:p w:rsidR="00DA62AD" w:rsidRDefault="00DA62AD" w:rsidP="00DA62AD">
      <w:pPr>
        <w:pStyle w:val="Paragrafi"/>
        <w:ind w:firstLine="0"/>
        <w:rPr>
          <w:lang w:val="sq-AL"/>
        </w:rPr>
        <w:sectPr w:rsidR="00DA62AD" w:rsidSect="00C160FA">
          <w:pgSz w:w="11907" w:h="16840" w:code="9"/>
          <w:pgMar w:top="720" w:right="1134" w:bottom="720" w:left="1134" w:header="851" w:footer="851" w:gutter="0"/>
          <w:cols w:space="454"/>
          <w:docGrid w:linePitch="360"/>
        </w:sectPr>
      </w:pPr>
    </w:p>
    <w:p w:rsidR="00DA62AD" w:rsidRPr="006646F0" w:rsidRDefault="00DA62AD" w:rsidP="00DA62AD">
      <w:pPr>
        <w:pStyle w:val="Hapesira7"/>
        <w:rPr>
          <w:lang w:val="sq-AL"/>
        </w:rPr>
      </w:pPr>
      <w:bookmarkStart w:id="0" w:name="_GoBack"/>
      <w:bookmarkEnd w:id="0"/>
    </w:p>
    <w:p w:rsidR="00DA62AD" w:rsidRPr="006646F0" w:rsidRDefault="00DA62AD" w:rsidP="00DA62AD">
      <w:pPr>
        <w:widowControl w:val="0"/>
        <w:spacing w:after="0" w:line="240" w:lineRule="auto"/>
        <w:rPr>
          <w:rFonts w:ascii="Garamond" w:hAnsi="Garamond"/>
          <w:lang w:val="sq-AL"/>
        </w:rPr>
      </w:pPr>
      <w:r>
        <w:rPr>
          <w:rFonts w:ascii="Garamond" w:hAnsi="Garamond"/>
          <w:lang w:val="sq-AL"/>
        </w:rPr>
        <w:t>Lidhja 1 – Tokë Arë (kategoria V-X):</w:t>
      </w:r>
    </w:p>
    <w:tbl>
      <w:tblPr>
        <w:tblStyle w:val="DHP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787"/>
        <w:gridCol w:w="967"/>
        <w:gridCol w:w="814"/>
        <w:gridCol w:w="661"/>
        <w:gridCol w:w="864"/>
        <w:gridCol w:w="808"/>
        <w:gridCol w:w="960"/>
        <w:gridCol w:w="954"/>
        <w:gridCol w:w="950"/>
        <w:gridCol w:w="1074"/>
      </w:tblGrid>
      <w:tr w:rsidR="00DA62AD" w:rsidRPr="006646F0" w:rsidTr="003E5904">
        <w:trPr>
          <w:cnfStyle w:val="100000000000" w:firstRow="1" w:lastRow="0" w:firstColumn="0" w:lastColumn="0" w:oddVBand="0" w:evenVBand="0" w:oddHBand="0" w:evenHBand="0" w:firstRowFirstColumn="0" w:firstRowLastColumn="0" w:lastRowFirstColumn="0" w:lastRowLastColumn="0"/>
          <w:trHeight w:val="735"/>
        </w:trPr>
        <w:tc>
          <w:tcPr>
            <w:tcW w:w="385"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Komuna</w:t>
            </w:r>
          </w:p>
        </w:tc>
        <w:tc>
          <w:tcPr>
            <w:tcW w:w="411"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Fshati</w:t>
            </w:r>
          </w:p>
        </w:tc>
        <w:tc>
          <w:tcPr>
            <w:tcW w:w="505"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Zona kadastrale</w:t>
            </w:r>
          </w:p>
        </w:tc>
        <w:tc>
          <w:tcPr>
            <w:tcW w:w="425"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Nr. i pasurisë</w:t>
            </w:r>
          </w:p>
        </w:tc>
        <w:tc>
          <w:tcPr>
            <w:tcW w:w="345"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Pronari</w:t>
            </w:r>
          </w:p>
        </w:tc>
        <w:tc>
          <w:tcPr>
            <w:tcW w:w="451"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Lloji i pasurisë</w:t>
            </w:r>
          </w:p>
        </w:tc>
        <w:tc>
          <w:tcPr>
            <w:tcW w:w="422"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Sipërfaqe (m</w:t>
            </w:r>
            <w:r w:rsidRPr="00383A2B">
              <w:rPr>
                <w:rFonts w:ascii="Garamond" w:hAnsi="Garamond" w:cs="Arial"/>
                <w:bCs/>
                <w:color w:val="auto"/>
                <w:sz w:val="14"/>
                <w:szCs w:val="14"/>
                <w:vertAlign w:val="superscript"/>
                <w:lang w:val="sq-AL" w:eastAsia="en-GB"/>
              </w:rPr>
              <w:t>2</w:t>
            </w:r>
            <w:r w:rsidRPr="006646F0">
              <w:rPr>
                <w:rFonts w:ascii="Garamond" w:hAnsi="Garamond" w:cs="Arial"/>
                <w:bCs/>
                <w:color w:val="auto"/>
                <w:sz w:val="14"/>
                <w:szCs w:val="14"/>
                <w:lang w:val="sq-AL" w:eastAsia="en-GB"/>
              </w:rPr>
              <w:t>)</w:t>
            </w:r>
          </w:p>
        </w:tc>
        <w:tc>
          <w:tcPr>
            <w:tcW w:w="501"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Kategoria e tokës bujqë</w:t>
            </w:r>
            <w:r w:rsidRPr="006646F0">
              <w:rPr>
                <w:rFonts w:ascii="Garamond" w:hAnsi="Garamond" w:cs="Arial"/>
                <w:bCs/>
                <w:color w:val="auto"/>
                <w:sz w:val="14"/>
                <w:szCs w:val="14"/>
                <w:lang w:val="sq-AL" w:eastAsia="en-GB"/>
              </w:rPr>
              <w:t>sore</w:t>
            </w:r>
          </w:p>
        </w:tc>
        <w:tc>
          <w:tcPr>
            <w:tcW w:w="498"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Koment ZVRPP Gramsh</w:t>
            </w:r>
          </w:p>
        </w:tc>
        <w:tc>
          <w:tcPr>
            <w:tcW w:w="496"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Truall i kë</w:t>
            </w:r>
            <w:r w:rsidRPr="006646F0">
              <w:rPr>
                <w:rFonts w:ascii="Garamond" w:hAnsi="Garamond" w:cs="Arial"/>
                <w:bCs/>
                <w:color w:val="auto"/>
                <w:sz w:val="14"/>
                <w:szCs w:val="14"/>
                <w:lang w:val="sq-AL" w:eastAsia="en-GB"/>
              </w:rPr>
              <w:t>rkuar (m</w:t>
            </w:r>
            <w:r w:rsidRPr="006646F0">
              <w:rPr>
                <w:rFonts w:ascii="Garamond" w:hAnsi="Garamond" w:cs="Arial"/>
                <w:bCs/>
                <w:color w:val="auto"/>
                <w:sz w:val="14"/>
                <w:szCs w:val="14"/>
                <w:vertAlign w:val="superscript"/>
                <w:lang w:val="sq-AL" w:eastAsia="en-GB"/>
              </w:rPr>
              <w:t>2</w:t>
            </w:r>
            <w:r w:rsidRPr="006646F0">
              <w:rPr>
                <w:rFonts w:ascii="Garamond" w:hAnsi="Garamond" w:cs="Arial"/>
                <w:bCs/>
                <w:color w:val="auto"/>
                <w:sz w:val="14"/>
                <w:szCs w:val="14"/>
                <w:lang w:val="sq-AL" w:eastAsia="en-GB"/>
              </w:rPr>
              <w:t>)</w:t>
            </w:r>
          </w:p>
        </w:tc>
        <w:tc>
          <w:tcPr>
            <w:tcW w:w="561"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Tokë e kë</w:t>
            </w:r>
            <w:r w:rsidRPr="006646F0">
              <w:rPr>
                <w:rFonts w:ascii="Garamond" w:hAnsi="Garamond" w:cs="Arial"/>
                <w:bCs/>
                <w:color w:val="auto"/>
                <w:sz w:val="14"/>
                <w:szCs w:val="14"/>
                <w:lang w:val="sq-AL" w:eastAsia="en-GB"/>
              </w:rPr>
              <w:t>rkuar p</w:t>
            </w:r>
            <w:r>
              <w:rPr>
                <w:rFonts w:ascii="Garamond" w:hAnsi="Garamond" w:cs="Arial"/>
                <w:bCs/>
                <w:color w:val="auto"/>
                <w:sz w:val="14"/>
                <w:szCs w:val="14"/>
                <w:lang w:val="sq-AL" w:eastAsia="en-GB"/>
              </w:rPr>
              <w:t>ër infrastrukture publike (rrugë</w:t>
            </w:r>
            <w:r w:rsidRPr="006646F0">
              <w:rPr>
                <w:rFonts w:ascii="Garamond" w:hAnsi="Garamond" w:cs="Arial"/>
                <w:bCs/>
                <w:color w:val="auto"/>
                <w:sz w:val="14"/>
                <w:szCs w:val="14"/>
                <w:lang w:val="sq-AL" w:eastAsia="en-GB"/>
              </w:rPr>
              <w:t>)</w:t>
            </w:r>
          </w:p>
        </w:tc>
      </w:tr>
      <w:tr w:rsidR="00DA62AD" w:rsidRPr="006646F0" w:rsidTr="003E5904">
        <w:trPr>
          <w:cnfStyle w:val="000000100000" w:firstRow="0" w:lastRow="0" w:firstColumn="0" w:lastColumn="0" w:oddVBand="0" w:evenVBand="0" w:oddHBand="1" w:evenHBand="0" w:firstRowFirstColumn="0" w:firstRowLastColumn="0" w:lastRowFirstColumn="0" w:lastRowLastColumn="0"/>
          <w:trHeight w:val="336"/>
        </w:trPr>
        <w:tc>
          <w:tcPr>
            <w:tcW w:w="385" w:type="pct"/>
            <w:shd w:val="clear" w:color="auto" w:fill="auto"/>
            <w:hideMark/>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Pishaj</w:t>
            </w:r>
          </w:p>
        </w:tc>
        <w:tc>
          <w:tcPr>
            <w:tcW w:w="411" w:type="pct"/>
            <w:shd w:val="clear" w:color="auto" w:fill="auto"/>
            <w:hideMark/>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Cingar i Poshtem</w:t>
            </w:r>
          </w:p>
        </w:tc>
        <w:tc>
          <w:tcPr>
            <w:tcW w:w="505" w:type="pct"/>
            <w:shd w:val="clear" w:color="auto" w:fill="auto"/>
            <w:hideMark/>
          </w:tcPr>
          <w:p w:rsidR="00DA62AD" w:rsidRPr="006646F0" w:rsidRDefault="00DA62AD" w:rsidP="003E5904">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3262</w:t>
            </w:r>
          </w:p>
        </w:tc>
        <w:tc>
          <w:tcPr>
            <w:tcW w:w="425" w:type="pct"/>
            <w:shd w:val="clear" w:color="auto" w:fill="auto"/>
            <w:hideMark/>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48/68</w:t>
            </w:r>
          </w:p>
        </w:tc>
        <w:tc>
          <w:tcPr>
            <w:tcW w:w="345" w:type="pct"/>
            <w:shd w:val="clear" w:color="auto" w:fill="auto"/>
            <w:hideMark/>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Shteti</w:t>
            </w:r>
          </w:p>
        </w:tc>
        <w:tc>
          <w:tcPr>
            <w:tcW w:w="451" w:type="pct"/>
            <w:shd w:val="clear" w:color="auto" w:fill="auto"/>
            <w:hideMark/>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Are</w:t>
            </w:r>
          </w:p>
        </w:tc>
        <w:tc>
          <w:tcPr>
            <w:tcW w:w="422" w:type="pct"/>
            <w:shd w:val="clear" w:color="auto" w:fill="auto"/>
            <w:hideMark/>
          </w:tcPr>
          <w:p w:rsidR="00DA62AD" w:rsidRPr="006646F0" w:rsidRDefault="00DA62AD" w:rsidP="003E5904">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1500</w:t>
            </w:r>
          </w:p>
        </w:tc>
        <w:tc>
          <w:tcPr>
            <w:tcW w:w="501" w:type="pct"/>
            <w:shd w:val="clear" w:color="auto" w:fill="auto"/>
            <w:noWrap/>
            <w:hideMark/>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8</w:t>
            </w:r>
          </w:p>
        </w:tc>
        <w:tc>
          <w:tcPr>
            <w:tcW w:w="498" w:type="pct"/>
            <w:shd w:val="clear" w:color="auto" w:fill="auto"/>
            <w:hideMark/>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 </w:t>
            </w:r>
          </w:p>
        </w:tc>
        <w:tc>
          <w:tcPr>
            <w:tcW w:w="496" w:type="pct"/>
            <w:shd w:val="clear" w:color="auto" w:fill="auto"/>
            <w:hideMark/>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1050</w:t>
            </w:r>
          </w:p>
        </w:tc>
        <w:tc>
          <w:tcPr>
            <w:tcW w:w="561" w:type="pct"/>
            <w:shd w:val="clear" w:color="auto" w:fill="auto"/>
            <w:hideMark/>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300</w:t>
            </w:r>
          </w:p>
        </w:tc>
      </w:tr>
      <w:tr w:rsidR="00DA62AD" w:rsidRPr="006646F0" w:rsidTr="003E5904">
        <w:trPr>
          <w:cnfStyle w:val="000000010000" w:firstRow="0" w:lastRow="0" w:firstColumn="0" w:lastColumn="0" w:oddVBand="0" w:evenVBand="0" w:oddHBand="0" w:evenHBand="1" w:firstRowFirstColumn="0" w:firstRowLastColumn="0" w:lastRowFirstColumn="0" w:lastRowLastColumn="0"/>
          <w:trHeight w:val="202"/>
        </w:trPr>
        <w:tc>
          <w:tcPr>
            <w:tcW w:w="385" w:type="pct"/>
            <w:shd w:val="clear" w:color="auto" w:fill="auto"/>
            <w:hideMark/>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Sult</w:t>
            </w:r>
          </w:p>
        </w:tc>
        <w:tc>
          <w:tcPr>
            <w:tcW w:w="411" w:type="pct"/>
            <w:shd w:val="clear" w:color="auto" w:fill="auto"/>
            <w:hideMark/>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Dushk</w:t>
            </w:r>
          </w:p>
        </w:tc>
        <w:tc>
          <w:tcPr>
            <w:tcW w:w="505" w:type="pct"/>
            <w:shd w:val="clear" w:color="auto" w:fill="auto"/>
            <w:hideMark/>
          </w:tcPr>
          <w:p w:rsidR="00DA62AD" w:rsidRPr="006646F0" w:rsidRDefault="00DA62AD" w:rsidP="003E5904">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1580</w:t>
            </w:r>
          </w:p>
        </w:tc>
        <w:tc>
          <w:tcPr>
            <w:tcW w:w="425" w:type="pct"/>
            <w:shd w:val="clear" w:color="auto" w:fill="auto"/>
            <w:hideMark/>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226/6</w:t>
            </w:r>
          </w:p>
        </w:tc>
        <w:tc>
          <w:tcPr>
            <w:tcW w:w="345" w:type="pct"/>
            <w:shd w:val="clear" w:color="auto" w:fill="auto"/>
            <w:hideMark/>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Shteti</w:t>
            </w:r>
          </w:p>
        </w:tc>
        <w:tc>
          <w:tcPr>
            <w:tcW w:w="451" w:type="pct"/>
            <w:shd w:val="clear" w:color="auto" w:fill="auto"/>
            <w:hideMark/>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Are</w:t>
            </w:r>
          </w:p>
        </w:tc>
        <w:tc>
          <w:tcPr>
            <w:tcW w:w="422" w:type="pct"/>
            <w:shd w:val="clear" w:color="auto" w:fill="auto"/>
            <w:hideMark/>
          </w:tcPr>
          <w:p w:rsidR="00DA62AD" w:rsidRPr="006646F0" w:rsidRDefault="00DA62AD" w:rsidP="003E5904">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106160</w:t>
            </w:r>
          </w:p>
        </w:tc>
        <w:tc>
          <w:tcPr>
            <w:tcW w:w="501" w:type="pct"/>
            <w:shd w:val="clear" w:color="auto" w:fill="auto"/>
            <w:noWrap/>
            <w:hideMark/>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5</w:t>
            </w:r>
          </w:p>
        </w:tc>
        <w:tc>
          <w:tcPr>
            <w:tcW w:w="498" w:type="pct"/>
            <w:shd w:val="clear" w:color="auto" w:fill="auto"/>
            <w:hideMark/>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 </w:t>
            </w:r>
          </w:p>
        </w:tc>
        <w:tc>
          <w:tcPr>
            <w:tcW w:w="496" w:type="pct"/>
            <w:shd w:val="clear" w:color="auto" w:fill="auto"/>
            <w:hideMark/>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350</w:t>
            </w:r>
          </w:p>
        </w:tc>
        <w:tc>
          <w:tcPr>
            <w:tcW w:w="561" w:type="pct"/>
            <w:shd w:val="clear" w:color="auto" w:fill="auto"/>
            <w:hideMark/>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150</w:t>
            </w:r>
          </w:p>
        </w:tc>
      </w:tr>
      <w:tr w:rsidR="00DA62AD" w:rsidRPr="006646F0" w:rsidTr="003E5904">
        <w:trPr>
          <w:cnfStyle w:val="000000100000" w:firstRow="0" w:lastRow="0" w:firstColumn="0" w:lastColumn="0" w:oddVBand="0" w:evenVBand="0" w:oddHBand="1" w:evenHBand="0" w:firstRowFirstColumn="0" w:firstRowLastColumn="0" w:lastRowFirstColumn="0" w:lastRowLastColumn="0"/>
          <w:trHeight w:val="60"/>
        </w:trPr>
        <w:tc>
          <w:tcPr>
            <w:tcW w:w="3943" w:type="pct"/>
            <w:gridSpan w:val="9"/>
            <w:shd w:val="clear" w:color="auto" w:fill="auto"/>
          </w:tcPr>
          <w:p w:rsidR="00DA62AD" w:rsidRPr="0094447D" w:rsidRDefault="00DA62AD" w:rsidP="003E5904">
            <w:pPr>
              <w:widowControl w:val="0"/>
              <w:ind w:firstLine="0"/>
              <w:rPr>
                <w:rFonts w:ascii="Garamond" w:hAnsi="Garamond" w:cs="Arial"/>
                <w:b/>
                <w:sz w:val="14"/>
                <w:szCs w:val="14"/>
                <w:lang w:val="sq-AL" w:eastAsia="en-GB"/>
              </w:rPr>
            </w:pPr>
            <w:r w:rsidRPr="0094447D">
              <w:rPr>
                <w:rFonts w:ascii="Garamond" w:hAnsi="Garamond" w:cs="Arial"/>
                <w:b/>
                <w:sz w:val="14"/>
                <w:szCs w:val="14"/>
                <w:lang w:val="sq-AL" w:eastAsia="en-GB"/>
              </w:rPr>
              <w:t>Total</w:t>
            </w:r>
          </w:p>
        </w:tc>
        <w:tc>
          <w:tcPr>
            <w:tcW w:w="496" w:type="pct"/>
            <w:shd w:val="clear" w:color="auto" w:fill="auto"/>
          </w:tcPr>
          <w:p w:rsidR="00DA62AD" w:rsidRPr="0094447D" w:rsidRDefault="00DA62AD" w:rsidP="003E5904">
            <w:pPr>
              <w:widowControl w:val="0"/>
              <w:ind w:firstLine="0"/>
              <w:jc w:val="center"/>
              <w:rPr>
                <w:rFonts w:ascii="Garamond" w:hAnsi="Garamond" w:cs="Arial"/>
                <w:b/>
                <w:sz w:val="14"/>
                <w:szCs w:val="14"/>
                <w:lang w:val="sq-AL" w:eastAsia="en-GB"/>
              </w:rPr>
            </w:pPr>
            <w:r w:rsidRPr="0094447D">
              <w:rPr>
                <w:rFonts w:ascii="Garamond" w:hAnsi="Garamond" w:cs="Arial"/>
                <w:b/>
                <w:sz w:val="14"/>
                <w:szCs w:val="14"/>
                <w:lang w:val="sq-AL" w:eastAsia="en-GB"/>
              </w:rPr>
              <w:t>1400</w:t>
            </w:r>
          </w:p>
        </w:tc>
        <w:tc>
          <w:tcPr>
            <w:tcW w:w="561" w:type="pct"/>
            <w:shd w:val="clear" w:color="auto" w:fill="auto"/>
          </w:tcPr>
          <w:p w:rsidR="00DA62AD" w:rsidRPr="0094447D" w:rsidRDefault="00DA62AD" w:rsidP="003E5904">
            <w:pPr>
              <w:widowControl w:val="0"/>
              <w:ind w:firstLine="0"/>
              <w:jc w:val="center"/>
              <w:rPr>
                <w:rFonts w:ascii="Garamond" w:hAnsi="Garamond" w:cs="Arial"/>
                <w:b/>
                <w:sz w:val="14"/>
                <w:szCs w:val="14"/>
                <w:lang w:val="sq-AL" w:eastAsia="en-GB"/>
              </w:rPr>
            </w:pPr>
            <w:r w:rsidRPr="0094447D">
              <w:rPr>
                <w:rFonts w:ascii="Garamond" w:hAnsi="Garamond" w:cs="Arial"/>
                <w:b/>
                <w:sz w:val="14"/>
                <w:szCs w:val="14"/>
                <w:lang w:val="sq-AL" w:eastAsia="en-GB"/>
              </w:rPr>
              <w:t>450</w:t>
            </w:r>
          </w:p>
        </w:tc>
      </w:tr>
    </w:tbl>
    <w:p w:rsidR="00DA62AD" w:rsidRPr="006646F0" w:rsidRDefault="00DA62AD" w:rsidP="00DA62AD">
      <w:pPr>
        <w:pStyle w:val="Hapesira7"/>
        <w:rPr>
          <w:lang w:val="sq-AL"/>
        </w:rPr>
      </w:pPr>
    </w:p>
    <w:p w:rsidR="00DA62AD" w:rsidRPr="006646F0" w:rsidRDefault="00DA62AD" w:rsidP="00DA62AD">
      <w:pPr>
        <w:widowControl w:val="0"/>
        <w:spacing w:after="0" w:line="240" w:lineRule="auto"/>
        <w:rPr>
          <w:rFonts w:ascii="Garamond" w:hAnsi="Garamond"/>
          <w:lang w:val="sq-AL"/>
        </w:rPr>
      </w:pPr>
      <w:r>
        <w:rPr>
          <w:rFonts w:ascii="Garamond" w:hAnsi="Garamond"/>
          <w:lang w:val="sq-AL"/>
        </w:rPr>
        <w:t>Lidhja 2 – Tokë</w:t>
      </w:r>
      <w:r w:rsidRPr="006646F0">
        <w:rPr>
          <w:rFonts w:ascii="Garamond" w:hAnsi="Garamond"/>
          <w:lang w:val="sq-AL"/>
        </w:rPr>
        <w:t xml:space="preserve"> </w:t>
      </w:r>
      <w:r>
        <w:rPr>
          <w:rFonts w:ascii="Garamond" w:hAnsi="Garamond"/>
          <w:lang w:val="sq-AL"/>
        </w:rPr>
        <w:t>në</w:t>
      </w:r>
      <w:r w:rsidRPr="006646F0">
        <w:rPr>
          <w:rFonts w:ascii="Garamond" w:hAnsi="Garamond"/>
          <w:lang w:val="sq-AL"/>
        </w:rPr>
        <w:t xml:space="preserve"> kategori tjetër:</w:t>
      </w:r>
    </w:p>
    <w:tbl>
      <w:tblPr>
        <w:tblStyle w:val="DHPTable"/>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757"/>
        <w:gridCol w:w="945"/>
        <w:gridCol w:w="800"/>
        <w:gridCol w:w="698"/>
        <w:gridCol w:w="945"/>
        <w:gridCol w:w="861"/>
        <w:gridCol w:w="1234"/>
        <w:gridCol w:w="935"/>
        <w:gridCol w:w="714"/>
        <w:gridCol w:w="1149"/>
      </w:tblGrid>
      <w:tr w:rsidR="00DA62AD" w:rsidRPr="006646F0" w:rsidTr="003E5904">
        <w:trPr>
          <w:cnfStyle w:val="100000000000" w:firstRow="1" w:lastRow="0" w:firstColumn="0" w:lastColumn="0" w:oddVBand="0" w:evenVBand="0" w:oddHBand="0" w:evenHBand="0" w:firstRowFirstColumn="0" w:firstRowLastColumn="0" w:lastRowFirstColumn="0" w:lastRowLastColumn="0"/>
          <w:trHeight w:val="559"/>
        </w:trPr>
        <w:tc>
          <w:tcPr>
            <w:tcW w:w="391"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Komuna</w:t>
            </w:r>
          </w:p>
        </w:tc>
        <w:tc>
          <w:tcPr>
            <w:tcW w:w="386"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Fshati</w:t>
            </w:r>
          </w:p>
        </w:tc>
        <w:tc>
          <w:tcPr>
            <w:tcW w:w="482"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Zona k</w:t>
            </w:r>
            <w:r w:rsidRPr="006646F0">
              <w:rPr>
                <w:rFonts w:ascii="Garamond" w:hAnsi="Garamond" w:cs="Arial"/>
                <w:bCs/>
                <w:color w:val="auto"/>
                <w:sz w:val="14"/>
                <w:szCs w:val="14"/>
                <w:lang w:val="sq-AL" w:eastAsia="en-GB"/>
              </w:rPr>
              <w:t>adastrale</w:t>
            </w:r>
          </w:p>
        </w:tc>
        <w:tc>
          <w:tcPr>
            <w:tcW w:w="408"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Nr. i pasurisë</w:t>
            </w:r>
          </w:p>
        </w:tc>
        <w:tc>
          <w:tcPr>
            <w:tcW w:w="356"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Pronari</w:t>
            </w:r>
          </w:p>
        </w:tc>
        <w:tc>
          <w:tcPr>
            <w:tcW w:w="482"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Lloji i pasurisë</w:t>
            </w:r>
          </w:p>
        </w:tc>
        <w:tc>
          <w:tcPr>
            <w:tcW w:w="439"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Sipërfaqe (m</w:t>
            </w:r>
            <w:r w:rsidRPr="003B13AD">
              <w:rPr>
                <w:rFonts w:ascii="Garamond" w:hAnsi="Garamond" w:cs="Arial"/>
                <w:bCs/>
                <w:color w:val="auto"/>
                <w:sz w:val="14"/>
                <w:szCs w:val="14"/>
                <w:vertAlign w:val="superscript"/>
                <w:lang w:val="sq-AL" w:eastAsia="en-GB"/>
              </w:rPr>
              <w:t>2</w:t>
            </w:r>
            <w:r w:rsidRPr="006646F0">
              <w:rPr>
                <w:rFonts w:ascii="Garamond" w:hAnsi="Garamond" w:cs="Arial"/>
                <w:bCs/>
                <w:color w:val="auto"/>
                <w:sz w:val="14"/>
                <w:szCs w:val="14"/>
                <w:lang w:val="sq-AL" w:eastAsia="en-GB"/>
              </w:rPr>
              <w:t>)</w:t>
            </w:r>
          </w:p>
        </w:tc>
        <w:tc>
          <w:tcPr>
            <w:tcW w:w="629"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Kategoria e tokës bujqë</w:t>
            </w:r>
            <w:r w:rsidRPr="006646F0">
              <w:rPr>
                <w:rFonts w:ascii="Garamond" w:hAnsi="Garamond" w:cs="Arial"/>
                <w:bCs/>
                <w:color w:val="auto"/>
                <w:sz w:val="14"/>
                <w:szCs w:val="14"/>
                <w:lang w:val="sq-AL" w:eastAsia="en-GB"/>
              </w:rPr>
              <w:t>sore</w:t>
            </w:r>
          </w:p>
        </w:tc>
        <w:tc>
          <w:tcPr>
            <w:tcW w:w="475"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sidRPr="006646F0">
              <w:rPr>
                <w:rFonts w:ascii="Garamond" w:hAnsi="Garamond" w:cs="Arial"/>
                <w:bCs/>
                <w:color w:val="auto"/>
                <w:sz w:val="14"/>
                <w:szCs w:val="14"/>
                <w:lang w:val="sq-AL" w:eastAsia="en-GB"/>
              </w:rPr>
              <w:t>Koment ZVRPP Gramsh</w:t>
            </w:r>
          </w:p>
        </w:tc>
        <w:tc>
          <w:tcPr>
            <w:tcW w:w="364"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Truall i kë</w:t>
            </w:r>
            <w:r w:rsidRPr="006646F0">
              <w:rPr>
                <w:rFonts w:ascii="Garamond" w:hAnsi="Garamond" w:cs="Arial"/>
                <w:bCs/>
                <w:color w:val="auto"/>
                <w:sz w:val="14"/>
                <w:szCs w:val="14"/>
                <w:lang w:val="sq-AL" w:eastAsia="en-GB"/>
              </w:rPr>
              <w:t>rkuar (m</w:t>
            </w:r>
            <w:r w:rsidRPr="006646F0">
              <w:rPr>
                <w:rFonts w:ascii="Garamond" w:hAnsi="Garamond" w:cs="Arial"/>
                <w:bCs/>
                <w:color w:val="auto"/>
                <w:sz w:val="14"/>
                <w:szCs w:val="14"/>
                <w:vertAlign w:val="superscript"/>
                <w:lang w:val="sq-AL" w:eastAsia="en-GB"/>
              </w:rPr>
              <w:t>2</w:t>
            </w:r>
            <w:r w:rsidRPr="006646F0">
              <w:rPr>
                <w:rFonts w:ascii="Garamond" w:hAnsi="Garamond" w:cs="Arial"/>
                <w:bCs/>
                <w:color w:val="auto"/>
                <w:sz w:val="14"/>
                <w:szCs w:val="14"/>
                <w:lang w:val="sq-AL" w:eastAsia="en-GB"/>
              </w:rPr>
              <w:t>)</w:t>
            </w:r>
          </w:p>
        </w:tc>
        <w:tc>
          <w:tcPr>
            <w:tcW w:w="586" w:type="pct"/>
            <w:shd w:val="clear" w:color="auto" w:fill="auto"/>
            <w:hideMark/>
          </w:tcPr>
          <w:p w:rsidR="00DA62AD" w:rsidRPr="006646F0" w:rsidRDefault="00DA62AD" w:rsidP="003E5904">
            <w:pPr>
              <w:widowControl w:val="0"/>
              <w:ind w:firstLine="0"/>
              <w:jc w:val="center"/>
              <w:rPr>
                <w:rFonts w:ascii="Garamond" w:hAnsi="Garamond" w:cs="Arial"/>
                <w:bCs/>
                <w:color w:val="auto"/>
                <w:sz w:val="14"/>
                <w:szCs w:val="14"/>
                <w:lang w:val="sq-AL" w:eastAsia="en-GB"/>
              </w:rPr>
            </w:pPr>
            <w:r>
              <w:rPr>
                <w:rFonts w:ascii="Garamond" w:hAnsi="Garamond" w:cs="Arial"/>
                <w:bCs/>
                <w:color w:val="auto"/>
                <w:sz w:val="14"/>
                <w:szCs w:val="14"/>
                <w:lang w:val="sq-AL" w:eastAsia="en-GB"/>
              </w:rPr>
              <w:t>Toke e kërkuar për infrastrukturë publike (rrugë</w:t>
            </w:r>
            <w:r w:rsidRPr="006646F0">
              <w:rPr>
                <w:rFonts w:ascii="Garamond" w:hAnsi="Garamond" w:cs="Arial"/>
                <w:bCs/>
                <w:color w:val="auto"/>
                <w:sz w:val="14"/>
                <w:szCs w:val="14"/>
                <w:lang w:val="sq-AL" w:eastAsia="en-GB"/>
              </w:rPr>
              <w:t>)</w:t>
            </w:r>
          </w:p>
        </w:tc>
      </w:tr>
      <w:tr w:rsidR="00DA62AD" w:rsidRPr="006646F0" w:rsidTr="003E5904">
        <w:trPr>
          <w:cnfStyle w:val="000000100000" w:firstRow="0" w:lastRow="0" w:firstColumn="0" w:lastColumn="0" w:oddVBand="0" w:evenVBand="0" w:oddHBand="1" w:evenHBand="0" w:firstRowFirstColumn="0" w:firstRowLastColumn="0" w:lastRowFirstColumn="0" w:lastRowLastColumn="0"/>
          <w:trHeight w:val="130"/>
        </w:trPr>
        <w:tc>
          <w:tcPr>
            <w:tcW w:w="391" w:type="pct"/>
            <w:shd w:val="clear" w:color="auto" w:fill="auto"/>
            <w:hideMark/>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Kodovjat</w:t>
            </w:r>
          </w:p>
        </w:tc>
        <w:tc>
          <w:tcPr>
            <w:tcW w:w="386" w:type="pct"/>
            <w:shd w:val="clear" w:color="auto" w:fill="auto"/>
            <w:hideMark/>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Kodovjat</w:t>
            </w:r>
          </w:p>
        </w:tc>
        <w:tc>
          <w:tcPr>
            <w:tcW w:w="482" w:type="pct"/>
            <w:shd w:val="clear" w:color="auto" w:fill="auto"/>
            <w:hideMark/>
          </w:tcPr>
          <w:p w:rsidR="00DA62AD" w:rsidRPr="006646F0" w:rsidRDefault="00DA62AD" w:rsidP="003E5904">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2188</w:t>
            </w:r>
          </w:p>
        </w:tc>
        <w:tc>
          <w:tcPr>
            <w:tcW w:w="408" w:type="pct"/>
            <w:shd w:val="clear" w:color="auto" w:fill="auto"/>
            <w:hideMark/>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156/10</w:t>
            </w:r>
          </w:p>
        </w:tc>
        <w:tc>
          <w:tcPr>
            <w:tcW w:w="356" w:type="pct"/>
            <w:shd w:val="clear" w:color="auto" w:fill="auto"/>
            <w:hideMark/>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Shteti</w:t>
            </w:r>
          </w:p>
        </w:tc>
        <w:tc>
          <w:tcPr>
            <w:tcW w:w="482" w:type="pct"/>
            <w:shd w:val="clear" w:color="auto" w:fill="auto"/>
            <w:hideMark/>
          </w:tcPr>
          <w:p w:rsidR="00DA62AD" w:rsidRPr="006646F0" w:rsidRDefault="00DA62AD" w:rsidP="003E5904">
            <w:pPr>
              <w:widowControl w:val="0"/>
              <w:ind w:firstLine="0"/>
              <w:rPr>
                <w:rFonts w:ascii="Garamond" w:hAnsi="Garamond" w:cs="Arial"/>
                <w:sz w:val="14"/>
                <w:szCs w:val="14"/>
                <w:lang w:val="sq-AL" w:eastAsia="en-GB"/>
              </w:rPr>
            </w:pPr>
            <w:r>
              <w:rPr>
                <w:rFonts w:ascii="Garamond" w:hAnsi="Garamond" w:cs="Arial"/>
                <w:sz w:val="14"/>
                <w:szCs w:val="14"/>
                <w:lang w:val="sq-AL" w:eastAsia="en-GB"/>
              </w:rPr>
              <w:t>Shkë</w:t>
            </w:r>
            <w:r w:rsidRPr="006646F0">
              <w:rPr>
                <w:rFonts w:ascii="Garamond" w:hAnsi="Garamond" w:cs="Arial"/>
                <w:sz w:val="14"/>
                <w:szCs w:val="14"/>
                <w:lang w:val="sq-AL" w:eastAsia="en-GB"/>
              </w:rPr>
              <w:t>mbore</w:t>
            </w:r>
          </w:p>
        </w:tc>
        <w:tc>
          <w:tcPr>
            <w:tcW w:w="439" w:type="pct"/>
            <w:shd w:val="clear" w:color="auto" w:fill="auto"/>
            <w:hideMark/>
          </w:tcPr>
          <w:p w:rsidR="00DA62AD" w:rsidRPr="006646F0" w:rsidRDefault="00DA62AD" w:rsidP="003E5904">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11776</w:t>
            </w:r>
          </w:p>
        </w:tc>
        <w:tc>
          <w:tcPr>
            <w:tcW w:w="629" w:type="pct"/>
            <w:shd w:val="clear" w:color="auto" w:fill="auto"/>
            <w:hideMark/>
          </w:tcPr>
          <w:p w:rsidR="00DA62AD" w:rsidRPr="006646F0" w:rsidRDefault="00DA62AD" w:rsidP="003E5904">
            <w:pPr>
              <w:widowControl w:val="0"/>
              <w:ind w:firstLine="0"/>
              <w:jc w:val="center"/>
              <w:rPr>
                <w:rFonts w:ascii="Garamond" w:hAnsi="Garamond" w:cs="Arial"/>
                <w:sz w:val="14"/>
                <w:szCs w:val="14"/>
                <w:lang w:val="sq-AL" w:eastAsia="en-GB"/>
              </w:rPr>
            </w:pPr>
            <w:r>
              <w:rPr>
                <w:rFonts w:ascii="Garamond" w:hAnsi="Garamond" w:cs="Arial"/>
                <w:sz w:val="14"/>
                <w:szCs w:val="14"/>
                <w:lang w:val="sq-AL" w:eastAsia="en-GB"/>
              </w:rPr>
              <w:t>E pa</w:t>
            </w:r>
            <w:r w:rsidRPr="006646F0">
              <w:rPr>
                <w:rFonts w:ascii="Garamond" w:hAnsi="Garamond" w:cs="Arial"/>
                <w:sz w:val="14"/>
                <w:szCs w:val="14"/>
                <w:lang w:val="sq-AL" w:eastAsia="en-GB"/>
              </w:rPr>
              <w:t>kategorizuar</w:t>
            </w:r>
          </w:p>
        </w:tc>
        <w:tc>
          <w:tcPr>
            <w:tcW w:w="475" w:type="pct"/>
            <w:shd w:val="clear" w:color="auto" w:fill="auto"/>
            <w:hideMark/>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 </w:t>
            </w:r>
          </w:p>
        </w:tc>
        <w:tc>
          <w:tcPr>
            <w:tcW w:w="364" w:type="pct"/>
            <w:shd w:val="clear" w:color="auto" w:fill="auto"/>
            <w:hideMark/>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350</w:t>
            </w:r>
          </w:p>
        </w:tc>
        <w:tc>
          <w:tcPr>
            <w:tcW w:w="586" w:type="pct"/>
            <w:shd w:val="clear" w:color="auto" w:fill="auto"/>
            <w:hideMark/>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100</w:t>
            </w:r>
          </w:p>
        </w:tc>
      </w:tr>
      <w:tr w:rsidR="00DA62AD" w:rsidRPr="006646F0" w:rsidTr="003E5904">
        <w:trPr>
          <w:cnfStyle w:val="000000010000" w:firstRow="0" w:lastRow="0" w:firstColumn="0" w:lastColumn="0" w:oddVBand="0" w:evenVBand="0" w:oddHBand="0" w:evenHBand="1" w:firstRowFirstColumn="0" w:firstRowLastColumn="0" w:lastRowFirstColumn="0" w:lastRowLastColumn="0"/>
          <w:trHeight w:val="254"/>
        </w:trPr>
        <w:tc>
          <w:tcPr>
            <w:tcW w:w="391" w:type="pct"/>
            <w:shd w:val="clear" w:color="auto" w:fill="auto"/>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Pishaj</w:t>
            </w:r>
          </w:p>
        </w:tc>
        <w:tc>
          <w:tcPr>
            <w:tcW w:w="386" w:type="pct"/>
            <w:shd w:val="clear" w:color="auto" w:fill="auto"/>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Qerret</w:t>
            </w:r>
          </w:p>
        </w:tc>
        <w:tc>
          <w:tcPr>
            <w:tcW w:w="482" w:type="pct"/>
            <w:shd w:val="clear" w:color="auto" w:fill="auto"/>
          </w:tcPr>
          <w:p w:rsidR="00DA62AD" w:rsidRPr="006646F0" w:rsidRDefault="00DA62AD" w:rsidP="003E5904">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3103</w:t>
            </w:r>
          </w:p>
        </w:tc>
        <w:tc>
          <w:tcPr>
            <w:tcW w:w="408" w:type="pct"/>
            <w:shd w:val="clear" w:color="auto" w:fill="auto"/>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122/2</w:t>
            </w:r>
          </w:p>
        </w:tc>
        <w:tc>
          <w:tcPr>
            <w:tcW w:w="356"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Shteti</w:t>
            </w:r>
          </w:p>
        </w:tc>
        <w:tc>
          <w:tcPr>
            <w:tcW w:w="482" w:type="pct"/>
            <w:shd w:val="clear" w:color="auto" w:fill="auto"/>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Eroduar</w:t>
            </w:r>
          </w:p>
        </w:tc>
        <w:tc>
          <w:tcPr>
            <w:tcW w:w="439" w:type="pct"/>
            <w:shd w:val="clear" w:color="auto" w:fill="auto"/>
          </w:tcPr>
          <w:p w:rsidR="00DA62AD" w:rsidRPr="006646F0" w:rsidRDefault="00DA62AD" w:rsidP="003E5904">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7200</w:t>
            </w:r>
          </w:p>
        </w:tc>
        <w:tc>
          <w:tcPr>
            <w:tcW w:w="629"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Pr>
                <w:rFonts w:ascii="Garamond" w:hAnsi="Garamond" w:cs="Arial"/>
                <w:sz w:val="14"/>
                <w:szCs w:val="14"/>
                <w:lang w:val="sq-AL" w:eastAsia="en-GB"/>
              </w:rPr>
              <w:t>E pa</w:t>
            </w:r>
            <w:r w:rsidRPr="006646F0">
              <w:rPr>
                <w:rFonts w:ascii="Garamond" w:hAnsi="Garamond" w:cs="Arial"/>
                <w:sz w:val="14"/>
                <w:szCs w:val="14"/>
                <w:lang w:val="sq-AL" w:eastAsia="en-GB"/>
              </w:rPr>
              <w:t>kategorizuar</w:t>
            </w:r>
          </w:p>
        </w:tc>
        <w:tc>
          <w:tcPr>
            <w:tcW w:w="475" w:type="pct"/>
            <w:shd w:val="clear" w:color="auto" w:fill="auto"/>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 </w:t>
            </w:r>
          </w:p>
        </w:tc>
        <w:tc>
          <w:tcPr>
            <w:tcW w:w="364"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2450</w:t>
            </w:r>
          </w:p>
        </w:tc>
        <w:tc>
          <w:tcPr>
            <w:tcW w:w="586"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500</w:t>
            </w:r>
          </w:p>
        </w:tc>
      </w:tr>
      <w:tr w:rsidR="00DA62AD" w:rsidRPr="006646F0" w:rsidTr="003E5904">
        <w:trPr>
          <w:cnfStyle w:val="000000100000" w:firstRow="0" w:lastRow="0" w:firstColumn="0" w:lastColumn="0" w:oddVBand="0" w:evenVBand="0" w:oddHBand="1" w:evenHBand="0" w:firstRowFirstColumn="0" w:firstRowLastColumn="0" w:lastRowFirstColumn="0" w:lastRowLastColumn="0"/>
          <w:trHeight w:val="642"/>
        </w:trPr>
        <w:tc>
          <w:tcPr>
            <w:tcW w:w="391" w:type="pct"/>
            <w:shd w:val="clear" w:color="auto" w:fill="auto"/>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Pishaj</w:t>
            </w:r>
          </w:p>
        </w:tc>
        <w:tc>
          <w:tcPr>
            <w:tcW w:w="386" w:type="pct"/>
            <w:shd w:val="clear" w:color="auto" w:fill="auto"/>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Drize</w:t>
            </w:r>
          </w:p>
        </w:tc>
        <w:tc>
          <w:tcPr>
            <w:tcW w:w="482" w:type="pct"/>
            <w:shd w:val="clear" w:color="auto" w:fill="auto"/>
          </w:tcPr>
          <w:p w:rsidR="00DA62AD" w:rsidRPr="006646F0" w:rsidRDefault="00DA62AD" w:rsidP="003E5904">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1556</w:t>
            </w:r>
          </w:p>
        </w:tc>
        <w:tc>
          <w:tcPr>
            <w:tcW w:w="408" w:type="pct"/>
            <w:shd w:val="clear" w:color="auto" w:fill="auto"/>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142/1</w:t>
            </w:r>
          </w:p>
        </w:tc>
        <w:tc>
          <w:tcPr>
            <w:tcW w:w="356"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Shteti</w:t>
            </w:r>
          </w:p>
        </w:tc>
        <w:tc>
          <w:tcPr>
            <w:tcW w:w="482" w:type="pct"/>
            <w:shd w:val="clear" w:color="auto" w:fill="auto"/>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Truall</w:t>
            </w:r>
          </w:p>
        </w:tc>
        <w:tc>
          <w:tcPr>
            <w:tcW w:w="439" w:type="pct"/>
            <w:shd w:val="clear" w:color="auto" w:fill="auto"/>
          </w:tcPr>
          <w:p w:rsidR="00DA62AD" w:rsidRPr="006646F0" w:rsidRDefault="00DA62AD" w:rsidP="003E5904">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472</w:t>
            </w:r>
          </w:p>
        </w:tc>
        <w:tc>
          <w:tcPr>
            <w:tcW w:w="629"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Pr>
                <w:rFonts w:ascii="Garamond" w:hAnsi="Garamond" w:cs="Arial"/>
                <w:sz w:val="14"/>
                <w:szCs w:val="14"/>
                <w:lang w:val="sq-AL" w:eastAsia="en-GB"/>
              </w:rPr>
              <w:t>E pa</w:t>
            </w:r>
            <w:r w:rsidRPr="006646F0">
              <w:rPr>
                <w:rFonts w:ascii="Garamond" w:hAnsi="Garamond" w:cs="Arial"/>
                <w:sz w:val="14"/>
                <w:szCs w:val="14"/>
                <w:lang w:val="sq-AL" w:eastAsia="en-GB"/>
              </w:rPr>
              <w:t>kategorizuar</w:t>
            </w:r>
          </w:p>
        </w:tc>
        <w:tc>
          <w:tcPr>
            <w:tcW w:w="475" w:type="pct"/>
            <w:shd w:val="clear" w:color="auto" w:fill="auto"/>
          </w:tcPr>
          <w:p w:rsidR="00DA62AD"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 xml:space="preserve">21.03.2000 – Kufizim – Pasuria </w:t>
            </w:r>
          </w:p>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 xml:space="preserve">nr. 142/1 </w:t>
            </w:r>
          </w:p>
        </w:tc>
        <w:tc>
          <w:tcPr>
            <w:tcW w:w="364"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472</w:t>
            </w:r>
          </w:p>
        </w:tc>
        <w:tc>
          <w:tcPr>
            <w:tcW w:w="586"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p>
        </w:tc>
      </w:tr>
      <w:tr w:rsidR="00DA62AD" w:rsidRPr="006646F0" w:rsidTr="003E5904">
        <w:trPr>
          <w:cnfStyle w:val="000000010000" w:firstRow="0" w:lastRow="0" w:firstColumn="0" w:lastColumn="0" w:oddVBand="0" w:evenVBand="0" w:oddHBand="0" w:evenHBand="1" w:firstRowFirstColumn="0" w:firstRowLastColumn="0" w:lastRowFirstColumn="0" w:lastRowLastColumn="0"/>
          <w:trHeight w:val="189"/>
        </w:trPr>
        <w:tc>
          <w:tcPr>
            <w:tcW w:w="391" w:type="pct"/>
            <w:shd w:val="clear" w:color="auto" w:fill="auto"/>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Pishaj</w:t>
            </w:r>
          </w:p>
        </w:tc>
        <w:tc>
          <w:tcPr>
            <w:tcW w:w="386" w:type="pct"/>
            <w:shd w:val="clear" w:color="auto" w:fill="auto"/>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Drize</w:t>
            </w:r>
          </w:p>
        </w:tc>
        <w:tc>
          <w:tcPr>
            <w:tcW w:w="482" w:type="pct"/>
            <w:shd w:val="clear" w:color="auto" w:fill="auto"/>
          </w:tcPr>
          <w:p w:rsidR="00DA62AD" w:rsidRPr="006646F0" w:rsidRDefault="00DA62AD" w:rsidP="003E5904">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1556</w:t>
            </w:r>
          </w:p>
        </w:tc>
        <w:tc>
          <w:tcPr>
            <w:tcW w:w="408" w:type="pct"/>
            <w:shd w:val="clear" w:color="auto" w:fill="auto"/>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142/4</w:t>
            </w:r>
          </w:p>
        </w:tc>
        <w:tc>
          <w:tcPr>
            <w:tcW w:w="356"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Shteti</w:t>
            </w:r>
          </w:p>
        </w:tc>
        <w:tc>
          <w:tcPr>
            <w:tcW w:w="482" w:type="pct"/>
            <w:shd w:val="clear" w:color="auto" w:fill="auto"/>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Truall</w:t>
            </w:r>
          </w:p>
        </w:tc>
        <w:tc>
          <w:tcPr>
            <w:tcW w:w="439" w:type="pct"/>
            <w:shd w:val="clear" w:color="auto" w:fill="auto"/>
          </w:tcPr>
          <w:p w:rsidR="00DA62AD" w:rsidRPr="006646F0" w:rsidRDefault="00DA62AD" w:rsidP="003E5904">
            <w:pPr>
              <w:widowControl w:val="0"/>
              <w:ind w:firstLine="0"/>
              <w:jc w:val="right"/>
              <w:rPr>
                <w:rFonts w:ascii="Garamond" w:hAnsi="Garamond" w:cs="Arial"/>
                <w:sz w:val="14"/>
                <w:szCs w:val="14"/>
                <w:lang w:val="sq-AL" w:eastAsia="en-GB"/>
              </w:rPr>
            </w:pPr>
            <w:r w:rsidRPr="006646F0">
              <w:rPr>
                <w:rFonts w:ascii="Garamond" w:hAnsi="Garamond" w:cs="Arial"/>
                <w:sz w:val="14"/>
                <w:szCs w:val="14"/>
                <w:lang w:val="sq-AL" w:eastAsia="en-GB"/>
              </w:rPr>
              <w:t>5440</w:t>
            </w:r>
          </w:p>
        </w:tc>
        <w:tc>
          <w:tcPr>
            <w:tcW w:w="629"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Pr>
                <w:rFonts w:ascii="Garamond" w:hAnsi="Garamond" w:cs="Arial"/>
                <w:sz w:val="14"/>
                <w:szCs w:val="14"/>
                <w:lang w:val="sq-AL" w:eastAsia="en-GB"/>
              </w:rPr>
              <w:t>E pa</w:t>
            </w:r>
            <w:r w:rsidRPr="006646F0">
              <w:rPr>
                <w:rFonts w:ascii="Garamond" w:hAnsi="Garamond" w:cs="Arial"/>
                <w:sz w:val="14"/>
                <w:szCs w:val="14"/>
                <w:lang w:val="sq-AL" w:eastAsia="en-GB"/>
              </w:rPr>
              <w:t>kategorizuar</w:t>
            </w:r>
          </w:p>
        </w:tc>
        <w:tc>
          <w:tcPr>
            <w:tcW w:w="475" w:type="pct"/>
            <w:shd w:val="clear" w:color="auto" w:fill="auto"/>
          </w:tcPr>
          <w:p w:rsidR="00DA62AD" w:rsidRPr="006646F0" w:rsidRDefault="00DA62AD" w:rsidP="003E5904">
            <w:pPr>
              <w:widowControl w:val="0"/>
              <w:ind w:firstLine="0"/>
              <w:rPr>
                <w:rFonts w:ascii="Garamond" w:hAnsi="Garamond" w:cs="Arial"/>
                <w:sz w:val="14"/>
                <w:szCs w:val="14"/>
                <w:lang w:val="sq-AL" w:eastAsia="en-GB"/>
              </w:rPr>
            </w:pPr>
            <w:r w:rsidRPr="006646F0">
              <w:rPr>
                <w:rFonts w:ascii="Garamond" w:hAnsi="Garamond" w:cs="Arial"/>
                <w:sz w:val="14"/>
                <w:szCs w:val="14"/>
                <w:lang w:val="sq-AL" w:eastAsia="en-GB"/>
              </w:rPr>
              <w:t> </w:t>
            </w:r>
          </w:p>
        </w:tc>
        <w:tc>
          <w:tcPr>
            <w:tcW w:w="364"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228</w:t>
            </w:r>
          </w:p>
        </w:tc>
        <w:tc>
          <w:tcPr>
            <w:tcW w:w="586"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350</w:t>
            </w:r>
          </w:p>
        </w:tc>
      </w:tr>
      <w:tr w:rsidR="00DA62AD" w:rsidRPr="006646F0" w:rsidTr="003E5904">
        <w:trPr>
          <w:cnfStyle w:val="000000100000" w:firstRow="0" w:lastRow="0" w:firstColumn="0" w:lastColumn="0" w:oddVBand="0" w:evenVBand="0" w:oddHBand="1" w:evenHBand="0" w:firstRowFirstColumn="0" w:firstRowLastColumn="0" w:lastRowFirstColumn="0" w:lastRowLastColumn="0"/>
          <w:trHeight w:val="514"/>
        </w:trPr>
        <w:tc>
          <w:tcPr>
            <w:tcW w:w="391"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Gramsh</w:t>
            </w:r>
          </w:p>
        </w:tc>
        <w:tc>
          <w:tcPr>
            <w:tcW w:w="386"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Gramsh</w:t>
            </w:r>
          </w:p>
        </w:tc>
        <w:tc>
          <w:tcPr>
            <w:tcW w:w="482"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1842</w:t>
            </w:r>
          </w:p>
        </w:tc>
        <w:tc>
          <w:tcPr>
            <w:tcW w:w="408"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7/42</w:t>
            </w:r>
          </w:p>
        </w:tc>
        <w:tc>
          <w:tcPr>
            <w:tcW w:w="356"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Shteti</w:t>
            </w:r>
          </w:p>
        </w:tc>
        <w:tc>
          <w:tcPr>
            <w:tcW w:w="482"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Truall</w:t>
            </w:r>
          </w:p>
        </w:tc>
        <w:tc>
          <w:tcPr>
            <w:tcW w:w="439"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6731.1</w:t>
            </w:r>
          </w:p>
        </w:tc>
        <w:tc>
          <w:tcPr>
            <w:tcW w:w="629"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Pr>
                <w:rFonts w:ascii="Garamond" w:hAnsi="Garamond" w:cs="Arial"/>
                <w:sz w:val="14"/>
                <w:szCs w:val="14"/>
                <w:lang w:val="sq-AL" w:eastAsia="en-GB"/>
              </w:rPr>
              <w:t>E pa</w:t>
            </w:r>
            <w:r w:rsidRPr="006646F0">
              <w:rPr>
                <w:rFonts w:ascii="Garamond" w:hAnsi="Garamond" w:cs="Arial"/>
                <w:sz w:val="14"/>
                <w:szCs w:val="14"/>
                <w:lang w:val="sq-AL" w:eastAsia="en-GB"/>
              </w:rPr>
              <w:t>kategorizuar</w:t>
            </w:r>
          </w:p>
        </w:tc>
        <w:tc>
          <w:tcPr>
            <w:tcW w:w="475"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Me VKM nr. 431</w:t>
            </w:r>
            <w:r>
              <w:rPr>
                <w:rFonts w:ascii="Garamond" w:hAnsi="Garamond" w:cs="Arial"/>
                <w:sz w:val="14"/>
                <w:szCs w:val="14"/>
                <w:lang w:val="sq-AL" w:eastAsia="en-GB"/>
              </w:rPr>
              <w:t>, datë 11.</w:t>
            </w:r>
            <w:r w:rsidRPr="006646F0">
              <w:rPr>
                <w:rFonts w:ascii="Garamond" w:hAnsi="Garamond" w:cs="Arial"/>
                <w:sz w:val="14"/>
                <w:szCs w:val="14"/>
                <w:lang w:val="sq-AL" w:eastAsia="en-GB"/>
              </w:rPr>
              <w:t xml:space="preserve">7.2007 </w:t>
            </w:r>
          </w:p>
        </w:tc>
        <w:tc>
          <w:tcPr>
            <w:tcW w:w="364"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700</w:t>
            </w:r>
          </w:p>
        </w:tc>
        <w:tc>
          <w:tcPr>
            <w:tcW w:w="586" w:type="pct"/>
            <w:shd w:val="clear" w:color="auto" w:fill="auto"/>
          </w:tcPr>
          <w:p w:rsidR="00DA62AD" w:rsidRPr="006646F0" w:rsidRDefault="00DA62AD" w:rsidP="003E5904">
            <w:pPr>
              <w:widowControl w:val="0"/>
              <w:ind w:firstLine="0"/>
              <w:jc w:val="center"/>
              <w:rPr>
                <w:rFonts w:ascii="Garamond" w:hAnsi="Garamond" w:cs="Arial"/>
                <w:sz w:val="14"/>
                <w:szCs w:val="14"/>
                <w:lang w:val="sq-AL" w:eastAsia="en-GB"/>
              </w:rPr>
            </w:pPr>
            <w:r w:rsidRPr="006646F0">
              <w:rPr>
                <w:rFonts w:ascii="Garamond" w:hAnsi="Garamond" w:cs="Arial"/>
                <w:sz w:val="14"/>
                <w:szCs w:val="14"/>
                <w:lang w:val="sq-AL" w:eastAsia="en-GB"/>
              </w:rPr>
              <w:t>40</w:t>
            </w:r>
          </w:p>
        </w:tc>
      </w:tr>
      <w:tr w:rsidR="00DA62AD" w:rsidRPr="006646F0" w:rsidTr="003E5904">
        <w:trPr>
          <w:cnfStyle w:val="000000010000" w:firstRow="0" w:lastRow="0" w:firstColumn="0" w:lastColumn="0" w:oddVBand="0" w:evenVBand="0" w:oddHBand="0" w:evenHBand="1" w:firstRowFirstColumn="0" w:firstRowLastColumn="0" w:lastRowFirstColumn="0" w:lastRowLastColumn="0"/>
          <w:trHeight w:val="77"/>
        </w:trPr>
        <w:tc>
          <w:tcPr>
            <w:tcW w:w="4050" w:type="pct"/>
            <w:gridSpan w:val="9"/>
            <w:shd w:val="clear" w:color="auto" w:fill="auto"/>
          </w:tcPr>
          <w:p w:rsidR="00DA62AD" w:rsidRPr="0094447D" w:rsidRDefault="00DA62AD" w:rsidP="003E5904">
            <w:pPr>
              <w:widowControl w:val="0"/>
              <w:ind w:firstLine="0"/>
              <w:rPr>
                <w:rFonts w:ascii="Garamond" w:hAnsi="Garamond" w:cs="Arial"/>
                <w:b/>
                <w:sz w:val="14"/>
                <w:szCs w:val="14"/>
                <w:lang w:val="sq-AL" w:eastAsia="en-GB"/>
              </w:rPr>
            </w:pPr>
            <w:r w:rsidRPr="0094447D">
              <w:rPr>
                <w:rFonts w:ascii="Garamond" w:hAnsi="Garamond" w:cs="Arial"/>
                <w:b/>
                <w:sz w:val="14"/>
                <w:szCs w:val="14"/>
                <w:lang w:val="sq-AL" w:eastAsia="en-GB"/>
              </w:rPr>
              <w:t>Total</w:t>
            </w:r>
          </w:p>
        </w:tc>
        <w:tc>
          <w:tcPr>
            <w:tcW w:w="364" w:type="pct"/>
            <w:shd w:val="clear" w:color="auto" w:fill="auto"/>
          </w:tcPr>
          <w:p w:rsidR="00DA62AD" w:rsidRPr="0094447D" w:rsidRDefault="00DA62AD" w:rsidP="003E5904">
            <w:pPr>
              <w:widowControl w:val="0"/>
              <w:ind w:firstLine="0"/>
              <w:jc w:val="center"/>
              <w:rPr>
                <w:rFonts w:ascii="Garamond" w:hAnsi="Garamond" w:cs="Arial"/>
                <w:b/>
                <w:sz w:val="14"/>
                <w:szCs w:val="14"/>
                <w:lang w:val="sq-AL" w:eastAsia="en-GB"/>
              </w:rPr>
            </w:pPr>
            <w:r w:rsidRPr="0094447D">
              <w:rPr>
                <w:rFonts w:ascii="Garamond" w:hAnsi="Garamond" w:cs="Arial"/>
                <w:b/>
                <w:sz w:val="14"/>
                <w:szCs w:val="14"/>
                <w:lang w:val="sq-AL" w:eastAsia="en-GB"/>
              </w:rPr>
              <w:t>4200</w:t>
            </w:r>
          </w:p>
        </w:tc>
        <w:tc>
          <w:tcPr>
            <w:tcW w:w="586" w:type="pct"/>
            <w:shd w:val="clear" w:color="auto" w:fill="auto"/>
          </w:tcPr>
          <w:p w:rsidR="00DA62AD" w:rsidRPr="0094447D" w:rsidRDefault="00DA62AD" w:rsidP="003E5904">
            <w:pPr>
              <w:widowControl w:val="0"/>
              <w:ind w:firstLine="0"/>
              <w:jc w:val="center"/>
              <w:rPr>
                <w:rFonts w:ascii="Garamond" w:hAnsi="Garamond" w:cs="Arial"/>
                <w:b/>
                <w:sz w:val="14"/>
                <w:szCs w:val="14"/>
                <w:lang w:val="sq-AL" w:eastAsia="en-GB"/>
              </w:rPr>
            </w:pPr>
            <w:r w:rsidRPr="0094447D">
              <w:rPr>
                <w:rFonts w:ascii="Garamond" w:hAnsi="Garamond" w:cs="Arial"/>
                <w:b/>
                <w:sz w:val="14"/>
                <w:szCs w:val="14"/>
                <w:lang w:val="sq-AL" w:eastAsia="en-GB"/>
              </w:rPr>
              <w:t>1050</w:t>
            </w:r>
          </w:p>
        </w:tc>
      </w:tr>
    </w:tbl>
    <w:p w:rsidR="00DA62AD" w:rsidRPr="00DA71F7" w:rsidRDefault="00DA62AD" w:rsidP="00DA62AD">
      <w:pPr>
        <w:pStyle w:val="Paragrafi"/>
        <w:rPr>
          <w:sz w:val="14"/>
          <w:lang w:val="sq-AL"/>
        </w:rPr>
      </w:pPr>
    </w:p>
    <w:p w:rsidR="00DA62AD" w:rsidRDefault="00DA62AD" w:rsidP="00DA62AD">
      <w:pPr>
        <w:pStyle w:val="Paragrafi"/>
        <w:rPr>
          <w:lang w:val="sq-AL"/>
        </w:rPr>
      </w:pPr>
      <w:r>
        <w:rPr>
          <w:lang w:val="sq-AL"/>
        </w:rPr>
        <w:t>Lidhja nr. 3 – Të</w:t>
      </w:r>
      <w:r w:rsidRPr="004D5207">
        <w:rPr>
          <w:lang w:val="sq-AL"/>
        </w:rPr>
        <w:t xml:space="preserve"> dhënat për pasuritë:</w:t>
      </w:r>
    </w:p>
    <w:p w:rsidR="00DA62AD" w:rsidRDefault="00DA62AD" w:rsidP="00DA62AD">
      <w:pPr>
        <w:pStyle w:val="Paragrafi"/>
        <w:ind w:firstLine="0"/>
        <w:jc w:val="center"/>
        <w:rPr>
          <w:lang w:val="sq-AL"/>
        </w:rPr>
      </w:pPr>
      <w:r w:rsidRPr="000402EE">
        <w:rPr>
          <w:noProof/>
        </w:rPr>
        <w:drawing>
          <wp:inline distT="0" distB="0" distL="0" distR="0" wp14:anchorId="5B9B115F" wp14:editId="66F65E3F">
            <wp:extent cx="6454902" cy="2681933"/>
            <wp:effectExtent l="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l="2198" t="9821" r="1930"/>
                    <a:stretch>
                      <a:fillRect/>
                    </a:stretch>
                  </pic:blipFill>
                  <pic:spPr bwMode="auto">
                    <a:xfrm>
                      <a:off x="0" y="0"/>
                      <a:ext cx="6455641" cy="2682240"/>
                    </a:xfrm>
                    <a:prstGeom prst="rect">
                      <a:avLst/>
                    </a:prstGeom>
                    <a:noFill/>
                    <a:ln w="9525">
                      <a:noFill/>
                      <a:miter lim="800000"/>
                      <a:headEnd/>
                      <a:tailEnd/>
                    </a:ln>
                  </pic:spPr>
                </pic:pic>
              </a:graphicData>
            </a:graphic>
          </wp:inline>
        </w:drawing>
      </w:r>
    </w:p>
    <w:p w:rsidR="00FD57DC" w:rsidRDefault="00C160FA"/>
    <w:sectPr w:rsidR="00FD57DC" w:rsidSect="00C160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compat>
    <w:compatSetting w:name="compatibilityMode" w:uri="http://schemas.microsoft.com/office/word" w:val="12"/>
  </w:compat>
  <w:rsids>
    <w:rsidRoot w:val="00DA62AD"/>
    <w:rsid w:val="00013606"/>
    <w:rsid w:val="0002128B"/>
    <w:rsid w:val="00032E53"/>
    <w:rsid w:val="001D125B"/>
    <w:rsid w:val="002135CF"/>
    <w:rsid w:val="002C0AA4"/>
    <w:rsid w:val="002E7553"/>
    <w:rsid w:val="00332E0F"/>
    <w:rsid w:val="00455FC5"/>
    <w:rsid w:val="004A4709"/>
    <w:rsid w:val="005F579C"/>
    <w:rsid w:val="00627136"/>
    <w:rsid w:val="006815F0"/>
    <w:rsid w:val="00683D71"/>
    <w:rsid w:val="007A33AA"/>
    <w:rsid w:val="008D5304"/>
    <w:rsid w:val="00912120"/>
    <w:rsid w:val="009D67BE"/>
    <w:rsid w:val="00A3508F"/>
    <w:rsid w:val="00B441A3"/>
    <w:rsid w:val="00C160FA"/>
    <w:rsid w:val="00D27DAF"/>
    <w:rsid w:val="00DA62AD"/>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2AD"/>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A62AD"/>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DA62AD"/>
    <w:rPr>
      <w:rFonts w:ascii="Garamond" w:eastAsia="MS Mincho" w:hAnsi="Garamond" w:cs="CG Times"/>
      <w:sz w:val="24"/>
    </w:rPr>
  </w:style>
  <w:style w:type="paragraph" w:customStyle="1" w:styleId="AutoritetiEmer">
    <w:name w:val="Autoriteti_Emer"/>
    <w:next w:val="Normal"/>
    <w:link w:val="AutoritetiEmerChar"/>
    <w:rsid w:val="00DA62AD"/>
    <w:pPr>
      <w:widowControl w:val="0"/>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DA62AD"/>
    <w:rPr>
      <w:rFonts w:ascii="Garamond" w:eastAsia="MS Mincho" w:hAnsi="Garamond" w:cs="Times New Roman"/>
      <w:b/>
      <w:bCs/>
      <w:sz w:val="24"/>
      <w:lang w:val="en-GB"/>
    </w:rPr>
  </w:style>
  <w:style w:type="paragraph" w:customStyle="1" w:styleId="Hapesira7">
    <w:name w:val="Hapesira 7"/>
    <w:basedOn w:val="Paragrafi"/>
    <w:qFormat/>
    <w:rsid w:val="00DA62AD"/>
    <w:rPr>
      <w:sz w:val="14"/>
      <w:szCs w:val="24"/>
    </w:rPr>
  </w:style>
  <w:style w:type="paragraph" w:customStyle="1" w:styleId="AUTORITETI">
    <w:name w:val="AUTORITETI"/>
    <w:basedOn w:val="Paragrafi"/>
    <w:qFormat/>
    <w:rsid w:val="00DA62AD"/>
    <w:pPr>
      <w:ind w:firstLine="0"/>
      <w:jc w:val="right"/>
    </w:pPr>
    <w:rPr>
      <w:rFonts w:cs="Times New Roman"/>
      <w:caps/>
      <w:szCs w:val="20"/>
    </w:rPr>
  </w:style>
  <w:style w:type="table" w:customStyle="1" w:styleId="DHPTable">
    <w:name w:val="DHP Table"/>
    <w:basedOn w:val="TableNormal"/>
    <w:uiPriority w:val="99"/>
    <w:rsid w:val="00DA62AD"/>
    <w:pPr>
      <w:jc w:val="left"/>
    </w:pPr>
    <w:rPr>
      <w:rFonts w:ascii="Arial" w:eastAsia="Cambria" w:hAnsi="Arial" w:cs="Times New Roman"/>
      <w:sz w:val="16"/>
      <w:szCs w:val="24"/>
      <w:lang w:val="de-DE" w:eastAsia="de-DE"/>
    </w:rPr>
    <w:tblPr>
      <w:tblStyleRow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FFF" w:themeFill="background1"/>
    </w:tcPr>
    <w:tblStylePr w:type="firstRow">
      <w:rPr>
        <w:rFonts w:ascii="Arial" w:hAnsi="Arial"/>
        <w:b/>
        <w:color w:val="FFFFFF" w:themeColor="background1"/>
        <w:sz w:val="16"/>
      </w:rPr>
      <w:tblPr/>
      <w:tcPr>
        <w:shd w:val="clear" w:color="auto" w:fill="00A6D3"/>
      </w:tcPr>
    </w:tblStylePr>
    <w:tblStylePr w:type="band1Horz">
      <w:tblPr/>
      <w:tcPr>
        <w:shd w:val="clear" w:color="auto" w:fill="CBE1EF"/>
      </w:tcPr>
    </w:tblStylePr>
    <w:tblStylePr w:type="band2Horz">
      <w:tblPr/>
      <w:tcPr>
        <w:shd w:val="clear" w:color="auto" w:fill="E7F1F7"/>
      </w:tcPr>
    </w:tblStylePr>
  </w:style>
  <w:style w:type="paragraph" w:styleId="BalloonText">
    <w:name w:val="Balloon Text"/>
    <w:basedOn w:val="Normal"/>
    <w:link w:val="BalloonTextChar"/>
    <w:uiPriority w:val="99"/>
    <w:semiHidden/>
    <w:unhideWhenUsed/>
    <w:rsid w:val="00DA62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2A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4524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2019-01-30T12:10:00Z</cp:lastPrinted>
  <dcterms:created xsi:type="dcterms:W3CDTF">2015-07-20T10:24:00Z</dcterms:created>
  <dcterms:modified xsi:type="dcterms:W3CDTF">2019-01-30T12:10:00Z</dcterms:modified>
</cp:coreProperties>
</file>