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E8" w:rsidRPr="00D7486C" w:rsidRDefault="00FA40E8" w:rsidP="00FA40E8">
      <w:pPr>
        <w:pStyle w:val="Akti"/>
        <w:rPr>
          <w:spacing w:val="-4"/>
          <w:lang w:val="sq-AL"/>
        </w:rPr>
      </w:pPr>
      <w:r w:rsidRPr="00D7486C">
        <w:rPr>
          <w:spacing w:val="-4"/>
          <w:lang w:val="sq-AL"/>
        </w:rPr>
        <w:t>VENDIM</w:t>
      </w:r>
    </w:p>
    <w:p w:rsidR="00FA40E8" w:rsidRPr="00D7486C" w:rsidRDefault="00FA40E8" w:rsidP="00FA40E8">
      <w:pPr>
        <w:pStyle w:val="NumriData"/>
        <w:rPr>
          <w:spacing w:val="-4"/>
          <w:lang w:val="sq-AL"/>
        </w:rPr>
      </w:pPr>
      <w:r w:rsidRPr="00D7486C">
        <w:rPr>
          <w:spacing w:val="-4"/>
          <w:lang w:val="sq-AL"/>
        </w:rPr>
        <w:t>Nr. 608, datë 7.7.2015</w:t>
      </w:r>
    </w:p>
    <w:p w:rsidR="00FA40E8" w:rsidRPr="00D7486C" w:rsidRDefault="00FA40E8" w:rsidP="00FA40E8">
      <w:pPr>
        <w:pStyle w:val="Hapesira7"/>
        <w:rPr>
          <w:spacing w:val="-4"/>
          <w:lang w:val="sq-AL"/>
        </w:rPr>
      </w:pPr>
    </w:p>
    <w:p w:rsidR="00FA40E8" w:rsidRPr="00D7486C" w:rsidRDefault="00FA40E8" w:rsidP="00FA40E8">
      <w:pPr>
        <w:pStyle w:val="Titulli"/>
        <w:rPr>
          <w:spacing w:val="-4"/>
          <w:lang w:val="sq-AL"/>
        </w:rPr>
      </w:pPr>
      <w:r w:rsidRPr="00D7486C">
        <w:rPr>
          <w:spacing w:val="-4"/>
          <w:lang w:val="sq-AL"/>
        </w:rPr>
        <w:t>PËR KALIMIN NË PËRGJEGJËSI ADMINISTRIMI, NGA MINISTRIA E PUNËVE TË BRENDSHME DHE DREJTORIA E PËRGJITHSHME E BURGJEVE TE MINISTRIA E ZHVILLIMIT URBAN, TË PRONAVE ME EMËRTIMIN “DREJTORIA E PËRGJITHSHME E BURGJEVE”, “GODINA NR. 2 MRP” DHE “KLUBI MRP - KATI I, I GODINËS SË MRP-</w:t>
      </w:r>
      <w:r w:rsidRPr="00D7486C">
        <w:rPr>
          <w:caps w:val="0"/>
          <w:spacing w:val="-4"/>
          <w:lang w:val="sq-AL"/>
        </w:rPr>
        <w:t>së</w:t>
      </w:r>
      <w:r w:rsidRPr="00D7486C">
        <w:rPr>
          <w:spacing w:val="-4"/>
          <w:lang w:val="sq-AL"/>
        </w:rPr>
        <w:t>” DHE PËR NJË NDRYSHIM NË VENDIMET E KËSHILLIT TË MINISTRAVE NR. 1068, DATË 29.12.2010, DHE NR. 250, DATË 24.4.2003, TË NDRYSHUAR</w:t>
      </w:r>
    </w:p>
    <w:p w:rsidR="00FA40E8" w:rsidRPr="00D7486C" w:rsidRDefault="00FA40E8" w:rsidP="00FA40E8">
      <w:pPr>
        <w:pStyle w:val="Hapesira7"/>
        <w:rPr>
          <w:spacing w:val="-4"/>
          <w:lang w:val="sq-AL"/>
        </w:rPr>
      </w:pPr>
    </w:p>
    <w:p w:rsidR="00FA40E8" w:rsidRPr="00D7486C" w:rsidRDefault="00FA40E8" w:rsidP="00FA40E8">
      <w:pPr>
        <w:pStyle w:val="Paragrafi"/>
        <w:rPr>
          <w:spacing w:val="-4"/>
          <w:lang w:val="sq-AL"/>
        </w:rPr>
      </w:pPr>
      <w:r w:rsidRPr="00D7486C">
        <w:rPr>
          <w:spacing w:val="-4"/>
          <w:lang w:val="sq-AL"/>
        </w:rPr>
        <w:t>Në mbështetje të nenit 100 të Kushtetutës dhe të neneve 13 e 15, të ligjit nr. 8743, datë 22.2.2001, “Për pronat e paluajtshme të shtetit”, të ndryshuar, me propozimin e Kryeministrit, Këshilli i Ministrave</w:t>
      </w:r>
    </w:p>
    <w:p w:rsidR="00FA40E8" w:rsidRPr="00D7486C" w:rsidRDefault="00FA40E8" w:rsidP="00FA40E8">
      <w:pPr>
        <w:pStyle w:val="Hapesira7"/>
        <w:rPr>
          <w:spacing w:val="-4"/>
          <w:lang w:val="sq-AL"/>
        </w:rPr>
      </w:pPr>
    </w:p>
    <w:p w:rsidR="00FA40E8" w:rsidRPr="00D7486C" w:rsidRDefault="00FA40E8" w:rsidP="00FA40E8">
      <w:pPr>
        <w:pStyle w:val="Titull-Titull"/>
        <w:rPr>
          <w:spacing w:val="-4"/>
          <w:lang w:val="sq-AL"/>
        </w:rPr>
      </w:pPr>
      <w:r w:rsidRPr="00D7486C">
        <w:rPr>
          <w:spacing w:val="-4"/>
          <w:lang w:val="sq-AL"/>
        </w:rPr>
        <w:t>VENDOSI:</w:t>
      </w:r>
    </w:p>
    <w:p w:rsidR="00FA40E8" w:rsidRPr="00D7486C" w:rsidRDefault="00FA40E8" w:rsidP="00FA40E8">
      <w:pPr>
        <w:pStyle w:val="Hapesira7"/>
        <w:rPr>
          <w:spacing w:val="-4"/>
          <w:lang w:val="sq-AL"/>
        </w:rPr>
      </w:pPr>
    </w:p>
    <w:p w:rsidR="00FA40E8" w:rsidRPr="00DF2A5A" w:rsidRDefault="00FA40E8" w:rsidP="00FA40E8">
      <w:pPr>
        <w:pStyle w:val="Paragrafi"/>
        <w:rPr>
          <w:lang w:val="sq-AL"/>
        </w:rPr>
      </w:pPr>
      <w:r w:rsidRPr="00D7486C">
        <w:rPr>
          <w:spacing w:val="-4"/>
          <w:lang w:val="sq-AL"/>
        </w:rPr>
        <w:t>1. Kalimin në përgjegjësi administrimi, nga Ministria e Punëve të Brendshme dhe Drejtoria e Përgjithshme e Burgjeve te Ministria e Zhvillimit Urban, të pronës me emërtimin “Drejtoria e Përgjithshme e Burgjeve”, rruga “Abdi Toptani”,</w:t>
      </w:r>
      <w:r w:rsidRPr="00DF2A5A">
        <w:rPr>
          <w:lang w:val="sq-AL"/>
        </w:rPr>
        <w:t xml:space="preserve"> Tiranë, ndodhur në zonën kadastrale 8150, të pronës me emërtimin </w:t>
      </w:r>
      <w:r>
        <w:rPr>
          <w:lang w:val="sq-AL"/>
        </w:rPr>
        <w:t>“</w:t>
      </w:r>
      <w:r w:rsidRPr="00DF2A5A">
        <w:rPr>
          <w:lang w:val="sq-AL"/>
        </w:rPr>
        <w:t xml:space="preserve">Godina </w:t>
      </w:r>
      <w:r>
        <w:rPr>
          <w:lang w:val="sq-AL"/>
        </w:rPr>
        <w:t xml:space="preserve">nr. </w:t>
      </w:r>
      <w:r w:rsidRPr="00DF2A5A">
        <w:rPr>
          <w:lang w:val="sq-AL"/>
        </w:rPr>
        <w:t>2 MRP</w:t>
      </w:r>
      <w:r>
        <w:rPr>
          <w:lang w:val="sq-AL"/>
        </w:rPr>
        <w:t>”</w:t>
      </w:r>
      <w:r w:rsidRPr="00DF2A5A">
        <w:rPr>
          <w:lang w:val="sq-AL"/>
        </w:rPr>
        <w:t xml:space="preserve">, si dhe të pronës me emërtimin </w:t>
      </w:r>
      <w:r>
        <w:rPr>
          <w:lang w:val="sq-AL"/>
        </w:rPr>
        <w:t>“</w:t>
      </w:r>
      <w:r w:rsidRPr="00DF2A5A">
        <w:rPr>
          <w:lang w:val="sq-AL"/>
        </w:rPr>
        <w:t>Klubi MRP</w:t>
      </w:r>
      <w:r>
        <w:rPr>
          <w:lang w:val="sq-AL"/>
        </w:rPr>
        <w:t xml:space="preserve"> </w:t>
      </w:r>
      <w:r w:rsidRPr="00DF2A5A">
        <w:rPr>
          <w:lang w:val="sq-AL"/>
        </w:rPr>
        <w:t>-</w:t>
      </w:r>
      <w:r>
        <w:rPr>
          <w:lang w:val="sq-AL"/>
        </w:rPr>
        <w:t xml:space="preserve"> </w:t>
      </w:r>
      <w:r w:rsidRPr="00DF2A5A">
        <w:rPr>
          <w:lang w:val="sq-AL"/>
        </w:rPr>
        <w:t>kati I, i godinës së MRP-së</w:t>
      </w:r>
      <w:r>
        <w:rPr>
          <w:lang w:val="sq-AL"/>
        </w:rPr>
        <w:t>”</w:t>
      </w:r>
      <w:r w:rsidRPr="00DF2A5A">
        <w:rPr>
          <w:lang w:val="sq-AL"/>
        </w:rPr>
        <w:t>, sipas formularëve dhe planimetrive bashkëlidhur këtij vendimi dhe pjesë përbërëse e tij.</w:t>
      </w:r>
    </w:p>
    <w:p w:rsidR="00FA40E8" w:rsidRPr="00DF2A5A" w:rsidRDefault="00FA40E8" w:rsidP="00FA40E8">
      <w:pPr>
        <w:pStyle w:val="Paragrafi"/>
        <w:rPr>
          <w:lang w:val="sq-AL"/>
        </w:rPr>
      </w:pPr>
      <w:r w:rsidRPr="00DF2A5A">
        <w:rPr>
          <w:lang w:val="sq-AL"/>
        </w:rPr>
        <w:t xml:space="preserve">2. Prona me emërtimin </w:t>
      </w:r>
      <w:r>
        <w:rPr>
          <w:lang w:val="sq-AL"/>
        </w:rPr>
        <w:t>“</w:t>
      </w:r>
      <w:r w:rsidRPr="00DF2A5A">
        <w:rPr>
          <w:lang w:val="sq-AL"/>
        </w:rPr>
        <w:t>Drejtoria e Përgjithshme e Burgjeve</w:t>
      </w:r>
      <w:r>
        <w:rPr>
          <w:lang w:val="sq-AL"/>
        </w:rPr>
        <w:t>”</w:t>
      </w:r>
      <w:r w:rsidRPr="00DF2A5A">
        <w:rPr>
          <w:lang w:val="sq-AL"/>
        </w:rPr>
        <w:t xml:space="preserve">, rruga </w:t>
      </w:r>
      <w:r>
        <w:rPr>
          <w:lang w:val="sq-AL"/>
        </w:rPr>
        <w:t>“</w:t>
      </w:r>
      <w:r w:rsidRPr="00DF2A5A">
        <w:rPr>
          <w:lang w:val="sq-AL"/>
        </w:rPr>
        <w:t>Abdi Toptani</w:t>
      </w:r>
      <w:r>
        <w:rPr>
          <w:lang w:val="sq-AL"/>
        </w:rPr>
        <w:t>”</w:t>
      </w:r>
      <w:r w:rsidRPr="00DF2A5A">
        <w:rPr>
          <w:lang w:val="sq-AL"/>
        </w:rPr>
        <w:t xml:space="preserve">, Tiranë, ndodhur në zonën kadastrale 8150, prona me emërtimin </w:t>
      </w:r>
      <w:r>
        <w:rPr>
          <w:lang w:val="sq-AL"/>
        </w:rPr>
        <w:t>“</w:t>
      </w:r>
      <w:r w:rsidRPr="00DF2A5A">
        <w:rPr>
          <w:lang w:val="sq-AL"/>
        </w:rPr>
        <w:t xml:space="preserve">Godina </w:t>
      </w:r>
      <w:r>
        <w:rPr>
          <w:lang w:val="sq-AL"/>
        </w:rPr>
        <w:t xml:space="preserve">nr. </w:t>
      </w:r>
      <w:r w:rsidRPr="00DF2A5A">
        <w:rPr>
          <w:lang w:val="sq-AL"/>
        </w:rPr>
        <w:t>2 MRP</w:t>
      </w:r>
      <w:r>
        <w:rPr>
          <w:lang w:val="sq-AL"/>
        </w:rPr>
        <w:t>”</w:t>
      </w:r>
      <w:r w:rsidRPr="00DF2A5A">
        <w:rPr>
          <w:lang w:val="sq-AL"/>
        </w:rPr>
        <w:t xml:space="preserve">, si dhe prona me emërtimin </w:t>
      </w:r>
      <w:r>
        <w:rPr>
          <w:lang w:val="sq-AL"/>
        </w:rPr>
        <w:t>“</w:t>
      </w:r>
      <w:r w:rsidRPr="00DF2A5A">
        <w:rPr>
          <w:lang w:val="sq-AL"/>
        </w:rPr>
        <w:t>Klubi MRP</w:t>
      </w:r>
      <w:r>
        <w:rPr>
          <w:lang w:val="sq-AL"/>
        </w:rPr>
        <w:t xml:space="preserve"> </w:t>
      </w:r>
      <w:r w:rsidRPr="00DF2A5A">
        <w:rPr>
          <w:lang w:val="sq-AL"/>
        </w:rPr>
        <w:t>-</w:t>
      </w:r>
      <w:r>
        <w:rPr>
          <w:lang w:val="sq-AL"/>
        </w:rPr>
        <w:t xml:space="preserve"> </w:t>
      </w:r>
      <w:r w:rsidRPr="00DF2A5A">
        <w:rPr>
          <w:lang w:val="sq-AL"/>
        </w:rPr>
        <w:t>kati I, i godinës së MRP-së</w:t>
      </w:r>
      <w:r>
        <w:rPr>
          <w:lang w:val="sq-AL"/>
        </w:rPr>
        <w:t>”</w:t>
      </w:r>
      <w:r w:rsidRPr="00DF2A5A">
        <w:rPr>
          <w:lang w:val="sq-AL"/>
        </w:rPr>
        <w:t xml:space="preserve">, sipas pikës 1, të këtij vendimi, të hiqen nga listat e inventarit të pronave të paluajtshme shtetërore, bashkëlidhur vendimeve të Këshillit të Ministrave </w:t>
      </w:r>
      <w:r>
        <w:rPr>
          <w:lang w:val="sq-AL"/>
        </w:rPr>
        <w:t xml:space="preserve">nr. </w:t>
      </w:r>
      <w:r w:rsidRPr="00DF2A5A">
        <w:rPr>
          <w:lang w:val="sq-AL"/>
        </w:rPr>
        <w:t xml:space="preserve">1068, datë 29.12.2010, dhe </w:t>
      </w:r>
      <w:r>
        <w:rPr>
          <w:lang w:val="sq-AL"/>
        </w:rPr>
        <w:t xml:space="preserve">nr. </w:t>
      </w:r>
      <w:r w:rsidRPr="00DF2A5A">
        <w:rPr>
          <w:lang w:val="sq-AL"/>
        </w:rPr>
        <w:t>250, datë 24.4.2003, të ndryshuar.</w:t>
      </w:r>
    </w:p>
    <w:p w:rsidR="00FA40E8" w:rsidRPr="00DF2A5A" w:rsidRDefault="00FA40E8" w:rsidP="00FA40E8">
      <w:pPr>
        <w:pStyle w:val="Paragrafi"/>
        <w:rPr>
          <w:lang w:val="sq-AL"/>
        </w:rPr>
      </w:pPr>
      <w:r w:rsidRPr="00DF2A5A">
        <w:rPr>
          <w:lang w:val="sq-AL"/>
        </w:rPr>
        <w:t>3. Ministrisë së Zhvillimit Urban i ndalohet ta ndryshojë destinacionin e pronave të përcaktuara në pikën 1, të këtij vendimi, ta tjetërsojë ose t’ua japë në përdorim të tretëve.</w:t>
      </w:r>
    </w:p>
    <w:p w:rsidR="00FA40E8" w:rsidRPr="00DF2A5A" w:rsidRDefault="00FA40E8" w:rsidP="00FA40E8">
      <w:pPr>
        <w:pStyle w:val="Paragrafi"/>
        <w:rPr>
          <w:lang w:val="sq-AL"/>
        </w:rPr>
      </w:pPr>
      <w:r w:rsidRPr="00DF2A5A">
        <w:rPr>
          <w:lang w:val="sq-AL"/>
        </w:rPr>
        <w:t>4. Ngarkohen Ministria e Zhvillimit Urban, Ministria e Punëve të Brendshme, Drejtoria e Përgjithshme e Burgjeve dhe kryeregjistruesi i Zyrës së Regjistrimit të Pasurive të Paluajtshme për ndjekjen dhe zbatimin e këtij vendimi.</w:t>
      </w:r>
    </w:p>
    <w:p w:rsidR="00FA40E8" w:rsidRPr="00DF2A5A" w:rsidRDefault="00FA40E8" w:rsidP="00FA40E8">
      <w:pPr>
        <w:pStyle w:val="Paragrafi"/>
        <w:rPr>
          <w:lang w:val="sq-AL"/>
        </w:rPr>
      </w:pPr>
      <w:r w:rsidRPr="00DF2A5A">
        <w:rPr>
          <w:lang w:val="sq-AL"/>
        </w:rPr>
        <w:t>Ky vendim hyn në fuqi menjëherë dhe botohet në Fletoren Zyrtare.</w:t>
      </w:r>
    </w:p>
    <w:p w:rsidR="00FA40E8" w:rsidRPr="00DF2A5A" w:rsidRDefault="00FA40E8" w:rsidP="00FA40E8">
      <w:pPr>
        <w:pStyle w:val="Hapesira7"/>
        <w:rPr>
          <w:lang w:val="sq-AL"/>
        </w:rPr>
      </w:pPr>
    </w:p>
    <w:p w:rsidR="00FA40E8" w:rsidRPr="00DF2A5A" w:rsidRDefault="00FA40E8" w:rsidP="00FA40E8">
      <w:pPr>
        <w:pStyle w:val="Autoriteti"/>
        <w:rPr>
          <w:lang w:val="sq-AL"/>
        </w:rPr>
      </w:pPr>
      <w:r w:rsidRPr="00DF2A5A">
        <w:rPr>
          <w:lang w:val="sq-AL"/>
        </w:rPr>
        <w:t>KRYEMINISTRI</w:t>
      </w:r>
    </w:p>
    <w:p w:rsidR="00FA40E8" w:rsidRDefault="00FA40E8" w:rsidP="00FA40E8">
      <w:pPr>
        <w:pStyle w:val="AutoritetiEmer"/>
        <w:rPr>
          <w:lang w:val="sq-AL"/>
        </w:rPr>
      </w:pPr>
      <w:bookmarkStart w:id="0" w:name="_GoBack"/>
      <w:bookmarkEnd w:id="0"/>
      <w:r w:rsidRPr="00DF2A5A">
        <w:rPr>
          <w:lang w:val="sq-AL"/>
        </w:rPr>
        <w:t>Edi Rama</w:t>
      </w:r>
    </w:p>
    <w:p w:rsidR="00FA40E8" w:rsidRDefault="00FA40E8" w:rsidP="00FA40E8">
      <w:pPr>
        <w:spacing w:after="0" w:line="240" w:lineRule="auto"/>
        <w:ind w:firstLine="0"/>
        <w:jc w:val="center"/>
        <w:rPr>
          <w:lang w:val="sq-AL"/>
        </w:rPr>
        <w:sectPr w:rsidR="00FA40E8" w:rsidSect="00514070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6303"/>
          <w:cols w:space="454"/>
          <w:docGrid w:linePitch="360"/>
        </w:sectPr>
      </w:pPr>
    </w:p>
    <w:p w:rsidR="00FA40E8" w:rsidRDefault="00FA40E8" w:rsidP="00FA40E8">
      <w:pPr>
        <w:spacing w:after="0" w:line="240" w:lineRule="auto"/>
        <w:ind w:firstLine="0"/>
        <w:jc w:val="center"/>
        <w:rPr>
          <w:lang w:val="sq-AL"/>
        </w:rPr>
      </w:pPr>
      <w:r w:rsidRPr="00FB0941">
        <w:rPr>
          <w:noProof/>
        </w:rPr>
        <w:lastRenderedPageBreak/>
        <w:drawing>
          <wp:inline distT="0" distB="0" distL="0" distR="0" wp14:anchorId="713EA425" wp14:editId="0B2C0892">
            <wp:extent cx="6119357" cy="3880237"/>
            <wp:effectExtent l="19050" t="0" r="0" b="0"/>
            <wp:docPr id="1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357" cy="388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0E8" w:rsidRDefault="00FA40E8" w:rsidP="00FA40E8">
      <w:pPr>
        <w:rPr>
          <w:lang w:val="sq-AL"/>
        </w:rPr>
      </w:pPr>
    </w:p>
    <w:p w:rsidR="00FA40E8" w:rsidRDefault="00FA40E8" w:rsidP="00FA40E8">
      <w:pPr>
        <w:spacing w:after="0" w:line="240" w:lineRule="auto"/>
        <w:ind w:firstLine="0"/>
        <w:jc w:val="center"/>
        <w:rPr>
          <w:lang w:val="sq-AL"/>
        </w:rPr>
      </w:pPr>
    </w:p>
    <w:p w:rsidR="00FA40E8" w:rsidRDefault="00FA40E8" w:rsidP="00FA40E8">
      <w:pPr>
        <w:spacing w:after="0" w:line="240" w:lineRule="auto"/>
        <w:ind w:firstLine="0"/>
        <w:jc w:val="center"/>
        <w:rPr>
          <w:lang w:val="sq-AL"/>
        </w:rPr>
      </w:pPr>
      <w:r w:rsidRPr="009F526F">
        <w:rPr>
          <w:noProof/>
        </w:rPr>
        <w:drawing>
          <wp:inline distT="0" distB="0" distL="0" distR="0" wp14:anchorId="33517686" wp14:editId="573CAFF8">
            <wp:extent cx="6120765" cy="1324587"/>
            <wp:effectExtent l="19050" t="0" r="0" b="0"/>
            <wp:docPr id="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2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0E8" w:rsidRDefault="00FA40E8" w:rsidP="00FA40E8">
      <w:pPr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jc w:val="center"/>
        <w:rPr>
          <w:lang w:val="sq-AL"/>
        </w:rPr>
      </w:pPr>
      <w:r w:rsidRPr="00DF2A5A">
        <w:rPr>
          <w:noProof/>
        </w:rPr>
        <w:lastRenderedPageBreak/>
        <w:drawing>
          <wp:inline distT="0" distB="0" distL="0" distR="0" wp14:anchorId="4E37AD43" wp14:editId="48FEB9F5">
            <wp:extent cx="6246578" cy="5040421"/>
            <wp:effectExtent l="19050" t="0" r="1822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94" cy="5042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  <w:r w:rsidRPr="00DF2A5A">
        <w:rPr>
          <w:noProof/>
        </w:rPr>
        <w:lastRenderedPageBreak/>
        <w:drawing>
          <wp:inline distT="0" distB="0" distL="0" distR="0" wp14:anchorId="6F30C4F1" wp14:editId="3D0042B1">
            <wp:extent cx="6114592" cy="4484217"/>
            <wp:effectExtent l="19050" t="0" r="458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87" cy="4481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  <w:r w:rsidRPr="00DF2A5A">
        <w:rPr>
          <w:noProof/>
        </w:rPr>
        <w:lastRenderedPageBreak/>
        <w:drawing>
          <wp:inline distT="0" distB="0" distL="0" distR="0" wp14:anchorId="4E0B64EE" wp14:editId="262BD621">
            <wp:extent cx="5954572" cy="8522208"/>
            <wp:effectExtent l="19050" t="19050" r="27128" b="12192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572" cy="852220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  <w:r w:rsidRPr="00DF2A5A">
        <w:rPr>
          <w:noProof/>
        </w:rPr>
        <w:lastRenderedPageBreak/>
        <w:drawing>
          <wp:inline distT="0" distB="0" distL="0" distR="0" wp14:anchorId="7AC27764" wp14:editId="116B3B81">
            <wp:extent cx="6120765" cy="8440741"/>
            <wp:effectExtent l="19050" t="19050" r="13335" b="17459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4074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</w:p>
    <w:p w:rsidR="00FA40E8" w:rsidRPr="00DF2A5A" w:rsidRDefault="00FA40E8" w:rsidP="00FA40E8">
      <w:pPr>
        <w:pStyle w:val="Paragrafi"/>
        <w:ind w:firstLine="0"/>
        <w:rPr>
          <w:lang w:val="sq-AL"/>
        </w:rPr>
      </w:pPr>
      <w:r w:rsidRPr="00DF2A5A">
        <w:rPr>
          <w:noProof/>
        </w:rPr>
        <w:lastRenderedPageBreak/>
        <w:drawing>
          <wp:inline distT="0" distB="0" distL="0" distR="0" wp14:anchorId="59D68739" wp14:editId="160E7ADD">
            <wp:extent cx="6118796" cy="8205747"/>
            <wp:effectExtent l="38100" t="19050" r="15304" b="23853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083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0E8" w:rsidRPr="00DF2A5A" w:rsidRDefault="00FA40E8" w:rsidP="00FA40E8">
      <w:pPr>
        <w:pStyle w:val="Paragrafi"/>
        <w:ind w:firstLine="0"/>
        <w:jc w:val="center"/>
        <w:rPr>
          <w:lang w:val="sq-AL"/>
        </w:rPr>
      </w:pPr>
      <w:r w:rsidRPr="00DF2A5A">
        <w:rPr>
          <w:noProof/>
        </w:rPr>
        <w:lastRenderedPageBreak/>
        <w:drawing>
          <wp:inline distT="0" distB="0" distL="0" distR="0" wp14:anchorId="448C2C01" wp14:editId="5080F349">
            <wp:extent cx="6119357" cy="8436334"/>
            <wp:effectExtent l="19050" t="19050" r="14743" b="21866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382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DC" w:rsidRDefault="00514070"/>
    <w:sectPr w:rsidR="00FD57DC" w:rsidSect="00514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14070">
      <w:pPr>
        <w:spacing w:after="0" w:line="240" w:lineRule="auto"/>
      </w:pPr>
      <w:r>
        <w:separator/>
      </w:r>
    </w:p>
  </w:endnote>
  <w:endnote w:type="continuationSeparator" w:id="0">
    <w:p w:rsidR="00000000" w:rsidRDefault="00514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14520" w:rsidRPr="00B4283E" w:rsidRDefault="00FA40E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6310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4520" w:rsidRPr="005B4361" w:rsidRDefault="00FA40E8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14520" w:rsidRPr="00833610" w:rsidRDefault="00FA40E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14520" w:rsidRDefault="005140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14070">
      <w:pPr>
        <w:spacing w:after="0" w:line="240" w:lineRule="auto"/>
      </w:pPr>
      <w:r>
        <w:separator/>
      </w:r>
    </w:p>
  </w:footnote>
  <w:footnote w:type="continuationSeparator" w:id="0">
    <w:p w:rsidR="00000000" w:rsidRDefault="00514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14520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14520" w:rsidRPr="00EB260B" w:rsidRDefault="00FA40E8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14520" w:rsidRPr="00EB260B" w:rsidRDefault="00FA40E8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>
            <w:rPr>
              <w:noProof/>
              <w:lang w:val="en-US"/>
            </w:rPr>
            <w:drawing>
              <wp:inline distT="0" distB="0" distL="0" distR="0" wp14:anchorId="45806D89" wp14:editId="6AF70D3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</w:p>
      </w:tc>
      <w:tc>
        <w:tcPr>
          <w:tcW w:w="3335" w:type="dxa"/>
          <w:shd w:val="pct5" w:color="auto" w:fill="F2F2F2"/>
          <w:vAlign w:val="center"/>
        </w:tcPr>
        <w:p w:rsidR="00114520" w:rsidRPr="00EB260B" w:rsidRDefault="00FA40E8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122 </w:t>
          </w:r>
        </w:p>
      </w:tc>
    </w:tr>
  </w:tbl>
  <w:p w:rsidR="00114520" w:rsidRPr="00385E2C" w:rsidRDefault="00514070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520" w:rsidRDefault="00514070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0E8"/>
    <w:rsid w:val="00013606"/>
    <w:rsid w:val="0002128B"/>
    <w:rsid w:val="00032E53"/>
    <w:rsid w:val="000A4C32"/>
    <w:rsid w:val="001D125B"/>
    <w:rsid w:val="002135CF"/>
    <w:rsid w:val="002C0AA4"/>
    <w:rsid w:val="002E7553"/>
    <w:rsid w:val="00332E0F"/>
    <w:rsid w:val="00455FC5"/>
    <w:rsid w:val="004A4709"/>
    <w:rsid w:val="00514070"/>
    <w:rsid w:val="005F579C"/>
    <w:rsid w:val="00627136"/>
    <w:rsid w:val="006815F0"/>
    <w:rsid w:val="007A33AA"/>
    <w:rsid w:val="008D5304"/>
    <w:rsid w:val="00912120"/>
    <w:rsid w:val="009D67BE"/>
    <w:rsid w:val="00A3508F"/>
    <w:rsid w:val="00B441A3"/>
    <w:rsid w:val="00D27DAF"/>
    <w:rsid w:val="00E12DC7"/>
    <w:rsid w:val="00F5353D"/>
    <w:rsid w:val="00F76689"/>
    <w:rsid w:val="00FA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0E8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FA40E8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A40E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A40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0E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A40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0E8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FA40E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A40E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A40E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A40E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A40E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A40E8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A40E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A40E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A40E8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A40E8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A40E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A40E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A40E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A40E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0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2019-01-30T12:20:00Z</cp:lastPrinted>
  <dcterms:created xsi:type="dcterms:W3CDTF">2015-07-20T11:07:00Z</dcterms:created>
  <dcterms:modified xsi:type="dcterms:W3CDTF">2019-01-30T12:20:00Z</dcterms:modified>
</cp:coreProperties>
</file>