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41D" w:rsidRPr="00DF2A5A" w:rsidRDefault="00A3041D" w:rsidP="00A3041D">
      <w:pPr>
        <w:pStyle w:val="Akti"/>
        <w:rPr>
          <w:lang w:val="sq-AL"/>
        </w:rPr>
      </w:pPr>
      <w:bookmarkStart w:id="0" w:name="_GoBack"/>
      <w:bookmarkEnd w:id="0"/>
      <w:r w:rsidRPr="00DF2A5A">
        <w:rPr>
          <w:lang w:val="sq-AL"/>
        </w:rPr>
        <w:t>VENDIM</w:t>
      </w:r>
    </w:p>
    <w:p w:rsidR="00A3041D" w:rsidRPr="00DF2A5A" w:rsidRDefault="00A3041D" w:rsidP="00A3041D">
      <w:pPr>
        <w:pStyle w:val="NumriData"/>
        <w:rPr>
          <w:lang w:val="sq-AL"/>
        </w:rPr>
      </w:pPr>
      <w:r>
        <w:rPr>
          <w:lang w:val="sq-AL"/>
        </w:rPr>
        <w:t xml:space="preserve">Nr. </w:t>
      </w:r>
      <w:r w:rsidRPr="00DF2A5A">
        <w:rPr>
          <w:lang w:val="sq-AL"/>
        </w:rPr>
        <w:t>619, datë 7.7.2015</w:t>
      </w:r>
    </w:p>
    <w:p w:rsidR="00A3041D" w:rsidRPr="00F87816" w:rsidRDefault="00A3041D" w:rsidP="00A3041D">
      <w:pPr>
        <w:pStyle w:val="Paragrafi"/>
        <w:rPr>
          <w:sz w:val="14"/>
          <w:lang w:val="sq-AL"/>
        </w:rPr>
      </w:pPr>
    </w:p>
    <w:p w:rsidR="00A3041D" w:rsidRPr="00DF2A5A" w:rsidRDefault="00A3041D" w:rsidP="00A3041D">
      <w:pPr>
        <w:pStyle w:val="Titulli"/>
        <w:rPr>
          <w:lang w:val="sq-AL"/>
        </w:rPr>
      </w:pPr>
      <w:r w:rsidRPr="00DF2A5A">
        <w:rPr>
          <w:lang w:val="sq-AL"/>
        </w:rPr>
        <w:t xml:space="preserve">PËR SHPALLJEN </w:t>
      </w:r>
      <w:r>
        <w:rPr>
          <w:lang w:val="sq-AL"/>
        </w:rPr>
        <w:t>“</w:t>
      </w:r>
      <w:r w:rsidRPr="00DF2A5A">
        <w:rPr>
          <w:lang w:val="sq-AL"/>
        </w:rPr>
        <w:t>QENDËR HISTORIKE</w:t>
      </w:r>
      <w:r>
        <w:rPr>
          <w:lang w:val="sq-AL"/>
        </w:rPr>
        <w:t>”</w:t>
      </w:r>
      <w:r w:rsidRPr="00DF2A5A">
        <w:rPr>
          <w:lang w:val="sq-AL"/>
        </w:rPr>
        <w:t xml:space="preserve"> TË NJË ZONE NË QYTETIN</w:t>
      </w:r>
      <w:r>
        <w:rPr>
          <w:lang w:val="sq-AL"/>
        </w:rPr>
        <w:t xml:space="preserve">   </w:t>
      </w:r>
      <w:r w:rsidRPr="00DF2A5A">
        <w:rPr>
          <w:lang w:val="sq-AL"/>
        </w:rPr>
        <w:t xml:space="preserve"> E GJIROKASTRËS DHE MIRATIMIN E RREGULLORES</w:t>
      </w:r>
      <w:r>
        <w:rPr>
          <w:lang w:val="sq-AL"/>
        </w:rPr>
        <w:t xml:space="preserve"> “</w:t>
      </w:r>
      <w:r w:rsidRPr="00DF2A5A">
        <w:rPr>
          <w:lang w:val="sq-AL"/>
        </w:rPr>
        <w:t>PËR MBROJTJEN, KONSERVIMIN E INTEGRUAR DHE ADMINISTRIMIN E QENDRËS HISTORIKE DHE ZONËS SË MBROJTUR NË QYTETIN E GJIROKASTRËS</w:t>
      </w:r>
      <w:r>
        <w:rPr>
          <w:lang w:val="sq-AL"/>
        </w:rPr>
        <w:t>”</w:t>
      </w:r>
    </w:p>
    <w:p w:rsidR="00A3041D" w:rsidRPr="00F87816" w:rsidRDefault="00A3041D" w:rsidP="00A3041D">
      <w:pPr>
        <w:pStyle w:val="Paragrafi"/>
        <w:rPr>
          <w:sz w:val="16"/>
          <w:lang w:val="sq-AL"/>
        </w:rPr>
      </w:pPr>
    </w:p>
    <w:p w:rsidR="00A3041D" w:rsidRPr="00DF2A5A" w:rsidRDefault="00A3041D" w:rsidP="00A3041D">
      <w:pPr>
        <w:pStyle w:val="Paragrafi"/>
        <w:rPr>
          <w:lang w:val="sq-AL"/>
        </w:rPr>
      </w:pPr>
      <w:r w:rsidRPr="00DF2A5A">
        <w:rPr>
          <w:lang w:val="sq-AL"/>
        </w:rPr>
        <w:t xml:space="preserve">Në mbështetje të nenit 100 të Kushtetutës dhe të pikave 3 e 4, të nenit 29, të ligjit </w:t>
      </w:r>
      <w:r>
        <w:rPr>
          <w:lang w:val="sq-AL"/>
        </w:rPr>
        <w:t xml:space="preserve">nr. </w:t>
      </w:r>
      <w:r w:rsidRPr="00DF2A5A">
        <w:rPr>
          <w:lang w:val="sq-AL"/>
        </w:rPr>
        <w:t xml:space="preserve">9048, datë 7.4.2003, </w:t>
      </w:r>
      <w:r>
        <w:rPr>
          <w:lang w:val="sq-AL"/>
        </w:rPr>
        <w:t>“</w:t>
      </w:r>
      <w:r w:rsidRPr="00DF2A5A">
        <w:rPr>
          <w:lang w:val="sq-AL"/>
        </w:rPr>
        <w:t>Për trashëgiminë kulturore</w:t>
      </w:r>
      <w:r>
        <w:rPr>
          <w:lang w:val="sq-AL"/>
        </w:rPr>
        <w:t>”</w:t>
      </w:r>
      <w:r w:rsidRPr="00DF2A5A">
        <w:rPr>
          <w:lang w:val="sq-AL"/>
        </w:rPr>
        <w:t>, të ndryshuar, me propozimin e ministrit të Kulturës, Këshilli i Ministrave</w:t>
      </w:r>
    </w:p>
    <w:p w:rsidR="00A3041D" w:rsidRDefault="00A3041D" w:rsidP="00A3041D">
      <w:pPr>
        <w:pStyle w:val="Titull-Titull"/>
        <w:rPr>
          <w:lang w:val="sq-AL"/>
        </w:rPr>
      </w:pPr>
    </w:p>
    <w:p w:rsidR="00A3041D" w:rsidRPr="00DF2A5A" w:rsidRDefault="00A3041D" w:rsidP="00A3041D">
      <w:pPr>
        <w:pStyle w:val="Titull-Titull"/>
        <w:rPr>
          <w:lang w:val="sq-AL"/>
        </w:rPr>
      </w:pPr>
      <w:r w:rsidRPr="00DF2A5A">
        <w:rPr>
          <w:lang w:val="sq-AL"/>
        </w:rPr>
        <w:t>VENDOSI:</w:t>
      </w:r>
    </w:p>
    <w:p w:rsidR="00A3041D" w:rsidRPr="00F87816" w:rsidRDefault="00A3041D" w:rsidP="00A3041D">
      <w:pPr>
        <w:pStyle w:val="Paragrafi"/>
        <w:rPr>
          <w:sz w:val="14"/>
          <w:lang w:val="sq-AL"/>
        </w:rPr>
      </w:pPr>
    </w:p>
    <w:p w:rsidR="00A3041D" w:rsidRPr="00DF2A5A" w:rsidRDefault="00A3041D" w:rsidP="00A3041D">
      <w:pPr>
        <w:pStyle w:val="Paragrafi"/>
        <w:rPr>
          <w:lang w:val="sq-AL"/>
        </w:rPr>
      </w:pPr>
      <w:r w:rsidRPr="00DF2A5A">
        <w:rPr>
          <w:lang w:val="sq-AL"/>
        </w:rPr>
        <w:t xml:space="preserve">1. Shpalljen </w:t>
      </w:r>
      <w:r>
        <w:rPr>
          <w:lang w:val="sq-AL"/>
        </w:rPr>
        <w:t>“</w:t>
      </w:r>
      <w:r w:rsidRPr="00DF2A5A">
        <w:rPr>
          <w:lang w:val="sq-AL"/>
        </w:rPr>
        <w:t>Qendër Historike</w:t>
      </w:r>
      <w:r>
        <w:rPr>
          <w:lang w:val="sq-AL"/>
        </w:rPr>
        <w:t>”</w:t>
      </w:r>
      <w:r w:rsidRPr="00DF2A5A">
        <w:rPr>
          <w:lang w:val="sq-AL"/>
        </w:rPr>
        <w:t xml:space="preserve"> të një zone në qytetin e Gjirokastrës, sipas hartës dhe koordinatave gjeografike, bashkëlidhur këtij vendimi.</w:t>
      </w:r>
    </w:p>
    <w:p w:rsidR="00A3041D" w:rsidRPr="00DF2A5A" w:rsidRDefault="00A3041D" w:rsidP="00A3041D">
      <w:pPr>
        <w:pStyle w:val="Paragrafi"/>
        <w:rPr>
          <w:lang w:val="sq-AL"/>
        </w:rPr>
      </w:pPr>
      <w:r w:rsidRPr="00DF2A5A">
        <w:rPr>
          <w:lang w:val="sq-AL"/>
        </w:rPr>
        <w:t xml:space="preserve">2. Miratimin e rregullores </w:t>
      </w:r>
      <w:r>
        <w:rPr>
          <w:lang w:val="sq-AL"/>
        </w:rPr>
        <w:t>“</w:t>
      </w:r>
      <w:r w:rsidRPr="00DF2A5A">
        <w:rPr>
          <w:lang w:val="sq-AL"/>
        </w:rPr>
        <w:t>Për mbrojtjen, konservimin e integruar dhe administrimin e Qendrës Historike dhe Zonës së Mbrojtur në qytetin e Gjirokastrës</w:t>
      </w:r>
      <w:r>
        <w:rPr>
          <w:lang w:val="sq-AL"/>
        </w:rPr>
        <w:t>”</w:t>
      </w:r>
      <w:r w:rsidRPr="00DF2A5A">
        <w:rPr>
          <w:lang w:val="sq-AL"/>
        </w:rPr>
        <w:t>, që i bashkëlidhet këtij vendimi dhe është pjesë përbërëse e tij.</w:t>
      </w:r>
    </w:p>
    <w:p w:rsidR="00A3041D" w:rsidRPr="00DF2A5A" w:rsidRDefault="00A3041D" w:rsidP="00A3041D">
      <w:pPr>
        <w:pStyle w:val="Paragrafi"/>
        <w:rPr>
          <w:lang w:val="sq-AL"/>
        </w:rPr>
      </w:pPr>
      <w:r w:rsidRPr="00DF2A5A">
        <w:rPr>
          <w:lang w:val="sq-AL"/>
        </w:rPr>
        <w:t xml:space="preserve">3. Vendimi </w:t>
      </w:r>
      <w:r>
        <w:rPr>
          <w:lang w:val="sq-AL"/>
        </w:rPr>
        <w:t xml:space="preserve">nr. </w:t>
      </w:r>
      <w:r w:rsidRPr="00DF2A5A">
        <w:rPr>
          <w:lang w:val="sq-AL"/>
        </w:rPr>
        <w:t xml:space="preserve">832, datë 11.12.2003, i Këshillit të Ministrave, </w:t>
      </w:r>
      <w:r>
        <w:rPr>
          <w:lang w:val="sq-AL"/>
        </w:rPr>
        <w:t>“</w:t>
      </w:r>
      <w:r w:rsidRPr="00DF2A5A">
        <w:rPr>
          <w:lang w:val="sq-AL"/>
        </w:rPr>
        <w:t>Për miratimin e rregullores se administrimit të Qytetit - Muze të Gjirokastrës</w:t>
      </w:r>
      <w:r>
        <w:rPr>
          <w:lang w:val="sq-AL"/>
        </w:rPr>
        <w:t>”</w:t>
      </w:r>
      <w:r w:rsidRPr="00DF2A5A">
        <w:rPr>
          <w:lang w:val="sq-AL"/>
        </w:rPr>
        <w:t>, i ndryshuar, shfuqizohet.</w:t>
      </w:r>
    </w:p>
    <w:p w:rsidR="00A3041D" w:rsidRPr="00DF2A5A" w:rsidRDefault="00A3041D" w:rsidP="00A3041D">
      <w:pPr>
        <w:pStyle w:val="Paragrafi"/>
        <w:rPr>
          <w:lang w:val="sq-AL"/>
        </w:rPr>
      </w:pPr>
      <w:r w:rsidRPr="00DF2A5A">
        <w:rPr>
          <w:lang w:val="sq-AL"/>
        </w:rPr>
        <w:t xml:space="preserve">4. Ngarkohen Ministria e Kulturës dhe Ministria e Zhvillimit Urban për zbatimin e këtij vendimi. </w:t>
      </w:r>
    </w:p>
    <w:p w:rsidR="00A3041D" w:rsidRPr="00DF2A5A" w:rsidRDefault="00A3041D" w:rsidP="00A3041D">
      <w:pPr>
        <w:pStyle w:val="Paragrafi"/>
        <w:rPr>
          <w:lang w:val="sq-AL"/>
        </w:rPr>
      </w:pPr>
      <w:r w:rsidRPr="00DF2A5A">
        <w:rPr>
          <w:lang w:val="sq-AL"/>
        </w:rPr>
        <w:t>Ky vendim hyn në fuqi pas botimit në Fletoren Zyrtare .</w:t>
      </w:r>
    </w:p>
    <w:p w:rsidR="00A3041D" w:rsidRPr="00F87816" w:rsidRDefault="00A3041D" w:rsidP="00A3041D">
      <w:pPr>
        <w:pStyle w:val="Paragrafi"/>
        <w:rPr>
          <w:sz w:val="14"/>
          <w:lang w:val="sq-AL"/>
        </w:rPr>
      </w:pPr>
    </w:p>
    <w:p w:rsidR="00A3041D" w:rsidRPr="00DF2A5A" w:rsidRDefault="00A3041D" w:rsidP="00A3041D">
      <w:pPr>
        <w:pStyle w:val="Autoriteti"/>
        <w:rPr>
          <w:lang w:val="sq-AL"/>
        </w:rPr>
      </w:pPr>
      <w:r w:rsidRPr="00DF2A5A">
        <w:rPr>
          <w:lang w:val="sq-AL"/>
        </w:rPr>
        <w:t>KRYEMINISTRI</w:t>
      </w:r>
    </w:p>
    <w:p w:rsidR="00A3041D" w:rsidRPr="00DF2A5A" w:rsidRDefault="00A3041D" w:rsidP="00A3041D">
      <w:pPr>
        <w:pStyle w:val="AutoritetiEmer"/>
        <w:rPr>
          <w:lang w:val="sq-AL"/>
        </w:rPr>
      </w:pPr>
      <w:r w:rsidRPr="00DF2A5A">
        <w:rPr>
          <w:lang w:val="sq-AL"/>
        </w:rPr>
        <w:t>Edi Rama</w:t>
      </w:r>
    </w:p>
    <w:p w:rsidR="00A3041D" w:rsidRDefault="00A3041D" w:rsidP="00A3041D">
      <w:pPr>
        <w:pStyle w:val="Paragrafi"/>
        <w:ind w:firstLine="0"/>
        <w:rPr>
          <w:lang w:val="sq-AL"/>
        </w:rPr>
        <w:sectPr w:rsidR="00A3041D" w:rsidSect="006C59AD">
          <w:headerReference w:type="even" r:id="rId8"/>
          <w:pgSz w:w="11907" w:h="16840" w:code="9"/>
          <w:pgMar w:top="720" w:right="1134" w:bottom="720" w:left="1134" w:header="851" w:footer="851" w:gutter="0"/>
          <w:cols w:space="454"/>
          <w:docGrid w:linePitch="360"/>
        </w:sectPr>
      </w:pPr>
    </w:p>
    <w:p w:rsidR="00A3041D" w:rsidRPr="00DF2A5A" w:rsidRDefault="00A3041D" w:rsidP="00A3041D">
      <w:pPr>
        <w:pStyle w:val="Paragrafi"/>
        <w:ind w:firstLine="0"/>
        <w:rPr>
          <w:lang w:val="sq-AL"/>
        </w:rPr>
      </w:pPr>
    </w:p>
    <w:p w:rsidR="00A3041D" w:rsidRDefault="00A3041D" w:rsidP="00A3041D">
      <w:pPr>
        <w:pStyle w:val="Paragrafi"/>
        <w:ind w:firstLine="0"/>
        <w:jc w:val="center"/>
        <w:rPr>
          <w:lang w:val="sq-AL"/>
        </w:rPr>
        <w:sectPr w:rsidR="00A3041D" w:rsidSect="006C59AD">
          <w:type w:val="continuous"/>
          <w:pgSz w:w="11907" w:h="16840" w:code="9"/>
          <w:pgMar w:top="720" w:right="1134" w:bottom="720" w:left="1134" w:header="851" w:footer="851" w:gutter="0"/>
          <w:cols w:space="720"/>
          <w:docGrid w:linePitch="360"/>
        </w:sectPr>
      </w:pPr>
      <w:r w:rsidRPr="00DF2A5A">
        <w:rPr>
          <w:noProof/>
        </w:rPr>
        <w:drawing>
          <wp:inline distT="0" distB="0" distL="0" distR="0" wp14:anchorId="50755FF0" wp14:editId="41EE55E6">
            <wp:extent cx="6115003" cy="3996358"/>
            <wp:effectExtent l="19050" t="19050" r="19097" b="23192"/>
            <wp:docPr id="101" name="Picture 100" descr="GJIROKASTRA ZONIFIK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JIROKASTRA ZONIFIKIMI.jpg"/>
                    <pic:cNvPicPr/>
                  </pic:nvPicPr>
                  <pic:blipFill>
                    <a:blip r:embed="rId9" cstate="print"/>
                    <a:stretch>
                      <a:fillRect/>
                    </a:stretch>
                  </pic:blipFill>
                  <pic:spPr>
                    <a:xfrm>
                      <a:off x="0" y="0"/>
                      <a:ext cx="6120765" cy="4000124"/>
                    </a:xfrm>
                    <a:prstGeom prst="rect">
                      <a:avLst/>
                    </a:prstGeom>
                    <a:ln w="3175">
                      <a:solidFill>
                        <a:schemeClr val="tx1"/>
                      </a:solidFill>
                    </a:ln>
                  </pic:spPr>
                </pic:pic>
              </a:graphicData>
            </a:graphic>
          </wp:inline>
        </w:drawing>
      </w:r>
    </w:p>
    <w:p w:rsidR="00A3041D" w:rsidRDefault="00A3041D" w:rsidP="00A3041D">
      <w:pPr>
        <w:pStyle w:val="Titulli"/>
        <w:keepNext w:val="0"/>
        <w:rPr>
          <w:spacing w:val="-4"/>
          <w:lang w:val="sq-AL"/>
        </w:rPr>
      </w:pPr>
    </w:p>
    <w:p w:rsidR="00A3041D" w:rsidRDefault="00A3041D" w:rsidP="00A3041D">
      <w:pPr>
        <w:pStyle w:val="Titulli"/>
        <w:keepNext w:val="0"/>
        <w:rPr>
          <w:spacing w:val="-4"/>
          <w:lang w:val="sq-AL"/>
        </w:rPr>
      </w:pPr>
    </w:p>
    <w:p w:rsidR="006C59AD" w:rsidRDefault="006C59AD" w:rsidP="006C59AD">
      <w:pPr>
        <w:rPr>
          <w:lang w:val="sq-AL"/>
        </w:rPr>
      </w:pPr>
    </w:p>
    <w:p w:rsidR="006C59AD" w:rsidRDefault="006C59AD" w:rsidP="006C59AD">
      <w:pPr>
        <w:rPr>
          <w:lang w:val="sq-AL"/>
        </w:rPr>
      </w:pPr>
    </w:p>
    <w:p w:rsidR="006C59AD" w:rsidRPr="006C59AD" w:rsidRDefault="006C59AD" w:rsidP="006C59AD">
      <w:pPr>
        <w:rPr>
          <w:lang w:val="sq-AL"/>
        </w:rPr>
      </w:pPr>
    </w:p>
    <w:p w:rsidR="00A3041D" w:rsidRDefault="00A3041D" w:rsidP="00A3041D">
      <w:pPr>
        <w:pStyle w:val="Titulli"/>
        <w:keepNext w:val="0"/>
        <w:rPr>
          <w:spacing w:val="-4"/>
          <w:lang w:val="sq-AL"/>
        </w:rPr>
      </w:pPr>
    </w:p>
    <w:p w:rsidR="00A3041D" w:rsidRPr="00743AB9" w:rsidRDefault="00A3041D" w:rsidP="00A3041D">
      <w:pPr>
        <w:pStyle w:val="Titulli"/>
        <w:rPr>
          <w:spacing w:val="-4"/>
          <w:lang w:val="sq-AL"/>
        </w:rPr>
      </w:pPr>
      <w:r w:rsidRPr="00743AB9">
        <w:rPr>
          <w:spacing w:val="-4"/>
          <w:lang w:val="sq-AL"/>
        </w:rPr>
        <w:t>RREGULLORE</w:t>
      </w:r>
    </w:p>
    <w:p w:rsidR="00A3041D" w:rsidRPr="00743AB9" w:rsidRDefault="00A3041D" w:rsidP="00A3041D">
      <w:pPr>
        <w:pStyle w:val="Titull-Titull"/>
        <w:rPr>
          <w:spacing w:val="-4"/>
          <w:lang w:val="sq-AL"/>
        </w:rPr>
      </w:pPr>
      <w:r w:rsidRPr="00743AB9">
        <w:rPr>
          <w:spacing w:val="-4"/>
          <w:lang w:val="sq-AL"/>
        </w:rPr>
        <w:t>PËR MBROJTJEN, KONSERVIMIN E INTEGRUAR DHE ADMINISTRIMIN E QENDRËS HISTORIKE DHE ZONËS SË MBROJTUR NË QYTETIN E GJIROKASTRËS</w:t>
      </w:r>
    </w:p>
    <w:p w:rsidR="00A3041D" w:rsidRPr="00743AB9" w:rsidRDefault="00A3041D" w:rsidP="00A3041D">
      <w:pPr>
        <w:pStyle w:val="Hapesira7"/>
        <w:rPr>
          <w:lang w:val="sq-AL"/>
        </w:rPr>
      </w:pPr>
      <w:r w:rsidRPr="00743AB9">
        <w:rPr>
          <w:lang w:val="sq-AL"/>
        </w:rPr>
        <w:t xml:space="preserve"> </w:t>
      </w:r>
    </w:p>
    <w:p w:rsidR="00A3041D" w:rsidRPr="00743AB9" w:rsidRDefault="00A3041D" w:rsidP="00A3041D">
      <w:pPr>
        <w:pStyle w:val="NeniNr"/>
        <w:rPr>
          <w:spacing w:val="-4"/>
          <w:lang w:val="sq-AL"/>
        </w:rPr>
      </w:pPr>
      <w:r w:rsidRPr="00743AB9">
        <w:rPr>
          <w:spacing w:val="-4"/>
          <w:lang w:val="sq-AL"/>
        </w:rPr>
        <w:t>Neni 1</w:t>
      </w:r>
    </w:p>
    <w:p w:rsidR="00A3041D" w:rsidRPr="00743AB9" w:rsidRDefault="00A3041D" w:rsidP="00A3041D">
      <w:pPr>
        <w:pStyle w:val="NeniTitull"/>
        <w:rPr>
          <w:spacing w:val="-4"/>
          <w:lang w:val="sq-AL"/>
        </w:rPr>
      </w:pPr>
      <w:r w:rsidRPr="00743AB9">
        <w:rPr>
          <w:spacing w:val="-4"/>
          <w:lang w:val="sq-AL"/>
        </w:rPr>
        <w:t>Qëllimi dhe objektivat</w:t>
      </w:r>
    </w:p>
    <w:p w:rsidR="00A3041D" w:rsidRPr="00743AB9" w:rsidRDefault="00A3041D" w:rsidP="00A3041D">
      <w:pPr>
        <w:pStyle w:val="Hapesira7"/>
        <w:rPr>
          <w:lang w:val="sq-AL"/>
        </w:rPr>
      </w:pPr>
    </w:p>
    <w:p w:rsidR="00A3041D" w:rsidRPr="00743AB9" w:rsidRDefault="00A3041D" w:rsidP="00A3041D">
      <w:pPr>
        <w:pStyle w:val="Paragrafi"/>
        <w:rPr>
          <w:spacing w:val="-4"/>
          <w:lang w:val="sq-AL"/>
        </w:rPr>
      </w:pPr>
      <w:r w:rsidRPr="00743AB9">
        <w:rPr>
          <w:spacing w:val="-4"/>
          <w:lang w:val="sq-AL"/>
        </w:rPr>
        <w:t>Kjo rregullore përcakton detyrimet dhe mënyrat për mbrojtjen, konservimin e integruar dhe a</w:t>
      </w:r>
      <w:r>
        <w:rPr>
          <w:spacing w:val="-4"/>
          <w:lang w:val="sq-AL"/>
        </w:rPr>
        <w:t>dministrimin e vlerave historike</w:t>
      </w:r>
      <w:r w:rsidRPr="00743AB9">
        <w:rPr>
          <w:spacing w:val="-4"/>
          <w:lang w:val="sq-AL"/>
        </w:rPr>
        <w:t>-kulturore dhe vlerave të peizazhit të Qendrës Historike dhe Zonës së Mbrojtur të qytetit të Gjirokastrës.</w:t>
      </w:r>
    </w:p>
    <w:p w:rsidR="00A3041D" w:rsidRPr="00743AB9" w:rsidRDefault="00A3041D" w:rsidP="00A3041D">
      <w:pPr>
        <w:pStyle w:val="Paragrafi"/>
        <w:rPr>
          <w:spacing w:val="-4"/>
          <w:lang w:val="sq-AL"/>
        </w:rPr>
      </w:pPr>
      <w:r w:rsidRPr="00743AB9">
        <w:rPr>
          <w:spacing w:val="-4"/>
          <w:lang w:val="sq-AL"/>
        </w:rPr>
        <w:t>Për vlerat e rëndësishme historik</w:t>
      </w:r>
      <w:r>
        <w:rPr>
          <w:spacing w:val="-4"/>
          <w:lang w:val="sq-AL"/>
        </w:rPr>
        <w:t>e-</w:t>
      </w:r>
      <w:r w:rsidRPr="00743AB9">
        <w:rPr>
          <w:spacing w:val="-4"/>
          <w:lang w:val="sq-AL"/>
        </w:rPr>
        <w:t xml:space="preserve">kulturore, Gjirokastra historike, me vendimin nr. 172, datë 2.6.1961, të Këshillit të Ministrave, është shpallur </w:t>
      </w:r>
      <w:r>
        <w:rPr>
          <w:spacing w:val="-4"/>
          <w:lang w:val="sq-AL"/>
        </w:rPr>
        <w:t>“</w:t>
      </w:r>
      <w:r w:rsidRPr="00743AB9">
        <w:rPr>
          <w:spacing w:val="-4"/>
          <w:lang w:val="sq-AL"/>
        </w:rPr>
        <w:t xml:space="preserve">Qytet - muze'' dhe është vënë në mbrojtje shtetërore. </w:t>
      </w:r>
    </w:p>
    <w:p w:rsidR="00A3041D" w:rsidRPr="00743AB9" w:rsidRDefault="00A3041D" w:rsidP="00A3041D">
      <w:pPr>
        <w:pStyle w:val="Paragrafi"/>
        <w:rPr>
          <w:spacing w:val="-4"/>
          <w:lang w:val="sq-AL"/>
        </w:rPr>
      </w:pPr>
      <w:r w:rsidRPr="00743AB9">
        <w:rPr>
          <w:spacing w:val="-4"/>
          <w:lang w:val="sq-AL"/>
        </w:rPr>
        <w:t xml:space="preserve">Për vlerat e pakrahasueshme universale Qendra Historike e Gjirokastrës është shpallur Pasuri Botërore në vitin 2005, në bazë të kritereve </w:t>
      </w:r>
      <w:r>
        <w:rPr>
          <w:spacing w:val="-4"/>
          <w:lang w:val="sq-AL"/>
        </w:rPr>
        <w:t>“</w:t>
      </w:r>
      <w:r w:rsidRPr="00743AB9">
        <w:rPr>
          <w:spacing w:val="-4"/>
          <w:lang w:val="sq-AL"/>
        </w:rPr>
        <w:t>iii</w:t>
      </w:r>
      <w:r>
        <w:rPr>
          <w:spacing w:val="-4"/>
          <w:lang w:val="sq-AL"/>
        </w:rPr>
        <w:t>”</w:t>
      </w:r>
      <w:r w:rsidRPr="00743AB9">
        <w:rPr>
          <w:spacing w:val="-4"/>
          <w:lang w:val="sq-AL"/>
        </w:rPr>
        <w:t xml:space="preserve"> dhe </w:t>
      </w:r>
      <w:r>
        <w:rPr>
          <w:spacing w:val="-4"/>
          <w:lang w:val="sq-AL"/>
        </w:rPr>
        <w:t>“</w:t>
      </w:r>
      <w:r w:rsidRPr="00743AB9">
        <w:rPr>
          <w:spacing w:val="-4"/>
          <w:lang w:val="sq-AL"/>
        </w:rPr>
        <w:t>iv</w:t>
      </w:r>
      <w:r>
        <w:rPr>
          <w:spacing w:val="-4"/>
          <w:lang w:val="sq-AL"/>
        </w:rPr>
        <w:t>”</w:t>
      </w:r>
      <w:r w:rsidRPr="00743AB9">
        <w:rPr>
          <w:rStyle w:val="FootnoteReference"/>
          <w:spacing w:val="-4"/>
          <w:lang w:val="sq-AL"/>
        </w:rPr>
        <w:footnoteReference w:id="1"/>
      </w:r>
      <w:r w:rsidRPr="00743AB9">
        <w:rPr>
          <w:spacing w:val="-4"/>
          <w:lang w:val="sq-AL"/>
        </w:rPr>
        <w:t xml:space="preserve">, dhe është zgjeruar në vitin 2008 duke përfshirë edhe Qendrën Historike të Beratit, cilësuar të dyja </w:t>
      </w:r>
      <w:r>
        <w:rPr>
          <w:spacing w:val="-4"/>
          <w:lang w:val="sq-AL"/>
        </w:rPr>
        <w:t>“</w:t>
      </w:r>
      <w:r w:rsidRPr="00743AB9">
        <w:rPr>
          <w:spacing w:val="-4"/>
          <w:lang w:val="sq-AL"/>
        </w:rPr>
        <w:t>pasuri në seri</w:t>
      </w:r>
      <w:r>
        <w:rPr>
          <w:spacing w:val="-4"/>
          <w:lang w:val="sq-AL"/>
        </w:rPr>
        <w:t>”</w:t>
      </w:r>
      <w:r w:rsidRPr="00743AB9">
        <w:rPr>
          <w:spacing w:val="-4"/>
          <w:lang w:val="sq-AL"/>
        </w:rPr>
        <w:t xml:space="preserve">, si shembuj të rrallë të arkitekturës tipike të periudhës osmane (shek. XVI – XX). </w:t>
      </w:r>
    </w:p>
    <w:p w:rsidR="00A3041D" w:rsidRPr="00743AB9" w:rsidRDefault="00A3041D" w:rsidP="00A3041D">
      <w:pPr>
        <w:pStyle w:val="Paragrafi"/>
        <w:rPr>
          <w:spacing w:val="-4"/>
          <w:lang w:val="sq-AL"/>
        </w:rPr>
      </w:pPr>
      <w:r w:rsidRPr="00743AB9">
        <w:rPr>
          <w:spacing w:val="-4"/>
          <w:lang w:val="sq-AL"/>
        </w:rPr>
        <w:t>Objektivat kryesorë të kësaj rregulloreje janë:</w:t>
      </w:r>
    </w:p>
    <w:p w:rsidR="00A3041D" w:rsidRPr="00743AB9" w:rsidRDefault="00A3041D" w:rsidP="00A3041D">
      <w:pPr>
        <w:pStyle w:val="Paragrafi"/>
        <w:rPr>
          <w:spacing w:val="-4"/>
          <w:lang w:val="sq-AL"/>
        </w:rPr>
      </w:pPr>
      <w:r w:rsidRPr="00743AB9">
        <w:rPr>
          <w:spacing w:val="-4"/>
          <w:lang w:val="sq-AL"/>
        </w:rPr>
        <w:t xml:space="preserve">1. Mbrojtja, konservimi, mirëmbajtja dhe restaurimi i vlerave historike-kulturore dhe vlerave të peizazhit të Qendrës Historike të Gjirokastrës. </w:t>
      </w:r>
    </w:p>
    <w:p w:rsidR="00A3041D" w:rsidRPr="00743AB9" w:rsidRDefault="00A3041D" w:rsidP="00A3041D">
      <w:pPr>
        <w:pStyle w:val="Paragrafi"/>
        <w:rPr>
          <w:spacing w:val="-4"/>
          <w:lang w:val="sq-AL"/>
        </w:rPr>
      </w:pPr>
      <w:r w:rsidRPr="00743AB9">
        <w:rPr>
          <w:spacing w:val="-4"/>
          <w:lang w:val="sq-AL"/>
        </w:rPr>
        <w:t>2. Administrimi i Qendrës Historike të Gjirokastrës sipas zonifikimit të paraqitur në hartën që i bashkëlidhet kësaj rregulloreje si pjesë përbërëse e saj.</w:t>
      </w:r>
    </w:p>
    <w:p w:rsidR="00A3041D" w:rsidRPr="00743AB9" w:rsidRDefault="00A3041D" w:rsidP="00A3041D">
      <w:pPr>
        <w:pStyle w:val="Paragrafi"/>
        <w:rPr>
          <w:spacing w:val="-4"/>
          <w:lang w:val="sq-AL"/>
        </w:rPr>
      </w:pPr>
      <w:r w:rsidRPr="00743AB9">
        <w:rPr>
          <w:spacing w:val="-4"/>
          <w:lang w:val="sq-AL"/>
        </w:rPr>
        <w:t>3. Mënyrat e bashkëpunimit me njësitë e qeverisjes vendore të qytetit të Gjirokastrës për administrimin, mbrojtjen dhe restaurimin e vlerave të trashëgimisë kulturore dhe të peizazhit të Qendrës Historike të Gjirokastrës.</w:t>
      </w:r>
    </w:p>
    <w:p w:rsidR="00A3041D" w:rsidRPr="00743AB9" w:rsidRDefault="00A3041D" w:rsidP="00A3041D">
      <w:pPr>
        <w:pStyle w:val="NeniNr"/>
        <w:rPr>
          <w:spacing w:val="-4"/>
          <w:lang w:val="sq-AL"/>
        </w:rPr>
      </w:pPr>
      <w:r w:rsidRPr="00743AB9">
        <w:rPr>
          <w:spacing w:val="-4"/>
          <w:lang w:val="sq-AL"/>
        </w:rPr>
        <w:t>Neni 2</w:t>
      </w:r>
    </w:p>
    <w:p w:rsidR="00A3041D" w:rsidRPr="00743AB9" w:rsidRDefault="00A3041D" w:rsidP="00A3041D">
      <w:pPr>
        <w:pStyle w:val="Hapesira7"/>
        <w:rPr>
          <w:lang w:val="sq-AL"/>
        </w:rPr>
      </w:pPr>
    </w:p>
    <w:p w:rsidR="00A3041D" w:rsidRPr="00743AB9" w:rsidRDefault="00A3041D" w:rsidP="00A3041D">
      <w:pPr>
        <w:pStyle w:val="Paragrafi"/>
        <w:rPr>
          <w:spacing w:val="-4"/>
          <w:lang w:val="sq-AL"/>
        </w:rPr>
      </w:pPr>
      <w:r w:rsidRPr="00743AB9">
        <w:rPr>
          <w:spacing w:val="-4"/>
          <w:lang w:val="sq-AL"/>
        </w:rPr>
        <w:t xml:space="preserve">Kjo rregullore është në përputhje me Kushtetutën e Republikës së Shqipërisë, ligjin nr. 9048, datë 7.4.2003, </w:t>
      </w:r>
      <w:r>
        <w:rPr>
          <w:spacing w:val="-4"/>
          <w:lang w:val="sq-AL"/>
        </w:rPr>
        <w:t>“</w:t>
      </w:r>
      <w:r w:rsidRPr="00743AB9">
        <w:rPr>
          <w:spacing w:val="-4"/>
          <w:lang w:val="sq-AL"/>
        </w:rPr>
        <w:t>Për trashëgiminë kulturore</w:t>
      </w:r>
      <w:r>
        <w:rPr>
          <w:spacing w:val="-4"/>
          <w:lang w:val="sq-AL"/>
        </w:rPr>
        <w:t>”</w:t>
      </w:r>
      <w:r w:rsidRPr="00743AB9">
        <w:rPr>
          <w:spacing w:val="-4"/>
          <w:lang w:val="sq-AL"/>
        </w:rPr>
        <w:t xml:space="preserve">, të ndryshuar, ligjin nr. 9386, datë 4.5.2005, </w:t>
      </w:r>
      <w:r>
        <w:rPr>
          <w:spacing w:val="-4"/>
          <w:lang w:val="sq-AL"/>
        </w:rPr>
        <w:t>“</w:t>
      </w:r>
      <w:r w:rsidRPr="00743AB9">
        <w:rPr>
          <w:spacing w:val="-4"/>
          <w:lang w:val="sq-AL"/>
        </w:rPr>
        <w:t>Për muzetë</w:t>
      </w:r>
      <w:r>
        <w:rPr>
          <w:spacing w:val="-4"/>
          <w:lang w:val="sq-AL"/>
        </w:rPr>
        <w:t>”</w:t>
      </w:r>
      <w:r w:rsidRPr="00743AB9">
        <w:rPr>
          <w:spacing w:val="-4"/>
          <w:lang w:val="sq-AL"/>
        </w:rPr>
        <w:t xml:space="preserve">, </w:t>
      </w:r>
      <w:r>
        <w:rPr>
          <w:spacing w:val="-4"/>
          <w:lang w:val="sq-AL"/>
        </w:rPr>
        <w:t>“</w:t>
      </w:r>
      <w:r w:rsidRPr="00743AB9">
        <w:rPr>
          <w:spacing w:val="-4"/>
          <w:lang w:val="sq-AL"/>
        </w:rPr>
        <w:t>Kartën Shqiptare të Restaurimit</w:t>
      </w:r>
      <w:r>
        <w:rPr>
          <w:spacing w:val="-4"/>
          <w:lang w:val="sq-AL"/>
        </w:rPr>
        <w:t>”</w:t>
      </w:r>
      <w:r w:rsidRPr="00743AB9">
        <w:rPr>
          <w:spacing w:val="-4"/>
          <w:lang w:val="sq-AL"/>
        </w:rPr>
        <w:t>, miratuar me vendimin nr. 426, datë 13.7.2007, të Këshillit të Ministrave, marrëveshjeve dhe dokumenteve të tjera në fushën e trashëgimisë kulturore dhe peizazhit kulturor, të ratifikuara sipas legjislacionit shqiptar.</w:t>
      </w:r>
    </w:p>
    <w:p w:rsidR="00A3041D" w:rsidRPr="00743AB9" w:rsidRDefault="00A3041D" w:rsidP="00A3041D">
      <w:pPr>
        <w:pStyle w:val="Hapesira7"/>
        <w:rPr>
          <w:lang w:val="sq-AL"/>
        </w:rPr>
      </w:pPr>
    </w:p>
    <w:p w:rsidR="00A3041D" w:rsidRPr="00743AB9" w:rsidRDefault="00A3041D" w:rsidP="00A3041D">
      <w:pPr>
        <w:pStyle w:val="NeniNr"/>
        <w:rPr>
          <w:spacing w:val="-4"/>
          <w:lang w:val="sq-AL"/>
        </w:rPr>
      </w:pPr>
      <w:r w:rsidRPr="00743AB9">
        <w:rPr>
          <w:spacing w:val="-4"/>
          <w:lang w:val="sq-AL"/>
        </w:rPr>
        <w:t>Neni 3</w:t>
      </w:r>
    </w:p>
    <w:p w:rsidR="00A3041D" w:rsidRPr="00743AB9" w:rsidRDefault="00A3041D" w:rsidP="00A3041D">
      <w:pPr>
        <w:pStyle w:val="NeniTitull"/>
        <w:rPr>
          <w:spacing w:val="-4"/>
          <w:lang w:val="sq-AL"/>
        </w:rPr>
      </w:pPr>
      <w:r w:rsidRPr="00743AB9">
        <w:rPr>
          <w:spacing w:val="-4"/>
          <w:lang w:val="sq-AL"/>
        </w:rPr>
        <w:t>Hapësira urbane në mbrojtje</w:t>
      </w:r>
    </w:p>
    <w:p w:rsidR="00A3041D" w:rsidRPr="00743AB9" w:rsidRDefault="00A3041D" w:rsidP="00A3041D">
      <w:pPr>
        <w:pStyle w:val="Hapesira7"/>
        <w:rPr>
          <w:lang w:val="sq-AL"/>
        </w:rPr>
      </w:pPr>
    </w:p>
    <w:p w:rsidR="00A3041D" w:rsidRPr="00743AB9" w:rsidRDefault="00A3041D" w:rsidP="00A3041D">
      <w:pPr>
        <w:pStyle w:val="Paragrafi"/>
        <w:rPr>
          <w:spacing w:val="-4"/>
          <w:lang w:val="sq-AL"/>
        </w:rPr>
      </w:pPr>
      <w:r w:rsidRPr="00743AB9">
        <w:rPr>
          <w:spacing w:val="-4"/>
          <w:lang w:val="sq-AL"/>
        </w:rPr>
        <w:t xml:space="preserve">Hapësira urbane në mbrojtje e qytetit të Gjirokastrës përbëhet nga: </w:t>
      </w:r>
    </w:p>
    <w:p w:rsidR="00A3041D" w:rsidRPr="00743AB9" w:rsidRDefault="00A3041D" w:rsidP="00A3041D">
      <w:pPr>
        <w:pStyle w:val="Paragrafi"/>
        <w:rPr>
          <w:spacing w:val="-4"/>
          <w:lang w:val="sq-AL"/>
        </w:rPr>
      </w:pPr>
      <w:r w:rsidRPr="00743AB9">
        <w:rPr>
          <w:spacing w:val="-4"/>
          <w:lang w:val="sq-AL"/>
        </w:rPr>
        <w:t>1. Qendra Historike;</w:t>
      </w:r>
    </w:p>
    <w:p w:rsidR="00A3041D" w:rsidRPr="00743AB9" w:rsidRDefault="00A3041D" w:rsidP="00A3041D">
      <w:pPr>
        <w:pStyle w:val="Paragrafi"/>
        <w:rPr>
          <w:spacing w:val="-4"/>
          <w:lang w:val="sq-AL"/>
        </w:rPr>
      </w:pPr>
      <w:r w:rsidRPr="00743AB9">
        <w:rPr>
          <w:spacing w:val="-4"/>
          <w:lang w:val="sq-AL"/>
        </w:rPr>
        <w:t xml:space="preserve">2. Zona e Mbrojtur. </w:t>
      </w:r>
    </w:p>
    <w:p w:rsidR="00A3041D" w:rsidRPr="00743AB9" w:rsidRDefault="00A3041D" w:rsidP="00A3041D">
      <w:pPr>
        <w:pStyle w:val="Paragrafi"/>
        <w:rPr>
          <w:spacing w:val="-4"/>
          <w:lang w:val="sq-AL"/>
        </w:rPr>
      </w:pPr>
      <w:r w:rsidRPr="00743AB9">
        <w:rPr>
          <w:spacing w:val="-4"/>
          <w:lang w:val="sq-AL"/>
        </w:rPr>
        <w:t>Brenda këtyre zonave përfshihen ansamble historike, zona të gjelbra, monumente të kategorisë së parë dhe monumente të kategorisë së dytë.</w:t>
      </w:r>
    </w:p>
    <w:p w:rsidR="00A3041D" w:rsidRPr="00743AB9" w:rsidRDefault="00A3041D" w:rsidP="00A3041D">
      <w:pPr>
        <w:pStyle w:val="Paragrafi"/>
        <w:rPr>
          <w:spacing w:val="-4"/>
          <w:lang w:val="sq-AL"/>
        </w:rPr>
      </w:pPr>
      <w:r w:rsidRPr="00743AB9">
        <w:rPr>
          <w:spacing w:val="-4"/>
          <w:lang w:val="sq-AL"/>
        </w:rPr>
        <w:t xml:space="preserve">Plani i përgjithshëm vendor i qytetit të Gjirokastrës detyrimisht duhet të marrë parasysh kufijtë dhe kriteret e mbrojtjes së zonifikimit të Qendrës Historike dhe Zonës së Mbrojtur.   </w:t>
      </w:r>
    </w:p>
    <w:p w:rsidR="00A3041D" w:rsidRPr="00743AB9" w:rsidRDefault="00A3041D" w:rsidP="00A3041D">
      <w:pPr>
        <w:pStyle w:val="Hapesira7"/>
        <w:rPr>
          <w:lang w:val="sq-AL"/>
        </w:rPr>
      </w:pPr>
    </w:p>
    <w:p w:rsidR="00A3041D" w:rsidRPr="00743AB9" w:rsidRDefault="00A3041D" w:rsidP="00A3041D">
      <w:pPr>
        <w:pStyle w:val="NeniNr"/>
        <w:rPr>
          <w:spacing w:val="-4"/>
          <w:lang w:val="sq-AL"/>
        </w:rPr>
      </w:pPr>
      <w:r w:rsidRPr="00743AB9">
        <w:rPr>
          <w:spacing w:val="-4"/>
          <w:lang w:val="sq-AL"/>
        </w:rPr>
        <w:t>Neni 4</w:t>
      </w:r>
    </w:p>
    <w:p w:rsidR="00A3041D" w:rsidRPr="00743AB9" w:rsidRDefault="00A3041D" w:rsidP="00A3041D">
      <w:pPr>
        <w:pStyle w:val="NeniTitull"/>
        <w:rPr>
          <w:spacing w:val="-4"/>
          <w:lang w:val="sq-AL"/>
        </w:rPr>
      </w:pPr>
      <w:r w:rsidRPr="00743AB9">
        <w:rPr>
          <w:spacing w:val="-4"/>
          <w:lang w:val="sq-AL"/>
        </w:rPr>
        <w:t>Qendra Historike dhe kufijtë e saj</w:t>
      </w:r>
    </w:p>
    <w:p w:rsidR="00A3041D" w:rsidRPr="00743AB9" w:rsidRDefault="00A3041D" w:rsidP="00A3041D">
      <w:pPr>
        <w:pStyle w:val="Hapesira7"/>
        <w:rPr>
          <w:lang w:val="sq-AL"/>
        </w:rPr>
      </w:pPr>
    </w:p>
    <w:p w:rsidR="00A3041D" w:rsidRPr="00743AB9" w:rsidRDefault="00A3041D" w:rsidP="00A3041D">
      <w:pPr>
        <w:pStyle w:val="Paragrafi"/>
        <w:rPr>
          <w:spacing w:val="-4"/>
          <w:lang w:val="sq-AL"/>
        </w:rPr>
      </w:pPr>
      <w:r w:rsidRPr="00743AB9">
        <w:rPr>
          <w:spacing w:val="-4"/>
          <w:lang w:val="sq-AL"/>
        </w:rPr>
        <w:t xml:space="preserve">Qendra Historike është pjesa më me vlera urbanistike-arkitektonike e qytetit të Gjirokastrës. Ajo ruan gjini të ndryshme ndërtimore, si ndërtime mbrojtëse, ndërtime shoqërore, kulti dhe banesa popullore. Këto ndërtime janë të lidhura me peizazhin urbanistike-arkitektonik historik tradicional, i cili është pjesë e Qendrës Historike. </w:t>
      </w:r>
    </w:p>
    <w:p w:rsidR="00A3041D" w:rsidRPr="00743AB9" w:rsidRDefault="00A3041D" w:rsidP="00A3041D">
      <w:pPr>
        <w:pStyle w:val="Paragrafi"/>
        <w:rPr>
          <w:spacing w:val="-4"/>
          <w:lang w:val="sq-AL"/>
        </w:rPr>
      </w:pPr>
      <w:r w:rsidRPr="00743AB9">
        <w:rPr>
          <w:spacing w:val="-4"/>
          <w:lang w:val="sq-AL"/>
        </w:rPr>
        <w:t xml:space="preserve">Qendra Historike përbëhet nga Kalaja, Ansambli i Pazarit të qytetit, pjesë të lagjeve: </w:t>
      </w:r>
      <w:r>
        <w:rPr>
          <w:spacing w:val="-4"/>
          <w:lang w:val="sq-AL"/>
        </w:rPr>
        <w:t>“</w:t>
      </w:r>
      <w:r w:rsidRPr="00743AB9">
        <w:rPr>
          <w:spacing w:val="-4"/>
          <w:lang w:val="sq-AL"/>
        </w:rPr>
        <w:t>Pazar i Vjetër</w:t>
      </w:r>
      <w:r>
        <w:rPr>
          <w:spacing w:val="-4"/>
          <w:lang w:val="sq-AL"/>
        </w:rPr>
        <w:t>”</w:t>
      </w:r>
      <w:r w:rsidRPr="00743AB9">
        <w:rPr>
          <w:spacing w:val="-4"/>
          <w:lang w:val="sq-AL"/>
        </w:rPr>
        <w:t xml:space="preserve">, </w:t>
      </w:r>
      <w:r>
        <w:rPr>
          <w:spacing w:val="-4"/>
          <w:lang w:val="sq-AL"/>
        </w:rPr>
        <w:t>“</w:t>
      </w:r>
      <w:r w:rsidRPr="00743AB9">
        <w:rPr>
          <w:spacing w:val="-4"/>
          <w:lang w:val="sq-AL"/>
        </w:rPr>
        <w:t>Pllakë</w:t>
      </w:r>
      <w:r>
        <w:rPr>
          <w:spacing w:val="-4"/>
          <w:lang w:val="sq-AL"/>
        </w:rPr>
        <w:t>”</w:t>
      </w:r>
      <w:r w:rsidRPr="00743AB9">
        <w:rPr>
          <w:spacing w:val="-4"/>
          <w:lang w:val="sq-AL"/>
        </w:rPr>
        <w:t xml:space="preserve">, </w:t>
      </w:r>
      <w:r>
        <w:rPr>
          <w:spacing w:val="-4"/>
          <w:lang w:val="sq-AL"/>
        </w:rPr>
        <w:t>“</w:t>
      </w:r>
      <w:r w:rsidRPr="00743AB9">
        <w:rPr>
          <w:spacing w:val="-4"/>
          <w:lang w:val="sq-AL"/>
        </w:rPr>
        <w:t>Hazmurat</w:t>
      </w:r>
      <w:r>
        <w:rPr>
          <w:spacing w:val="-4"/>
          <w:lang w:val="sq-AL"/>
        </w:rPr>
        <w:t>”</w:t>
      </w:r>
      <w:r w:rsidRPr="00743AB9">
        <w:rPr>
          <w:spacing w:val="-4"/>
          <w:lang w:val="sq-AL"/>
        </w:rPr>
        <w:t xml:space="preserve">, </w:t>
      </w:r>
      <w:r>
        <w:rPr>
          <w:spacing w:val="-4"/>
          <w:lang w:val="sq-AL"/>
        </w:rPr>
        <w:t>“</w:t>
      </w:r>
      <w:r w:rsidRPr="00743AB9">
        <w:rPr>
          <w:spacing w:val="-4"/>
          <w:lang w:val="sq-AL"/>
        </w:rPr>
        <w:t>Teqe</w:t>
      </w:r>
      <w:r>
        <w:rPr>
          <w:spacing w:val="-4"/>
          <w:lang w:val="sq-AL"/>
        </w:rPr>
        <w:t>”</w:t>
      </w:r>
      <w:r w:rsidRPr="00743AB9">
        <w:rPr>
          <w:spacing w:val="-4"/>
          <w:lang w:val="sq-AL"/>
        </w:rPr>
        <w:t xml:space="preserve">, </w:t>
      </w:r>
      <w:r>
        <w:rPr>
          <w:spacing w:val="-4"/>
          <w:lang w:val="sq-AL"/>
        </w:rPr>
        <w:t>“</w:t>
      </w:r>
      <w:r w:rsidRPr="00743AB9">
        <w:rPr>
          <w:spacing w:val="-4"/>
          <w:lang w:val="sq-AL"/>
        </w:rPr>
        <w:t>Varosh</w:t>
      </w:r>
      <w:r>
        <w:rPr>
          <w:spacing w:val="-4"/>
          <w:lang w:val="sq-AL"/>
        </w:rPr>
        <w:t>”</w:t>
      </w:r>
      <w:r w:rsidRPr="00743AB9">
        <w:rPr>
          <w:spacing w:val="-4"/>
          <w:lang w:val="sq-AL"/>
        </w:rPr>
        <w:t xml:space="preserve">, </w:t>
      </w:r>
      <w:r>
        <w:rPr>
          <w:spacing w:val="-4"/>
          <w:lang w:val="sq-AL"/>
        </w:rPr>
        <w:t>“</w:t>
      </w:r>
      <w:r w:rsidRPr="00743AB9">
        <w:rPr>
          <w:spacing w:val="-4"/>
          <w:lang w:val="sq-AL"/>
        </w:rPr>
        <w:t>Meçite</w:t>
      </w:r>
      <w:r>
        <w:rPr>
          <w:spacing w:val="-4"/>
          <w:lang w:val="sq-AL"/>
        </w:rPr>
        <w:t>”</w:t>
      </w:r>
      <w:r w:rsidRPr="00743AB9">
        <w:rPr>
          <w:spacing w:val="-4"/>
          <w:lang w:val="sq-AL"/>
        </w:rPr>
        <w:t xml:space="preserve">, </w:t>
      </w:r>
      <w:r>
        <w:rPr>
          <w:spacing w:val="-4"/>
          <w:lang w:val="sq-AL"/>
        </w:rPr>
        <w:t>“</w:t>
      </w:r>
      <w:r w:rsidRPr="00743AB9">
        <w:rPr>
          <w:spacing w:val="-4"/>
          <w:lang w:val="sq-AL"/>
        </w:rPr>
        <w:t>Palorto</w:t>
      </w:r>
      <w:r>
        <w:rPr>
          <w:spacing w:val="-4"/>
          <w:lang w:val="sq-AL"/>
        </w:rPr>
        <w:t>”</w:t>
      </w:r>
      <w:r w:rsidRPr="00743AB9">
        <w:rPr>
          <w:spacing w:val="-4"/>
          <w:lang w:val="sq-AL"/>
        </w:rPr>
        <w:t xml:space="preserve">, </w:t>
      </w:r>
      <w:r>
        <w:rPr>
          <w:spacing w:val="-4"/>
          <w:lang w:val="sq-AL"/>
        </w:rPr>
        <w:t>“</w:t>
      </w:r>
      <w:r w:rsidRPr="00743AB9">
        <w:rPr>
          <w:spacing w:val="-4"/>
          <w:lang w:val="sq-AL"/>
        </w:rPr>
        <w:t>Dunavat I</w:t>
      </w:r>
      <w:r>
        <w:rPr>
          <w:spacing w:val="-4"/>
          <w:lang w:val="sq-AL"/>
        </w:rPr>
        <w:t>”</w:t>
      </w:r>
      <w:r w:rsidRPr="00743AB9">
        <w:rPr>
          <w:spacing w:val="-4"/>
          <w:lang w:val="sq-AL"/>
        </w:rPr>
        <w:t xml:space="preserve">, </w:t>
      </w:r>
      <w:r>
        <w:rPr>
          <w:spacing w:val="-4"/>
          <w:lang w:val="sq-AL"/>
        </w:rPr>
        <w:t>“</w:t>
      </w:r>
      <w:r w:rsidRPr="00743AB9">
        <w:rPr>
          <w:spacing w:val="-4"/>
          <w:lang w:val="sq-AL"/>
        </w:rPr>
        <w:t>Dunavat II</w:t>
      </w:r>
      <w:r>
        <w:rPr>
          <w:spacing w:val="-4"/>
          <w:lang w:val="sq-AL"/>
        </w:rPr>
        <w:t>”</w:t>
      </w:r>
      <w:r w:rsidRPr="00743AB9">
        <w:rPr>
          <w:spacing w:val="-4"/>
          <w:lang w:val="sq-AL"/>
        </w:rPr>
        <w:t xml:space="preserve">, </w:t>
      </w:r>
      <w:r>
        <w:rPr>
          <w:spacing w:val="-4"/>
          <w:lang w:val="sq-AL"/>
        </w:rPr>
        <w:t>“</w:t>
      </w:r>
      <w:r w:rsidRPr="00743AB9">
        <w:rPr>
          <w:spacing w:val="-4"/>
          <w:lang w:val="sq-AL"/>
        </w:rPr>
        <w:t>Manalat</w:t>
      </w:r>
      <w:r>
        <w:rPr>
          <w:spacing w:val="-4"/>
          <w:lang w:val="sq-AL"/>
        </w:rPr>
        <w:t>”</w:t>
      </w:r>
      <w:r w:rsidRPr="00743AB9">
        <w:rPr>
          <w:spacing w:val="-4"/>
          <w:lang w:val="sq-AL"/>
        </w:rPr>
        <w:t xml:space="preserve"> dhe </w:t>
      </w:r>
      <w:r>
        <w:rPr>
          <w:spacing w:val="-4"/>
          <w:lang w:val="sq-AL"/>
        </w:rPr>
        <w:t>“</w:t>
      </w:r>
      <w:r w:rsidRPr="00743AB9">
        <w:rPr>
          <w:spacing w:val="-4"/>
          <w:lang w:val="sq-AL"/>
        </w:rPr>
        <w:t>Cfakë</w:t>
      </w:r>
      <w:r>
        <w:rPr>
          <w:spacing w:val="-4"/>
          <w:lang w:val="sq-AL"/>
        </w:rPr>
        <w:t>”</w:t>
      </w:r>
      <w:r w:rsidRPr="00743AB9">
        <w:rPr>
          <w:spacing w:val="-4"/>
          <w:lang w:val="sq-AL"/>
        </w:rPr>
        <w:t xml:space="preserve"> dhe zonat e gjelbra, të përfshira brenda tyre. </w:t>
      </w:r>
    </w:p>
    <w:p w:rsidR="00A3041D" w:rsidRDefault="00A3041D" w:rsidP="00A3041D">
      <w:pPr>
        <w:pStyle w:val="Paragrafi"/>
        <w:rPr>
          <w:lang w:val="sq-AL"/>
        </w:rPr>
        <w:sectPr w:rsidR="00A3041D" w:rsidSect="006C59AD">
          <w:type w:val="continuous"/>
          <w:pgSz w:w="11907" w:h="16840" w:code="9"/>
          <w:pgMar w:top="720" w:right="1134" w:bottom="720" w:left="1134" w:header="851" w:footer="851" w:gutter="0"/>
          <w:cols w:space="720"/>
          <w:docGrid w:linePitch="360"/>
        </w:sectPr>
      </w:pPr>
    </w:p>
    <w:p w:rsidR="00A3041D" w:rsidRPr="00DF2A5A" w:rsidRDefault="00A3041D" w:rsidP="00A3041D">
      <w:pPr>
        <w:pStyle w:val="Paragrafi"/>
        <w:rPr>
          <w:lang w:val="sq-AL"/>
        </w:rPr>
      </w:pPr>
      <w:r w:rsidRPr="00DF2A5A">
        <w:rPr>
          <w:lang w:val="sq-AL"/>
        </w:rPr>
        <w:lastRenderedPageBreak/>
        <w:t>Kufijtë</w:t>
      </w:r>
      <w:r>
        <w:rPr>
          <w:lang w:val="sq-AL"/>
        </w:rPr>
        <w:t xml:space="preserve"> </w:t>
      </w:r>
      <w:r w:rsidRPr="00DF2A5A">
        <w:rPr>
          <w:lang w:val="sq-AL"/>
        </w:rPr>
        <w:t>e Qendrës Historike janë: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1149"/>
        <w:gridCol w:w="1041"/>
        <w:gridCol w:w="1555"/>
        <w:gridCol w:w="1149"/>
        <w:gridCol w:w="1149"/>
        <w:gridCol w:w="1041"/>
        <w:gridCol w:w="1622"/>
      </w:tblGrid>
      <w:tr w:rsidR="00A3041D" w:rsidRPr="00DF2A5A" w:rsidTr="003B1437">
        <w:trPr>
          <w:trHeight w:val="147"/>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 </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Gjatësi</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 </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Gjerësi</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 </w:t>
            </w:r>
          </w:p>
        </w:tc>
      </w:tr>
      <w:tr w:rsidR="00A3041D" w:rsidRPr="00DF2A5A" w:rsidTr="003B1437">
        <w:trPr>
          <w:trHeight w:val="178"/>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Pika</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gradë</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 xml:space="preserve">minuta </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sekonda</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gradë</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 xml:space="preserve">minuta </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b/>
                <w:color w:val="000000"/>
                <w:sz w:val="20"/>
                <w:szCs w:val="20"/>
                <w:lang w:val="sq-AL"/>
              </w:rPr>
            </w:pPr>
            <w:r w:rsidRPr="00DF2A5A">
              <w:rPr>
                <w:rFonts w:ascii="Garamond" w:hAnsi="Garamond"/>
                <w:b/>
                <w:color w:val="000000"/>
                <w:sz w:val="20"/>
                <w:szCs w:val="20"/>
                <w:lang w:val="sq-AL"/>
              </w:rPr>
              <w:t>sekonda</w:t>
            </w:r>
          </w:p>
        </w:tc>
      </w:tr>
      <w:tr w:rsidR="00A3041D" w:rsidRPr="00DF2A5A" w:rsidTr="003B1437">
        <w:trPr>
          <w:trHeight w:val="67"/>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0.05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29.61</w:t>
            </w:r>
          </w:p>
        </w:tc>
      </w:tr>
      <w:tr w:rsidR="00A3041D" w:rsidRPr="00DF2A5A" w:rsidTr="003B1437">
        <w:trPr>
          <w:trHeight w:val="112"/>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1.22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30.1</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7</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59.42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31.19</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7</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58.19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31.83</w:t>
            </w:r>
          </w:p>
        </w:tc>
      </w:tr>
      <w:tr w:rsidR="00A3041D" w:rsidRPr="00DF2A5A" w:rsidTr="003B1437">
        <w:trPr>
          <w:trHeight w:val="148"/>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7</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58.57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32.17</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7</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57.93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32.67</w:t>
            </w:r>
          </w:p>
        </w:tc>
      </w:tr>
      <w:tr w:rsidR="00A3041D" w:rsidRPr="00DF2A5A" w:rsidTr="003B1437">
        <w:trPr>
          <w:trHeight w:val="98"/>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7</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58.09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33.38</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1.43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35.41</w:t>
            </w:r>
          </w:p>
        </w:tc>
      </w:tr>
      <w:tr w:rsidR="00A3041D" w:rsidRPr="00DF2A5A" w:rsidTr="003B1437">
        <w:trPr>
          <w:trHeight w:val="63"/>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2.94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36.67</w:t>
            </w:r>
          </w:p>
        </w:tc>
      </w:tr>
      <w:tr w:rsidR="00A3041D" w:rsidRPr="00DF2A5A" w:rsidTr="003B1437">
        <w:trPr>
          <w:trHeight w:val="159"/>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10</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6.99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35.14</w:t>
            </w:r>
          </w:p>
        </w:tc>
      </w:tr>
      <w:tr w:rsidR="00A3041D" w:rsidRPr="00DF2A5A" w:rsidTr="003B1437">
        <w:trPr>
          <w:trHeight w:val="62"/>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11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8.98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34.52</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12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9.4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35.05</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13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10.15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35.18</w:t>
            </w:r>
          </w:p>
        </w:tc>
      </w:tr>
      <w:tr w:rsidR="00A3041D" w:rsidRPr="00DF2A5A" w:rsidTr="003B1437">
        <w:trPr>
          <w:trHeight w:val="72"/>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14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10.68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35.17</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15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11.27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34.97</w:t>
            </w:r>
          </w:p>
        </w:tc>
      </w:tr>
      <w:tr w:rsidR="00A3041D" w:rsidRPr="00DF2A5A" w:rsidTr="003B1437">
        <w:trPr>
          <w:trHeight w:val="105"/>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16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12.49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35.96</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17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13.54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36.67</w:t>
            </w:r>
          </w:p>
        </w:tc>
      </w:tr>
      <w:tr w:rsidR="00A3041D" w:rsidRPr="00DF2A5A" w:rsidTr="003B1437">
        <w:trPr>
          <w:trHeight w:val="69"/>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18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14.63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36.9</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19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14.13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38.63</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20</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14.88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38.69</w:t>
            </w:r>
          </w:p>
        </w:tc>
      </w:tr>
      <w:tr w:rsidR="00A3041D" w:rsidRPr="00DF2A5A" w:rsidTr="003B1437">
        <w:trPr>
          <w:trHeight w:val="65"/>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21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16.7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41.14</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22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17.68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41.38</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23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19.06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40.03</w:t>
            </w:r>
          </w:p>
        </w:tc>
      </w:tr>
      <w:tr w:rsidR="00A3041D" w:rsidRPr="00DF2A5A" w:rsidTr="003B1437">
        <w:trPr>
          <w:trHeight w:val="75"/>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24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20.96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39.74</w:t>
            </w:r>
          </w:p>
        </w:tc>
      </w:tr>
      <w:tr w:rsidR="00A3041D" w:rsidRPr="00DF2A5A" w:rsidTr="003B1437">
        <w:trPr>
          <w:trHeight w:val="121"/>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25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22.65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39.44</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26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22.99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38.88</w:t>
            </w:r>
          </w:p>
        </w:tc>
      </w:tr>
      <w:tr w:rsidR="00A3041D" w:rsidRPr="00DF2A5A" w:rsidTr="003B1437">
        <w:trPr>
          <w:trHeight w:val="84"/>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27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23.6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38.99</w:t>
            </w:r>
          </w:p>
        </w:tc>
      </w:tr>
      <w:tr w:rsidR="00A3041D" w:rsidRPr="00DF2A5A" w:rsidTr="003B1437">
        <w:trPr>
          <w:trHeight w:val="131"/>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28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25.11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41.44</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29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27.29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41.47</w:t>
            </w:r>
          </w:p>
        </w:tc>
      </w:tr>
      <w:tr w:rsidR="00A3041D" w:rsidRPr="00DF2A5A" w:rsidTr="003B1437">
        <w:trPr>
          <w:trHeight w:val="81"/>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30</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27.49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42.56</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31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31.63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44.86</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32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32.22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45.42</w:t>
            </w:r>
          </w:p>
        </w:tc>
      </w:tr>
      <w:tr w:rsidR="00A3041D" w:rsidRPr="00DF2A5A" w:rsidTr="003B1437">
        <w:trPr>
          <w:trHeight w:val="91"/>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33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35.79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48.07</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34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36.91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47.86</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35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37.53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47.1</w:t>
            </w:r>
          </w:p>
        </w:tc>
      </w:tr>
      <w:tr w:rsidR="00A3041D" w:rsidRPr="00DF2A5A" w:rsidTr="003B1437">
        <w:trPr>
          <w:trHeight w:val="87"/>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36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37.96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46.09</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37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37.35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45.72</w:t>
            </w:r>
          </w:p>
        </w:tc>
      </w:tr>
      <w:tr w:rsidR="00A3041D" w:rsidRPr="00DF2A5A" w:rsidTr="003B1437">
        <w:trPr>
          <w:trHeight w:val="109"/>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38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36.37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45.54</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39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35.24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43.56</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40</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30.62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39.05</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41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27.5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35.02</w:t>
            </w:r>
          </w:p>
        </w:tc>
      </w:tr>
      <w:tr w:rsidR="00A3041D" w:rsidRPr="00DF2A5A" w:rsidTr="003B1437">
        <w:trPr>
          <w:trHeight w:val="93"/>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42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30.81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35.21</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43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31.67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33.9</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44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33.05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32.15</w:t>
            </w:r>
          </w:p>
        </w:tc>
      </w:tr>
      <w:tr w:rsidR="00A3041D" w:rsidRPr="00DF2A5A" w:rsidTr="003B1437">
        <w:trPr>
          <w:trHeight w:val="103"/>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45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37.29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35</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46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42.09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38.75</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47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44.43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39.73</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48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45.6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39.05</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49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46.07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38.34</w:t>
            </w:r>
          </w:p>
        </w:tc>
      </w:tr>
      <w:tr w:rsidR="00A3041D" w:rsidRPr="00DF2A5A" w:rsidTr="003B1437">
        <w:trPr>
          <w:trHeight w:val="63"/>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50</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45.79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37.83</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51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43.44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36.09</w:t>
            </w:r>
          </w:p>
        </w:tc>
      </w:tr>
      <w:tr w:rsidR="00A3041D" w:rsidRPr="00DF2A5A" w:rsidTr="003B1437">
        <w:trPr>
          <w:trHeight w:val="6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52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44.19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35.09</w:t>
            </w:r>
          </w:p>
        </w:tc>
      </w:tr>
      <w:tr w:rsidR="00A3041D" w:rsidRPr="00DF2A5A" w:rsidTr="003B1437">
        <w:trPr>
          <w:trHeight w:val="73"/>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53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41.98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33.79</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54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41.88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28.9</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55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41.96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28.24</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56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41.04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27.09</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57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39.94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26.02</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58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41.96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25.57</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59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24.55</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60</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42.97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23.23</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lastRenderedPageBreak/>
              <w:t>61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43.33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22.66</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62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41.73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22.08</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63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40.96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22.23</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64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39.65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21.67</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65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38.86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20.36</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66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31.66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17.97</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67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31.23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17.55</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68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27.27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16.16</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69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25.46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14.93</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70</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25.03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13.96</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71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23.46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14.57</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72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20.82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13.1</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73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20.58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10.52</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74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18.72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9.17</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75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17.69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9.87</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76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11.34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9.61</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77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7.91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9.9</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78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6.28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12.06</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79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4.84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12.94</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80</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4.58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13.79</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81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3.13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15.09</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82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15.04</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83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15.53</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84</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0.88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16.67</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85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4.78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16.83</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86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8.51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17.36</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87</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8.19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18.46</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88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6.71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18.75</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89</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6.31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21.96</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90</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6.86</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24.37</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91</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5.03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25.11</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92</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5.95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26.77</w:t>
            </w:r>
          </w:p>
        </w:tc>
      </w:tr>
      <w:tr w:rsidR="00A3041D" w:rsidRPr="00DF2A5A" w:rsidTr="003B1437">
        <w:trPr>
          <w:trHeight w:val="300"/>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93</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0.88</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28.73</w:t>
            </w:r>
          </w:p>
        </w:tc>
      </w:tr>
      <w:tr w:rsidR="00A3041D" w:rsidRPr="00DF2A5A" w:rsidTr="003B1437">
        <w:trPr>
          <w:trHeight w:val="89"/>
        </w:trPr>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b/>
                <w:sz w:val="20"/>
                <w:szCs w:val="20"/>
                <w:lang w:val="sq-AL"/>
              </w:rPr>
            </w:pPr>
            <w:r w:rsidRPr="00DF2A5A">
              <w:rPr>
                <w:rFonts w:ascii="Garamond" w:hAnsi="Garamond"/>
                <w:b/>
                <w:sz w:val="20"/>
                <w:szCs w:val="20"/>
                <w:lang w:val="sq-AL"/>
              </w:rPr>
              <w:t>100</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8</w:t>
            </w:r>
          </w:p>
        </w:tc>
        <w:tc>
          <w:tcPr>
            <w:tcW w:w="789"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0.05</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 </w:t>
            </w:r>
          </w:p>
        </w:tc>
        <w:tc>
          <w:tcPr>
            <w:tcW w:w="58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40</w:t>
            </w:r>
          </w:p>
        </w:tc>
        <w:tc>
          <w:tcPr>
            <w:tcW w:w="528"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4</w:t>
            </w:r>
          </w:p>
        </w:tc>
        <w:tc>
          <w:tcPr>
            <w:tcW w:w="823" w:type="pct"/>
            <w:shd w:val="clear" w:color="auto" w:fill="auto"/>
            <w:noWrap/>
            <w:vAlign w:val="bottom"/>
            <w:hideMark/>
          </w:tcPr>
          <w:p w:rsidR="00A3041D" w:rsidRPr="00DF2A5A" w:rsidRDefault="00A3041D" w:rsidP="003B1437">
            <w:pPr>
              <w:spacing w:after="0" w:line="240" w:lineRule="auto"/>
              <w:ind w:firstLine="0"/>
              <w:rPr>
                <w:rFonts w:ascii="Garamond" w:hAnsi="Garamond"/>
                <w:sz w:val="20"/>
                <w:szCs w:val="20"/>
                <w:lang w:val="sq-AL"/>
              </w:rPr>
            </w:pPr>
            <w:r w:rsidRPr="00DF2A5A">
              <w:rPr>
                <w:rFonts w:ascii="Garamond" w:hAnsi="Garamond"/>
                <w:sz w:val="20"/>
                <w:szCs w:val="20"/>
                <w:lang w:val="sq-AL"/>
              </w:rPr>
              <w:t>29.61</w:t>
            </w:r>
          </w:p>
        </w:tc>
      </w:tr>
    </w:tbl>
    <w:p w:rsidR="00A3041D" w:rsidRPr="00DF2A5A" w:rsidRDefault="00A3041D" w:rsidP="00A3041D">
      <w:pPr>
        <w:pStyle w:val="Paragrafi"/>
        <w:rPr>
          <w:lang w:val="sq-AL"/>
        </w:rPr>
      </w:pPr>
    </w:p>
    <w:p w:rsidR="00A3041D" w:rsidRPr="00DF2A5A" w:rsidRDefault="00A3041D" w:rsidP="00A3041D">
      <w:pPr>
        <w:pStyle w:val="Paragrafi"/>
        <w:rPr>
          <w:color w:val="365F91"/>
          <w:lang w:val="sq-AL"/>
        </w:rPr>
      </w:pPr>
      <w:r w:rsidRPr="00DF2A5A">
        <w:rPr>
          <w:lang w:val="sq-AL"/>
        </w:rPr>
        <w:t xml:space="preserve">Koordinatat gjeografike janë marrë me aparat GPS referuar </w:t>
      </w:r>
      <w:r>
        <w:rPr>
          <w:lang w:val="sq-AL"/>
        </w:rPr>
        <w:t>W</w:t>
      </w:r>
      <w:r w:rsidRPr="00DF2A5A">
        <w:rPr>
          <w:lang w:val="sq-AL"/>
        </w:rPr>
        <w:t>GS 84 / UTM 34N. Kufijtë</w:t>
      </w:r>
      <w:r>
        <w:rPr>
          <w:lang w:val="sq-AL"/>
        </w:rPr>
        <w:t xml:space="preserve"> </w:t>
      </w:r>
      <w:r w:rsidRPr="00DF2A5A">
        <w:rPr>
          <w:lang w:val="sq-AL"/>
        </w:rPr>
        <w:t>e Qendrës Historike me koordinatat gjeografike përkatëse paraqiten në hartën e zonifikimit të qytetit të Gjirokastrës, e cila është pjesë përbërëse e pandarë e kësaj rregulloreje.</w:t>
      </w:r>
      <w:r>
        <w:rPr>
          <w:color w:val="365F91"/>
          <w:lang w:val="sq-AL"/>
        </w:rPr>
        <w:t xml:space="preserve">  </w:t>
      </w:r>
    </w:p>
    <w:p w:rsidR="00A3041D" w:rsidRDefault="00A3041D" w:rsidP="00A3041D">
      <w:pPr>
        <w:pStyle w:val="NeniNr"/>
        <w:rPr>
          <w:lang w:val="sq-AL"/>
        </w:rPr>
        <w:sectPr w:rsidR="00A3041D" w:rsidSect="006C59AD">
          <w:type w:val="continuous"/>
          <w:pgSz w:w="11907" w:h="16840" w:code="9"/>
          <w:pgMar w:top="720" w:right="1134" w:bottom="720" w:left="1134" w:header="851" w:footer="851" w:gutter="0"/>
          <w:cols w:space="720"/>
          <w:docGrid w:linePitch="360"/>
        </w:sectPr>
      </w:pPr>
    </w:p>
    <w:p w:rsidR="00A3041D" w:rsidRPr="00743AB9" w:rsidRDefault="00A3041D" w:rsidP="00A3041D">
      <w:pPr>
        <w:pStyle w:val="NeniNr"/>
        <w:rPr>
          <w:spacing w:val="-4"/>
          <w:lang w:val="sq-AL"/>
        </w:rPr>
      </w:pPr>
      <w:r w:rsidRPr="00743AB9">
        <w:rPr>
          <w:spacing w:val="-4"/>
          <w:lang w:val="sq-AL"/>
        </w:rPr>
        <w:lastRenderedPageBreak/>
        <w:t>Neni 5</w:t>
      </w:r>
    </w:p>
    <w:p w:rsidR="00A3041D" w:rsidRPr="00743AB9" w:rsidRDefault="00A3041D" w:rsidP="00A3041D">
      <w:pPr>
        <w:pStyle w:val="NeniTitull"/>
        <w:rPr>
          <w:spacing w:val="-4"/>
          <w:lang w:val="sq-AL"/>
        </w:rPr>
      </w:pPr>
      <w:r w:rsidRPr="00743AB9">
        <w:rPr>
          <w:spacing w:val="-4"/>
          <w:lang w:val="sq-AL"/>
        </w:rPr>
        <w:t>Ndërhyrjet e lejuara në Qendrën Historike</w:t>
      </w:r>
    </w:p>
    <w:p w:rsidR="00A3041D" w:rsidRPr="00743AB9" w:rsidRDefault="00A3041D" w:rsidP="00A3041D">
      <w:pPr>
        <w:pStyle w:val="Hapesira7"/>
        <w:rPr>
          <w:spacing w:val="-4"/>
          <w:lang w:val="sq-AL"/>
        </w:rPr>
      </w:pPr>
    </w:p>
    <w:p w:rsidR="00A3041D" w:rsidRPr="00743AB9" w:rsidRDefault="00A3041D" w:rsidP="00A3041D">
      <w:pPr>
        <w:pStyle w:val="Paragrafi"/>
        <w:rPr>
          <w:color w:val="000000"/>
          <w:spacing w:val="-4"/>
          <w:lang w:val="sq-AL"/>
        </w:rPr>
      </w:pPr>
      <w:r w:rsidRPr="00743AB9">
        <w:rPr>
          <w:color w:val="000000"/>
          <w:spacing w:val="-4"/>
          <w:lang w:val="sq-AL"/>
        </w:rPr>
        <w:t>Në Qendrën Historike nuk lejohen ndërtimet e reja. Me qëllim ruajtjen e vlerave urbanistike-arkitektonike dhe të peizazhit të Qendrës Historike, brenda kësaj zone lejohen vetëm këto ndërhyrje:</w:t>
      </w:r>
    </w:p>
    <w:p w:rsidR="00A3041D" w:rsidRPr="00743AB9" w:rsidRDefault="00A3041D" w:rsidP="00A3041D">
      <w:pPr>
        <w:pStyle w:val="Paragrafi"/>
        <w:rPr>
          <w:color w:val="000000"/>
          <w:spacing w:val="-4"/>
          <w:lang w:val="sq-AL"/>
        </w:rPr>
      </w:pPr>
      <w:r w:rsidRPr="00743AB9">
        <w:rPr>
          <w:color w:val="000000"/>
          <w:spacing w:val="-4"/>
          <w:lang w:val="sq-AL"/>
        </w:rPr>
        <w:t xml:space="preserve">1. Ndërhyrje sistematike konservuese, restauruese dhe të mirëmbajtjes sipas parimeve të konservimit të integruar. </w:t>
      </w:r>
    </w:p>
    <w:p w:rsidR="00A3041D" w:rsidRPr="00743AB9" w:rsidRDefault="00A3041D" w:rsidP="00A3041D">
      <w:pPr>
        <w:pStyle w:val="Paragrafi"/>
        <w:rPr>
          <w:color w:val="000000"/>
          <w:spacing w:val="-4"/>
          <w:lang w:val="sq-AL"/>
        </w:rPr>
      </w:pPr>
      <w:r w:rsidRPr="00743AB9">
        <w:rPr>
          <w:color w:val="000000"/>
          <w:spacing w:val="-4"/>
          <w:lang w:val="sq-AL"/>
        </w:rPr>
        <w:t>2. Ruajtja dhe përfshirja e vlerave mjedisore dhe të peizazhit kulturor duke mbajtur të pandryshuar konfiguracionin e truallit dhe llojshmërinë e drurëve e të bimësisë tradicionale.</w:t>
      </w:r>
    </w:p>
    <w:p w:rsidR="00A3041D" w:rsidRPr="00743AB9" w:rsidRDefault="00A3041D" w:rsidP="00A3041D">
      <w:pPr>
        <w:pStyle w:val="Paragrafi"/>
        <w:rPr>
          <w:spacing w:val="-4"/>
          <w:lang w:val="sq-AL"/>
        </w:rPr>
      </w:pPr>
      <w:r w:rsidRPr="00743AB9">
        <w:rPr>
          <w:spacing w:val="-4"/>
          <w:lang w:val="sq-AL"/>
        </w:rPr>
        <w:t>3. Konservimi i rrënojave të ndërtimeve me konture të qarta murature, në hapësirën e Qendrës Historike, për të penguar degradimin e mëtejshëm të tyre</w:t>
      </w:r>
      <w:r w:rsidRPr="00FD3D01">
        <w:rPr>
          <w:spacing w:val="-4"/>
          <w:lang w:val="sq-AL"/>
        </w:rPr>
        <w:t>. Kur rrënojat ruhen në lartësi mbi 3</w:t>
      </w:r>
      <w:r>
        <w:rPr>
          <w:spacing w:val="-4"/>
          <w:lang w:val="sq-AL"/>
        </w:rPr>
        <w:t xml:space="preserve"> </w:t>
      </w:r>
      <w:r w:rsidRPr="00FD3D01">
        <w:rPr>
          <w:spacing w:val="-4"/>
          <w:lang w:val="sq-AL"/>
        </w:rPr>
        <w:t>m dhe cenojnë dukshëm</w:t>
      </w:r>
      <w:r w:rsidRPr="00743AB9">
        <w:rPr>
          <w:spacing w:val="-4"/>
          <w:lang w:val="sq-AL"/>
        </w:rPr>
        <w:t xml:space="preserve"> njësinë e Ansambleve, brenda të cil</w:t>
      </w:r>
      <w:r>
        <w:rPr>
          <w:spacing w:val="-4"/>
          <w:lang w:val="sq-AL"/>
        </w:rPr>
        <w:t>a</w:t>
      </w:r>
      <w:r w:rsidRPr="00743AB9">
        <w:rPr>
          <w:spacing w:val="-4"/>
          <w:lang w:val="sq-AL"/>
        </w:rPr>
        <w:t xml:space="preserve">ve përfshihen, mund të kryhet rikonstruksioni në të njëjtin vëllim, mbi strukturën ekzistuese (mureve perimetralë) me objektiv primar ruajtjen sa të jetë e mundur të karakteristikave origjinale të dukshme, të jashtme dhe të brendshme, bazuar në dokumentacionin e qartë </w:t>
      </w:r>
      <w:r w:rsidRPr="00743AB9">
        <w:rPr>
          <w:spacing w:val="-4"/>
          <w:lang w:val="sq-AL"/>
        </w:rPr>
        <w:lastRenderedPageBreak/>
        <w:t xml:space="preserve">fotografik, grafik, mbështetur në tipologjinë, trajtimin arkitektonik dhe teknikën tradicionale të ndërtimit. </w:t>
      </w:r>
    </w:p>
    <w:p w:rsidR="00A3041D" w:rsidRPr="00743AB9" w:rsidRDefault="00A3041D" w:rsidP="00A3041D">
      <w:pPr>
        <w:pStyle w:val="Paragrafi"/>
        <w:rPr>
          <w:spacing w:val="-4"/>
          <w:lang w:val="sq-AL"/>
        </w:rPr>
      </w:pPr>
      <w:r w:rsidRPr="00743AB9">
        <w:rPr>
          <w:color w:val="000000"/>
          <w:spacing w:val="-4"/>
          <w:lang w:val="sq-AL"/>
        </w:rPr>
        <w:t xml:space="preserve">4. Në raste fatkeqësish natyrore, të shembjeve ose djegies së objekteve me vlera të trashëgimisë kulturore, </w:t>
      </w:r>
      <w:r w:rsidRPr="00156B36">
        <w:rPr>
          <w:color w:val="000000"/>
          <w:spacing w:val="-4"/>
          <w:lang w:val="sq-AL"/>
        </w:rPr>
        <w:t xml:space="preserve">rikonstruksioni mund të kryhet mbi strukturat </w:t>
      </w:r>
      <w:r w:rsidRPr="00156B36">
        <w:rPr>
          <w:spacing w:val="-4"/>
          <w:lang w:val="sq-AL"/>
        </w:rPr>
        <w:t>ekzistuese,</w:t>
      </w:r>
      <w:r w:rsidRPr="00743AB9">
        <w:rPr>
          <w:spacing w:val="-4"/>
          <w:lang w:val="sq-AL"/>
        </w:rPr>
        <w:t xml:space="preserve"> sipas formulimit kompozicional dhe arkitektonik të gjendjes para rrënimit, me objektiv primar ruajtjen sa të jetë e mundur të karakteristikave origjinale të dukshme, të jashtme dhe të brendshme, bazuar në dokumentacionin e qartë fotografik dhe grafik, mbështetur në tipologjinë, trajtimin arkitektonik</w:t>
      </w:r>
      <w:r>
        <w:rPr>
          <w:spacing w:val="-4"/>
          <w:lang w:val="sq-AL"/>
        </w:rPr>
        <w:t>,</w:t>
      </w:r>
      <w:r w:rsidRPr="00743AB9">
        <w:rPr>
          <w:spacing w:val="-4"/>
          <w:lang w:val="sq-AL"/>
        </w:rPr>
        <w:t xml:space="preserve"> si dhe teknikën tradicionale. </w:t>
      </w:r>
    </w:p>
    <w:p w:rsidR="00A3041D" w:rsidRPr="00743AB9" w:rsidRDefault="00A3041D" w:rsidP="00A3041D">
      <w:pPr>
        <w:pStyle w:val="Paragrafi"/>
        <w:rPr>
          <w:color w:val="000000"/>
          <w:spacing w:val="-4"/>
          <w:lang w:val="sq-AL"/>
        </w:rPr>
      </w:pPr>
      <w:r w:rsidRPr="00743AB9">
        <w:rPr>
          <w:color w:val="000000"/>
          <w:spacing w:val="-4"/>
          <w:lang w:val="sq-AL"/>
        </w:rPr>
        <w:t>5. Ndalohen ndërtimet e reja në Qendrën Historike me përjashtim të përmirësimit të infrastrukturës rrugore, rrjetit inxhinierik nëntokësor dhe rikonstruksioneve të përmendura në pikat më sipër.</w:t>
      </w:r>
    </w:p>
    <w:p w:rsidR="00A3041D" w:rsidRPr="00743AB9" w:rsidRDefault="00A3041D" w:rsidP="00A3041D">
      <w:pPr>
        <w:pStyle w:val="Hapesira7"/>
        <w:rPr>
          <w:spacing w:val="-4"/>
          <w:lang w:val="sq-AL"/>
        </w:rPr>
      </w:pPr>
    </w:p>
    <w:p w:rsidR="00A3041D" w:rsidRPr="00743AB9" w:rsidRDefault="00A3041D" w:rsidP="00A3041D">
      <w:pPr>
        <w:pStyle w:val="NeniNr"/>
        <w:rPr>
          <w:spacing w:val="-4"/>
          <w:lang w:val="sq-AL"/>
        </w:rPr>
      </w:pPr>
      <w:r w:rsidRPr="00743AB9">
        <w:rPr>
          <w:spacing w:val="-4"/>
          <w:lang w:val="sq-AL"/>
        </w:rPr>
        <w:t>Neni 6</w:t>
      </w:r>
    </w:p>
    <w:p w:rsidR="00A3041D" w:rsidRPr="00743AB9" w:rsidRDefault="00A3041D" w:rsidP="00A3041D">
      <w:pPr>
        <w:pStyle w:val="NeniTitull"/>
        <w:rPr>
          <w:spacing w:val="-4"/>
          <w:lang w:val="sq-AL"/>
        </w:rPr>
      </w:pPr>
      <w:r w:rsidRPr="00743AB9">
        <w:rPr>
          <w:spacing w:val="-4"/>
          <w:lang w:val="sq-AL"/>
        </w:rPr>
        <w:t>Zona e Mbrojtur dhe kufijtë e saj</w:t>
      </w:r>
    </w:p>
    <w:p w:rsidR="00A3041D" w:rsidRPr="00743AB9" w:rsidRDefault="00A3041D" w:rsidP="00A3041D">
      <w:pPr>
        <w:pStyle w:val="Hapesira7"/>
        <w:rPr>
          <w:spacing w:val="-4"/>
          <w:lang w:val="sq-AL"/>
        </w:rPr>
      </w:pPr>
    </w:p>
    <w:p w:rsidR="00A3041D" w:rsidRPr="00743AB9" w:rsidRDefault="00A3041D" w:rsidP="00A3041D">
      <w:pPr>
        <w:pStyle w:val="Paragrafi"/>
        <w:rPr>
          <w:spacing w:val="-4"/>
          <w:lang w:val="sq-AL"/>
        </w:rPr>
      </w:pPr>
      <w:r w:rsidRPr="00743AB9">
        <w:rPr>
          <w:spacing w:val="-4"/>
          <w:lang w:val="sq-AL"/>
        </w:rPr>
        <w:t>Zona e Mbrojtur shtrihet përreth Qendrës Historik</w:t>
      </w:r>
      <w:r>
        <w:rPr>
          <w:spacing w:val="-4"/>
          <w:lang w:val="sq-AL"/>
        </w:rPr>
        <w:t>e. Ajo me vlerën e saj historike</w:t>
      </w:r>
      <w:r w:rsidRPr="00743AB9">
        <w:rPr>
          <w:spacing w:val="-4"/>
          <w:lang w:val="sq-AL"/>
        </w:rPr>
        <w:t xml:space="preserve">-kulturore plotëson, pasuron dhe mbron vlerat e Qendrës Historike. Zona e Mbrojtur ruhet në mbarë përbërësit urbanistikë, arkitektonikë dhe vlerat e peizazhit. </w:t>
      </w:r>
    </w:p>
    <w:p w:rsidR="00A3041D" w:rsidRPr="00743AB9" w:rsidRDefault="00A3041D" w:rsidP="00A3041D">
      <w:pPr>
        <w:pStyle w:val="Paragrafi"/>
        <w:rPr>
          <w:spacing w:val="-4"/>
          <w:lang w:val="sq-AL"/>
        </w:rPr>
      </w:pPr>
      <w:r w:rsidRPr="00743AB9">
        <w:rPr>
          <w:spacing w:val="-4"/>
          <w:lang w:val="sq-AL"/>
        </w:rPr>
        <w:t>Si pjesë e rëndësishme e peizazhit historik të qytetit, në zonën e mbrojtur përfshihen hapësirat e gjelbërta të lagjeve sipas hartës së zonifikimit me koordinatat përkatëse e cila është pjesë përbërëse e kësaj rregulloreje.</w:t>
      </w:r>
    </w:p>
    <w:p w:rsidR="00A3041D" w:rsidRDefault="00A3041D" w:rsidP="00A3041D">
      <w:pPr>
        <w:pStyle w:val="Paragrafi"/>
        <w:rPr>
          <w:lang w:val="sq-AL"/>
        </w:rPr>
        <w:sectPr w:rsidR="00A3041D" w:rsidSect="006C59AD">
          <w:type w:val="continuous"/>
          <w:pgSz w:w="11907" w:h="16840" w:code="9"/>
          <w:pgMar w:top="720" w:right="1134" w:bottom="720" w:left="1134" w:header="851" w:footer="851" w:gutter="0"/>
          <w:cols w:space="454"/>
          <w:docGrid w:linePitch="360"/>
        </w:sectPr>
      </w:pPr>
    </w:p>
    <w:p w:rsidR="00A3041D" w:rsidRDefault="00A3041D" w:rsidP="00A3041D">
      <w:pPr>
        <w:pStyle w:val="Paragrafi"/>
        <w:rPr>
          <w:lang w:val="sq-AL"/>
        </w:rPr>
      </w:pPr>
    </w:p>
    <w:p w:rsidR="00A3041D" w:rsidRPr="00DF2A5A" w:rsidRDefault="00A3041D" w:rsidP="00A3041D">
      <w:pPr>
        <w:pStyle w:val="Paragrafi"/>
        <w:rPr>
          <w:lang w:val="sq-AL"/>
        </w:rPr>
      </w:pPr>
      <w:r w:rsidRPr="00DF2A5A">
        <w:rPr>
          <w:lang w:val="sq-AL"/>
        </w:rPr>
        <w:t>Kufijtë e Zonës së Mbrojtur janë:</w:t>
      </w:r>
    </w:p>
    <w:tbl>
      <w:tblPr>
        <w:tblW w:w="5000" w:type="pct"/>
        <w:tblLook w:val="04A0" w:firstRow="1" w:lastRow="0" w:firstColumn="1" w:lastColumn="0" w:noHBand="0" w:noVBand="1"/>
      </w:tblPr>
      <w:tblGrid>
        <w:gridCol w:w="1303"/>
        <w:gridCol w:w="1303"/>
        <w:gridCol w:w="1303"/>
        <w:gridCol w:w="1334"/>
        <w:gridCol w:w="678"/>
        <w:gridCol w:w="1301"/>
        <w:gridCol w:w="1301"/>
        <w:gridCol w:w="1332"/>
      </w:tblGrid>
      <w:tr w:rsidR="00A3041D" w:rsidRPr="00DF2A5A" w:rsidTr="003B1437">
        <w:trPr>
          <w:trHeight w:val="315"/>
        </w:trPr>
        <w:tc>
          <w:tcPr>
            <w:tcW w:w="661"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p>
        </w:tc>
        <w:tc>
          <w:tcPr>
            <w:tcW w:w="661" w:type="pct"/>
            <w:tcBorders>
              <w:top w:val="single" w:sz="8" w:space="0" w:color="auto"/>
              <w:left w:val="nil"/>
              <w:bottom w:val="single" w:sz="8" w:space="0" w:color="auto"/>
              <w:right w:val="nil"/>
            </w:tcBorders>
            <w:shd w:val="clear" w:color="auto" w:fill="auto"/>
            <w:noWrap/>
            <w:vAlign w:val="bottom"/>
            <w:hideMark/>
          </w:tcPr>
          <w:p w:rsidR="00A3041D" w:rsidRPr="00DF2A5A" w:rsidRDefault="00A3041D" w:rsidP="003B1437">
            <w:pPr>
              <w:spacing w:after="0" w:line="360" w:lineRule="auto"/>
              <w:ind w:firstLine="0"/>
              <w:rPr>
                <w:rFonts w:ascii="Garamond" w:hAnsi="Garamond"/>
                <w:b/>
                <w:color w:val="000000"/>
                <w:sz w:val="20"/>
                <w:szCs w:val="20"/>
                <w:lang w:val="sq-AL"/>
              </w:rPr>
            </w:pPr>
            <w:r w:rsidRPr="00DF2A5A">
              <w:rPr>
                <w:rFonts w:ascii="Garamond" w:hAnsi="Garamond"/>
                <w:b/>
                <w:color w:val="000000"/>
                <w:sz w:val="20"/>
                <w:szCs w:val="20"/>
                <w:lang w:val="sq-AL"/>
              </w:rPr>
              <w:t> </w:t>
            </w:r>
          </w:p>
        </w:tc>
        <w:tc>
          <w:tcPr>
            <w:tcW w:w="661" w:type="pct"/>
            <w:tcBorders>
              <w:top w:val="single" w:sz="8" w:space="0" w:color="auto"/>
              <w:left w:val="nil"/>
              <w:bottom w:val="single" w:sz="8" w:space="0" w:color="auto"/>
              <w:right w:val="nil"/>
            </w:tcBorders>
            <w:shd w:val="clear" w:color="auto" w:fill="auto"/>
            <w:noWrap/>
            <w:vAlign w:val="bottom"/>
            <w:hideMark/>
          </w:tcPr>
          <w:p w:rsidR="00A3041D" w:rsidRPr="00DF2A5A" w:rsidRDefault="00A3041D" w:rsidP="003B1437">
            <w:pPr>
              <w:spacing w:after="0" w:line="360" w:lineRule="auto"/>
              <w:ind w:firstLine="0"/>
              <w:rPr>
                <w:rFonts w:ascii="Garamond" w:hAnsi="Garamond"/>
                <w:b/>
                <w:color w:val="000000"/>
                <w:sz w:val="20"/>
                <w:szCs w:val="20"/>
                <w:lang w:val="sq-AL"/>
              </w:rPr>
            </w:pPr>
            <w:r w:rsidRPr="00DF2A5A">
              <w:rPr>
                <w:rFonts w:ascii="Garamond" w:hAnsi="Garamond"/>
                <w:b/>
                <w:color w:val="000000"/>
                <w:sz w:val="20"/>
                <w:szCs w:val="20"/>
                <w:lang w:val="sq-AL"/>
              </w:rPr>
              <w:t>Gjatësi</w:t>
            </w:r>
          </w:p>
        </w:tc>
        <w:tc>
          <w:tcPr>
            <w:tcW w:w="677" w:type="pct"/>
            <w:tcBorders>
              <w:top w:val="single" w:sz="8" w:space="0" w:color="auto"/>
              <w:left w:val="nil"/>
              <w:bottom w:val="single" w:sz="8" w:space="0" w:color="auto"/>
              <w:right w:val="single" w:sz="8"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color w:val="000000"/>
                <w:sz w:val="20"/>
                <w:szCs w:val="20"/>
                <w:lang w:val="sq-AL"/>
              </w:rPr>
            </w:pPr>
            <w:r w:rsidRPr="00DF2A5A">
              <w:rPr>
                <w:rFonts w:ascii="Garamond" w:hAnsi="Garamond"/>
                <w:b/>
                <w:color w:val="000000"/>
                <w:sz w:val="20"/>
                <w:szCs w:val="20"/>
                <w:lang w:val="sq-AL"/>
              </w:rPr>
              <w:t> </w:t>
            </w:r>
          </w:p>
        </w:tc>
        <w:tc>
          <w:tcPr>
            <w:tcW w:w="344" w:type="pct"/>
            <w:tcBorders>
              <w:top w:val="single" w:sz="8" w:space="0" w:color="auto"/>
              <w:left w:val="nil"/>
              <w:bottom w:val="single" w:sz="8" w:space="0" w:color="auto"/>
              <w:right w:val="nil"/>
            </w:tcBorders>
            <w:shd w:val="clear" w:color="auto" w:fill="auto"/>
            <w:noWrap/>
            <w:vAlign w:val="bottom"/>
            <w:hideMark/>
          </w:tcPr>
          <w:p w:rsidR="00A3041D" w:rsidRPr="00DF2A5A" w:rsidRDefault="00A3041D" w:rsidP="003B1437">
            <w:pPr>
              <w:spacing w:after="0" w:line="360" w:lineRule="auto"/>
              <w:ind w:firstLine="0"/>
              <w:rPr>
                <w:rFonts w:ascii="Garamond" w:hAnsi="Garamond"/>
                <w:b/>
                <w:color w:val="000000"/>
                <w:sz w:val="20"/>
                <w:szCs w:val="20"/>
                <w:lang w:val="sq-AL"/>
              </w:rPr>
            </w:pPr>
            <w:r w:rsidRPr="00DF2A5A">
              <w:rPr>
                <w:rFonts w:ascii="Garamond" w:hAnsi="Garamond"/>
                <w:b/>
                <w:color w:val="000000"/>
                <w:sz w:val="20"/>
                <w:szCs w:val="20"/>
                <w:lang w:val="sq-AL"/>
              </w:rPr>
              <w:t> </w:t>
            </w:r>
          </w:p>
        </w:tc>
        <w:tc>
          <w:tcPr>
            <w:tcW w:w="660" w:type="pct"/>
            <w:tcBorders>
              <w:top w:val="single" w:sz="8" w:space="0" w:color="auto"/>
              <w:left w:val="nil"/>
              <w:bottom w:val="single" w:sz="8" w:space="0" w:color="auto"/>
              <w:right w:val="nil"/>
            </w:tcBorders>
            <w:shd w:val="clear" w:color="auto" w:fill="auto"/>
            <w:noWrap/>
            <w:vAlign w:val="bottom"/>
            <w:hideMark/>
          </w:tcPr>
          <w:p w:rsidR="00A3041D" w:rsidRPr="00DF2A5A" w:rsidRDefault="00A3041D" w:rsidP="003B1437">
            <w:pPr>
              <w:spacing w:after="0" w:line="360" w:lineRule="auto"/>
              <w:ind w:firstLine="0"/>
              <w:rPr>
                <w:rFonts w:ascii="Garamond" w:hAnsi="Garamond"/>
                <w:b/>
                <w:color w:val="000000"/>
                <w:sz w:val="20"/>
                <w:szCs w:val="20"/>
                <w:lang w:val="sq-AL"/>
              </w:rPr>
            </w:pPr>
            <w:r w:rsidRPr="00DF2A5A">
              <w:rPr>
                <w:rFonts w:ascii="Garamond" w:hAnsi="Garamond"/>
                <w:b/>
                <w:color w:val="000000"/>
                <w:sz w:val="20"/>
                <w:szCs w:val="20"/>
                <w:lang w:val="sq-AL"/>
              </w:rPr>
              <w:t> </w:t>
            </w:r>
          </w:p>
        </w:tc>
        <w:tc>
          <w:tcPr>
            <w:tcW w:w="660" w:type="pct"/>
            <w:tcBorders>
              <w:top w:val="single" w:sz="8" w:space="0" w:color="auto"/>
              <w:left w:val="nil"/>
              <w:bottom w:val="single" w:sz="8" w:space="0" w:color="auto"/>
              <w:right w:val="nil"/>
            </w:tcBorders>
            <w:shd w:val="clear" w:color="auto" w:fill="auto"/>
            <w:noWrap/>
            <w:vAlign w:val="bottom"/>
            <w:hideMark/>
          </w:tcPr>
          <w:p w:rsidR="00A3041D" w:rsidRPr="00DF2A5A" w:rsidRDefault="00A3041D" w:rsidP="003B1437">
            <w:pPr>
              <w:spacing w:after="0" w:line="360" w:lineRule="auto"/>
              <w:ind w:firstLine="0"/>
              <w:rPr>
                <w:rFonts w:ascii="Garamond" w:hAnsi="Garamond"/>
                <w:b/>
                <w:color w:val="000000"/>
                <w:sz w:val="20"/>
                <w:szCs w:val="20"/>
                <w:lang w:val="sq-AL"/>
              </w:rPr>
            </w:pPr>
            <w:r w:rsidRPr="00DF2A5A">
              <w:rPr>
                <w:rFonts w:ascii="Garamond" w:hAnsi="Garamond"/>
                <w:b/>
                <w:color w:val="000000"/>
                <w:sz w:val="20"/>
                <w:szCs w:val="20"/>
                <w:lang w:val="sq-AL"/>
              </w:rPr>
              <w:t>Gjerësi</w:t>
            </w:r>
          </w:p>
        </w:tc>
        <w:tc>
          <w:tcPr>
            <w:tcW w:w="676" w:type="pct"/>
            <w:tcBorders>
              <w:top w:val="single" w:sz="8" w:space="0" w:color="auto"/>
              <w:left w:val="nil"/>
              <w:bottom w:val="single" w:sz="8" w:space="0" w:color="auto"/>
              <w:right w:val="single" w:sz="8"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color w:val="000000"/>
                <w:sz w:val="20"/>
                <w:szCs w:val="20"/>
                <w:lang w:val="sq-AL"/>
              </w:rPr>
            </w:pPr>
            <w:r w:rsidRPr="00DF2A5A">
              <w:rPr>
                <w:rFonts w:ascii="Garamond" w:hAnsi="Garamond"/>
                <w:b/>
                <w:color w:val="000000"/>
                <w:sz w:val="20"/>
                <w:szCs w:val="20"/>
                <w:lang w:val="sq-AL"/>
              </w:rPr>
              <w:t> </w:t>
            </w:r>
          </w:p>
        </w:tc>
      </w:tr>
      <w:tr w:rsidR="00A3041D" w:rsidRPr="00DF2A5A" w:rsidTr="003B1437">
        <w:trPr>
          <w:trHeight w:val="315"/>
        </w:trPr>
        <w:tc>
          <w:tcPr>
            <w:tcW w:w="6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Nr</w:t>
            </w:r>
            <w:r>
              <w:rPr>
                <w:rFonts w:ascii="Garamond" w:hAnsi="Garamond"/>
                <w:b/>
                <w:sz w:val="20"/>
                <w:szCs w:val="20"/>
                <w:lang w:val="sq-AL"/>
              </w:rPr>
              <w:t>.</w:t>
            </w:r>
          </w:p>
        </w:tc>
        <w:tc>
          <w:tcPr>
            <w:tcW w:w="661"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color w:val="000000"/>
                <w:sz w:val="20"/>
                <w:szCs w:val="20"/>
                <w:lang w:val="sq-AL"/>
              </w:rPr>
            </w:pPr>
            <w:r w:rsidRPr="00DF2A5A">
              <w:rPr>
                <w:rFonts w:ascii="Garamond" w:hAnsi="Garamond"/>
                <w:b/>
                <w:color w:val="000000"/>
                <w:sz w:val="20"/>
                <w:szCs w:val="20"/>
                <w:lang w:val="sq-AL"/>
              </w:rPr>
              <w:t>gradë</w:t>
            </w:r>
          </w:p>
        </w:tc>
        <w:tc>
          <w:tcPr>
            <w:tcW w:w="661"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color w:val="000000"/>
                <w:sz w:val="20"/>
                <w:szCs w:val="20"/>
                <w:lang w:val="sq-AL"/>
              </w:rPr>
            </w:pPr>
            <w:r w:rsidRPr="00DF2A5A">
              <w:rPr>
                <w:rFonts w:ascii="Garamond" w:hAnsi="Garamond"/>
                <w:b/>
                <w:color w:val="000000"/>
                <w:sz w:val="20"/>
                <w:szCs w:val="20"/>
                <w:lang w:val="sq-AL"/>
              </w:rPr>
              <w:t xml:space="preserve">minuta </w:t>
            </w:r>
          </w:p>
        </w:tc>
        <w:tc>
          <w:tcPr>
            <w:tcW w:w="677"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color w:val="000000"/>
                <w:sz w:val="20"/>
                <w:szCs w:val="20"/>
                <w:lang w:val="sq-AL"/>
              </w:rPr>
            </w:pPr>
            <w:r w:rsidRPr="00DF2A5A">
              <w:rPr>
                <w:rFonts w:ascii="Garamond" w:hAnsi="Garamond"/>
                <w:b/>
                <w:color w:val="000000"/>
                <w:sz w:val="20"/>
                <w:szCs w:val="20"/>
                <w:lang w:val="sq-AL"/>
              </w:rPr>
              <w:t>sekonda</w:t>
            </w:r>
          </w:p>
        </w:tc>
        <w:tc>
          <w:tcPr>
            <w:tcW w:w="344"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color w:val="000000"/>
                <w:sz w:val="20"/>
                <w:szCs w:val="20"/>
                <w:lang w:val="sq-AL"/>
              </w:rPr>
            </w:pPr>
            <w:r w:rsidRPr="00DF2A5A">
              <w:rPr>
                <w:rFonts w:ascii="Garamond" w:hAnsi="Garamond"/>
                <w:b/>
                <w:color w:val="000000"/>
                <w:sz w:val="20"/>
                <w:szCs w:val="20"/>
                <w:lang w:val="sq-AL"/>
              </w:rPr>
              <w:t> </w:t>
            </w:r>
          </w:p>
        </w:tc>
        <w:tc>
          <w:tcPr>
            <w:tcW w:w="660"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color w:val="000000"/>
                <w:sz w:val="20"/>
                <w:szCs w:val="20"/>
                <w:lang w:val="sq-AL"/>
              </w:rPr>
            </w:pPr>
            <w:r w:rsidRPr="00DF2A5A">
              <w:rPr>
                <w:rFonts w:ascii="Garamond" w:hAnsi="Garamond"/>
                <w:b/>
                <w:color w:val="000000"/>
                <w:sz w:val="20"/>
                <w:szCs w:val="20"/>
                <w:lang w:val="sq-AL"/>
              </w:rPr>
              <w:t>gradë</w:t>
            </w:r>
          </w:p>
        </w:tc>
        <w:tc>
          <w:tcPr>
            <w:tcW w:w="660"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color w:val="000000"/>
                <w:sz w:val="20"/>
                <w:szCs w:val="20"/>
                <w:lang w:val="sq-AL"/>
              </w:rPr>
            </w:pPr>
            <w:r w:rsidRPr="00DF2A5A">
              <w:rPr>
                <w:rFonts w:ascii="Garamond" w:hAnsi="Garamond"/>
                <w:b/>
                <w:color w:val="000000"/>
                <w:sz w:val="20"/>
                <w:szCs w:val="20"/>
                <w:lang w:val="sq-AL"/>
              </w:rPr>
              <w:t xml:space="preserve">minuta </w:t>
            </w:r>
          </w:p>
        </w:tc>
        <w:tc>
          <w:tcPr>
            <w:tcW w:w="676"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color w:val="000000"/>
                <w:sz w:val="20"/>
                <w:szCs w:val="20"/>
                <w:lang w:val="sq-AL"/>
              </w:rPr>
            </w:pPr>
            <w:r w:rsidRPr="00DF2A5A">
              <w:rPr>
                <w:rFonts w:ascii="Garamond" w:hAnsi="Garamond"/>
                <w:b/>
                <w:color w:val="000000"/>
                <w:sz w:val="20"/>
                <w:szCs w:val="20"/>
                <w:lang w:val="sq-AL"/>
              </w:rPr>
              <w:t>sekonda</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1</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50.04</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11.66</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2</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50.23</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12.77</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3</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50.26</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14.28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4</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50.61</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14.61</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5</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53.26</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16.31</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6</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55.12</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15.68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7</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56.38</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15.77</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8</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0.23</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15.68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9</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1.12</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18.1</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10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59.39</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22.27</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11</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55.78</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25.64</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12</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50.44</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29.72</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13</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50.6</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30.32</w:t>
            </w:r>
          </w:p>
        </w:tc>
      </w:tr>
      <w:tr w:rsidR="00A3041D" w:rsidRPr="00DF2A5A" w:rsidTr="003B1437">
        <w:trPr>
          <w:trHeight w:val="300"/>
        </w:trPr>
        <w:tc>
          <w:tcPr>
            <w:tcW w:w="6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14</w:t>
            </w:r>
          </w:p>
        </w:tc>
        <w:tc>
          <w:tcPr>
            <w:tcW w:w="6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52.85</w:t>
            </w:r>
          </w:p>
        </w:tc>
        <w:tc>
          <w:tcPr>
            <w:tcW w:w="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32.11</w:t>
            </w:r>
          </w:p>
        </w:tc>
      </w:tr>
      <w:tr w:rsidR="00A3041D" w:rsidRPr="00DF2A5A" w:rsidTr="003B1437">
        <w:trPr>
          <w:trHeight w:val="300"/>
        </w:trPr>
        <w:tc>
          <w:tcPr>
            <w:tcW w:w="6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15</w:t>
            </w:r>
          </w:p>
        </w:tc>
        <w:tc>
          <w:tcPr>
            <w:tcW w:w="661"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52.76</w:t>
            </w:r>
          </w:p>
        </w:tc>
        <w:tc>
          <w:tcPr>
            <w:tcW w:w="344"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33.05</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16</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53.28</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33.58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17</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52.74</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33.5</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18</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51.61</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36.42</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19</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50.39</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37.8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51.41</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38.61</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21</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51.?</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39.87</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22</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54.12</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41.6</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23</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55.23</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41.65</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24</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55.77</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43.58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25</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59.46</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44.63</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26</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2.09</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44.3</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27</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3.95</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43.67</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28</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6.47</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43.75</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lastRenderedPageBreak/>
              <w:t>29</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8.93</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43.09</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30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10.07</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40.66</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31</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12.65</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41.72</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32</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15.01</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41.37</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33</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16.44</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43.31</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34</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18.04</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42.8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35</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18.84</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42.59</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36</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20.57</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40.75</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37</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23.2</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41.68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38</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24.2</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41.09</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39</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29.68</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45.46</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40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33.35</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46.47</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41</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38.94</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50.08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42</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42.65</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48.8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43</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41.15</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46.8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44</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40.17</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47.03</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45</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39.39</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45.78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46</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39.73</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44.9</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47</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39.26</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44.18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48</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40.77</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42.49</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49</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41.53</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41.44</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50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54.62</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41.55</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51</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47.08</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40.85</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52</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48.02</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38.87</w:t>
            </w:r>
          </w:p>
        </w:tc>
      </w:tr>
      <w:tr w:rsidR="00A3041D" w:rsidRPr="00DF2A5A" w:rsidTr="003B1437">
        <w:trPr>
          <w:trHeight w:val="300"/>
        </w:trPr>
        <w:tc>
          <w:tcPr>
            <w:tcW w:w="6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53</w:t>
            </w:r>
          </w:p>
        </w:tc>
        <w:tc>
          <w:tcPr>
            <w:tcW w:w="6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47.62</w:t>
            </w:r>
          </w:p>
        </w:tc>
        <w:tc>
          <w:tcPr>
            <w:tcW w:w="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33.23</w:t>
            </w:r>
          </w:p>
        </w:tc>
      </w:tr>
      <w:tr w:rsidR="00A3041D" w:rsidRPr="00DF2A5A" w:rsidTr="003B1437">
        <w:trPr>
          <w:trHeight w:val="300"/>
        </w:trPr>
        <w:tc>
          <w:tcPr>
            <w:tcW w:w="6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54</w:t>
            </w:r>
          </w:p>
        </w:tc>
        <w:tc>
          <w:tcPr>
            <w:tcW w:w="661"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49.99</w:t>
            </w:r>
          </w:p>
        </w:tc>
        <w:tc>
          <w:tcPr>
            <w:tcW w:w="344"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single" w:sz="4" w:space="0" w:color="auto"/>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32.65</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55</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51.58</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33.17</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56</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52.26</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33.02</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57</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52.8</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32.48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58</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53.19</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31.72</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59</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53.5</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31.8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60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53.06</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27.83</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61</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52.89</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24.8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62</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50.74</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22.38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63</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49.4</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22.43</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64</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49.49</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20.96</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65</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47.91</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18.86</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66</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44.9</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17.01</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67</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37.31</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17.12</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68</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36.5</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14.27</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69</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36.46</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9.85</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70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32.39</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8.38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71</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32.99</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6.39</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72</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37.87</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3.02</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lastRenderedPageBreak/>
              <w:t>73</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32.14</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0.15</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74</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22.49</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58.51</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75</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5.8</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57.5</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76</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0.21</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3</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59.18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77</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59.12</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0.13</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78</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59.06</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0.61</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79</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58.06</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1.11</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80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57.87</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2.29</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81</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8</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2.92</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5.91</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82</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56.58</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9.18</w:t>
            </w:r>
          </w:p>
        </w:tc>
      </w:tr>
      <w:tr w:rsidR="00A3041D" w:rsidRPr="00DF2A5A" w:rsidTr="003B1437">
        <w:trPr>
          <w:trHeight w:val="300"/>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83</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51.19</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11.26</w:t>
            </w:r>
          </w:p>
        </w:tc>
      </w:tr>
      <w:tr w:rsidR="00A3041D" w:rsidRPr="00DF2A5A" w:rsidTr="003B1437">
        <w:trPr>
          <w:trHeight w:val="89"/>
        </w:trPr>
        <w:tc>
          <w:tcPr>
            <w:tcW w:w="661" w:type="pct"/>
            <w:tcBorders>
              <w:top w:val="nil"/>
              <w:left w:val="single" w:sz="4" w:space="0" w:color="auto"/>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b/>
                <w:sz w:val="20"/>
                <w:szCs w:val="20"/>
                <w:lang w:val="sq-AL"/>
              </w:rPr>
            </w:pPr>
            <w:r w:rsidRPr="00DF2A5A">
              <w:rPr>
                <w:rFonts w:ascii="Garamond" w:hAnsi="Garamond"/>
                <w:b/>
                <w:sz w:val="20"/>
                <w:szCs w:val="20"/>
                <w:lang w:val="sq-AL"/>
              </w:rPr>
              <w:t>84</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20</w:t>
            </w:r>
          </w:p>
        </w:tc>
        <w:tc>
          <w:tcPr>
            <w:tcW w:w="661"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7</w:t>
            </w:r>
          </w:p>
        </w:tc>
        <w:tc>
          <w:tcPr>
            <w:tcW w:w="677"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50.04</w:t>
            </w:r>
          </w:p>
        </w:tc>
        <w:tc>
          <w:tcPr>
            <w:tcW w:w="344"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 </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40</w:t>
            </w:r>
          </w:p>
        </w:tc>
        <w:tc>
          <w:tcPr>
            <w:tcW w:w="660"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4</w:t>
            </w:r>
          </w:p>
        </w:tc>
        <w:tc>
          <w:tcPr>
            <w:tcW w:w="676" w:type="pct"/>
            <w:tcBorders>
              <w:top w:val="nil"/>
              <w:left w:val="nil"/>
              <w:bottom w:val="single" w:sz="4" w:space="0" w:color="auto"/>
              <w:right w:val="single" w:sz="4" w:space="0" w:color="auto"/>
            </w:tcBorders>
            <w:shd w:val="clear" w:color="auto" w:fill="auto"/>
            <w:noWrap/>
            <w:vAlign w:val="bottom"/>
            <w:hideMark/>
          </w:tcPr>
          <w:p w:rsidR="00A3041D" w:rsidRPr="00DF2A5A" w:rsidRDefault="00A3041D" w:rsidP="003B1437">
            <w:pPr>
              <w:spacing w:after="0" w:line="360" w:lineRule="auto"/>
              <w:ind w:firstLine="0"/>
              <w:rPr>
                <w:rFonts w:ascii="Garamond" w:hAnsi="Garamond"/>
                <w:color w:val="000000"/>
                <w:sz w:val="20"/>
                <w:szCs w:val="20"/>
                <w:lang w:val="sq-AL"/>
              </w:rPr>
            </w:pPr>
            <w:r w:rsidRPr="00DF2A5A">
              <w:rPr>
                <w:rFonts w:ascii="Garamond" w:hAnsi="Garamond"/>
                <w:color w:val="000000"/>
                <w:sz w:val="20"/>
                <w:szCs w:val="20"/>
                <w:lang w:val="sq-AL"/>
              </w:rPr>
              <w:t>11.66</w:t>
            </w:r>
          </w:p>
        </w:tc>
      </w:tr>
    </w:tbl>
    <w:p w:rsidR="00A3041D" w:rsidRPr="00DF2A5A" w:rsidRDefault="00A3041D" w:rsidP="00A3041D">
      <w:pPr>
        <w:pStyle w:val="Paragrafi"/>
        <w:rPr>
          <w:lang w:val="sq-AL"/>
        </w:rPr>
      </w:pPr>
      <w:r w:rsidRPr="00DF2A5A">
        <w:rPr>
          <w:lang w:val="sq-AL"/>
        </w:rPr>
        <w:t xml:space="preserve">Koordinatat gjeografike janë marrë me aparat GPS referuar </w:t>
      </w:r>
      <w:r>
        <w:rPr>
          <w:lang w:val="sq-AL"/>
        </w:rPr>
        <w:t>W</w:t>
      </w:r>
      <w:r w:rsidRPr="00DF2A5A">
        <w:rPr>
          <w:lang w:val="sq-AL"/>
        </w:rPr>
        <w:t xml:space="preserve">GS 84 / UTM 34N. </w:t>
      </w:r>
    </w:p>
    <w:p w:rsidR="00A3041D" w:rsidRDefault="00A3041D" w:rsidP="00A3041D">
      <w:pPr>
        <w:pStyle w:val="Paragrafi"/>
        <w:rPr>
          <w:lang w:val="sq-AL"/>
        </w:rPr>
      </w:pPr>
    </w:p>
    <w:p w:rsidR="00A3041D" w:rsidRDefault="00A3041D" w:rsidP="00A3041D">
      <w:pPr>
        <w:pStyle w:val="Paragrafi"/>
        <w:rPr>
          <w:lang w:val="sq-AL"/>
        </w:rPr>
        <w:sectPr w:rsidR="00A3041D" w:rsidSect="006C59AD">
          <w:type w:val="continuous"/>
          <w:pgSz w:w="11907" w:h="16840" w:code="9"/>
          <w:pgMar w:top="720" w:right="1134" w:bottom="720" w:left="1134" w:header="851" w:footer="851" w:gutter="0"/>
          <w:cols w:space="720"/>
          <w:docGrid w:linePitch="360"/>
        </w:sectPr>
      </w:pPr>
    </w:p>
    <w:p w:rsidR="00A3041D" w:rsidRDefault="00A3041D" w:rsidP="00A3041D">
      <w:pPr>
        <w:pStyle w:val="Paragrafi"/>
        <w:rPr>
          <w:lang w:val="sq-AL"/>
        </w:rPr>
      </w:pPr>
    </w:p>
    <w:p w:rsidR="00A3041D" w:rsidRDefault="00A3041D" w:rsidP="00A3041D">
      <w:pPr>
        <w:pStyle w:val="Paragrafi"/>
        <w:rPr>
          <w:lang w:val="sq-AL"/>
        </w:rPr>
      </w:pPr>
    </w:p>
    <w:p w:rsidR="00A3041D" w:rsidRDefault="00A3041D" w:rsidP="00A3041D">
      <w:pPr>
        <w:pStyle w:val="Paragrafi"/>
        <w:rPr>
          <w:lang w:val="sq-AL"/>
        </w:rPr>
      </w:pPr>
    </w:p>
    <w:p w:rsidR="00A3041D" w:rsidRDefault="00A3041D" w:rsidP="00A3041D">
      <w:pPr>
        <w:pStyle w:val="Paragrafi"/>
        <w:rPr>
          <w:lang w:val="sq-AL"/>
        </w:rPr>
      </w:pPr>
    </w:p>
    <w:p w:rsidR="00A3041D" w:rsidRDefault="00A3041D" w:rsidP="00A3041D">
      <w:pPr>
        <w:pStyle w:val="Paragrafi"/>
        <w:rPr>
          <w:lang w:val="sq-AL"/>
        </w:rPr>
      </w:pPr>
    </w:p>
    <w:p w:rsidR="00A3041D" w:rsidRDefault="00A3041D" w:rsidP="00A3041D">
      <w:pPr>
        <w:pStyle w:val="Paragrafi"/>
        <w:rPr>
          <w:lang w:val="sq-AL"/>
        </w:rPr>
      </w:pPr>
    </w:p>
    <w:p w:rsidR="00A3041D" w:rsidRDefault="00A3041D" w:rsidP="00A3041D">
      <w:pPr>
        <w:pStyle w:val="Paragrafi"/>
        <w:rPr>
          <w:lang w:val="sq-AL"/>
        </w:rPr>
      </w:pPr>
    </w:p>
    <w:p w:rsidR="00A3041D" w:rsidRDefault="00A3041D" w:rsidP="00A3041D">
      <w:pPr>
        <w:pStyle w:val="Paragrafi"/>
        <w:rPr>
          <w:lang w:val="sq-AL"/>
        </w:rPr>
      </w:pPr>
    </w:p>
    <w:p w:rsidR="00A3041D" w:rsidRDefault="00A3041D" w:rsidP="00A3041D">
      <w:pPr>
        <w:pStyle w:val="Paragrafi"/>
        <w:rPr>
          <w:lang w:val="sq-AL"/>
        </w:rPr>
      </w:pPr>
    </w:p>
    <w:p w:rsidR="00A3041D" w:rsidRDefault="00A3041D" w:rsidP="00A3041D">
      <w:pPr>
        <w:pStyle w:val="Paragrafi"/>
        <w:rPr>
          <w:lang w:val="sq-AL"/>
        </w:rPr>
      </w:pPr>
    </w:p>
    <w:p w:rsidR="00A3041D" w:rsidRDefault="00A3041D" w:rsidP="00A3041D">
      <w:pPr>
        <w:pStyle w:val="Paragrafi"/>
        <w:rPr>
          <w:lang w:val="sq-AL"/>
        </w:rPr>
      </w:pPr>
    </w:p>
    <w:p w:rsidR="00A3041D" w:rsidRDefault="00A3041D" w:rsidP="00A3041D">
      <w:pPr>
        <w:pStyle w:val="Paragrafi"/>
        <w:rPr>
          <w:lang w:val="sq-AL"/>
        </w:rPr>
      </w:pPr>
    </w:p>
    <w:p w:rsidR="00A3041D" w:rsidRDefault="00A3041D" w:rsidP="00A3041D">
      <w:pPr>
        <w:pStyle w:val="Paragrafi"/>
        <w:rPr>
          <w:lang w:val="sq-AL"/>
        </w:rPr>
      </w:pPr>
    </w:p>
    <w:p w:rsidR="00A3041D" w:rsidRDefault="00A3041D" w:rsidP="00A3041D">
      <w:pPr>
        <w:pStyle w:val="Paragrafi"/>
        <w:rPr>
          <w:lang w:val="sq-AL"/>
        </w:rPr>
      </w:pPr>
    </w:p>
    <w:p w:rsidR="00A3041D" w:rsidRPr="00DF2A5A" w:rsidRDefault="00A3041D" w:rsidP="00A3041D">
      <w:pPr>
        <w:pStyle w:val="Paragrafi"/>
        <w:rPr>
          <w:color w:val="365F91"/>
          <w:lang w:val="sq-AL"/>
        </w:rPr>
      </w:pPr>
      <w:r w:rsidRPr="00DF2A5A">
        <w:rPr>
          <w:lang w:val="sq-AL"/>
        </w:rPr>
        <w:t>Kufijtë</w:t>
      </w:r>
      <w:r>
        <w:rPr>
          <w:lang w:val="sq-AL"/>
        </w:rPr>
        <w:t xml:space="preserve"> </w:t>
      </w:r>
      <w:r w:rsidRPr="00DF2A5A">
        <w:rPr>
          <w:lang w:val="sq-AL"/>
        </w:rPr>
        <w:t>e Zonës së Mbrojtur me koordinatat gjeografike përkatëse paraqiten në hartën e zonifikimit të qytetit të Gjirokastrës, e cila është pjesë përbërëse e kësaj rregulloreje.</w:t>
      </w:r>
      <w:r>
        <w:rPr>
          <w:color w:val="365F91"/>
          <w:lang w:val="sq-AL"/>
        </w:rPr>
        <w:t xml:space="preserve">  </w:t>
      </w:r>
    </w:p>
    <w:p w:rsidR="00A3041D" w:rsidRPr="00DF2A5A" w:rsidRDefault="00A3041D" w:rsidP="00A3041D">
      <w:pPr>
        <w:pStyle w:val="Paragrafi"/>
        <w:rPr>
          <w:lang w:val="sq-AL"/>
        </w:rPr>
      </w:pPr>
      <w:r w:rsidRPr="00DF2A5A">
        <w:rPr>
          <w:lang w:val="sq-AL"/>
        </w:rPr>
        <w:t>Zona e Mbrojtur ndahet në dy nënzona sipas hartës së zonifikimit, pjesë e kësaj rregulloreje.</w:t>
      </w:r>
    </w:p>
    <w:p w:rsidR="00A3041D" w:rsidRPr="00901A2D" w:rsidRDefault="00A3041D" w:rsidP="00A3041D">
      <w:pPr>
        <w:pStyle w:val="Paragrafi"/>
        <w:rPr>
          <w:lang w:val="sq-AL"/>
        </w:rPr>
      </w:pPr>
      <w:r w:rsidRPr="00901A2D">
        <w:rPr>
          <w:lang w:val="sq-AL"/>
        </w:rPr>
        <w:t>Nënzona I – Zona të ndërtuara</w:t>
      </w:r>
    </w:p>
    <w:p w:rsidR="00A3041D" w:rsidRPr="00901A2D" w:rsidRDefault="00A3041D" w:rsidP="00A3041D">
      <w:pPr>
        <w:pStyle w:val="Paragrafi"/>
        <w:rPr>
          <w:lang w:val="sq-AL"/>
        </w:rPr>
      </w:pPr>
      <w:r w:rsidRPr="00901A2D">
        <w:rPr>
          <w:lang w:val="sq-AL"/>
        </w:rPr>
        <w:t>Nënzona II – Zona të gjelbra</w:t>
      </w:r>
    </w:p>
    <w:p w:rsidR="00A3041D" w:rsidRPr="00901A2D" w:rsidRDefault="00A3041D" w:rsidP="00A3041D">
      <w:pPr>
        <w:pStyle w:val="Paragrafi"/>
        <w:rPr>
          <w:lang w:val="sq-AL"/>
        </w:rPr>
      </w:pPr>
      <w:r w:rsidRPr="00901A2D">
        <w:rPr>
          <w:lang w:val="sq-AL"/>
        </w:rPr>
        <w:t>Nënzona I shtrihet në:</w:t>
      </w:r>
    </w:p>
    <w:p w:rsidR="00A3041D" w:rsidRPr="00901A2D" w:rsidRDefault="00A3041D" w:rsidP="00A3041D">
      <w:pPr>
        <w:pStyle w:val="Paragrafi"/>
        <w:rPr>
          <w:lang w:val="sq-AL"/>
        </w:rPr>
      </w:pPr>
      <w:r w:rsidRPr="00901A2D">
        <w:rPr>
          <w:lang w:val="sq-AL"/>
        </w:rPr>
        <w:t xml:space="preserve">a) Pjesë të lagjeve </w:t>
      </w:r>
      <w:r>
        <w:rPr>
          <w:lang w:val="sq-AL"/>
        </w:rPr>
        <w:t>“</w:t>
      </w:r>
      <w:r w:rsidRPr="00901A2D">
        <w:rPr>
          <w:lang w:val="sq-AL"/>
        </w:rPr>
        <w:t>Cfakë</w:t>
      </w:r>
      <w:r>
        <w:rPr>
          <w:lang w:val="sq-AL"/>
        </w:rPr>
        <w:t>”</w:t>
      </w:r>
      <w:r w:rsidRPr="00901A2D">
        <w:rPr>
          <w:lang w:val="sq-AL"/>
        </w:rPr>
        <w:t xml:space="preserve">, </w:t>
      </w:r>
      <w:r>
        <w:rPr>
          <w:lang w:val="sq-AL"/>
        </w:rPr>
        <w:t>“</w:t>
      </w:r>
      <w:r w:rsidRPr="00901A2D">
        <w:rPr>
          <w:lang w:val="sq-AL"/>
        </w:rPr>
        <w:t>Manalat</w:t>
      </w:r>
      <w:r>
        <w:rPr>
          <w:lang w:val="sq-AL"/>
        </w:rPr>
        <w:t>”</w:t>
      </w:r>
      <w:r w:rsidRPr="00901A2D">
        <w:rPr>
          <w:lang w:val="sq-AL"/>
        </w:rPr>
        <w:t xml:space="preserve">, </w:t>
      </w:r>
      <w:r>
        <w:rPr>
          <w:lang w:val="sq-AL"/>
        </w:rPr>
        <w:t>“</w:t>
      </w:r>
      <w:r w:rsidRPr="00901A2D">
        <w:rPr>
          <w:lang w:val="sq-AL"/>
        </w:rPr>
        <w:t>Dunavat</w:t>
      </w:r>
      <w:r>
        <w:rPr>
          <w:lang w:val="sq-AL"/>
        </w:rPr>
        <w:t>”</w:t>
      </w:r>
      <w:r w:rsidRPr="00901A2D">
        <w:rPr>
          <w:lang w:val="sq-AL"/>
        </w:rPr>
        <w:t xml:space="preserve"> </w:t>
      </w:r>
    </w:p>
    <w:p w:rsidR="00A3041D" w:rsidRPr="00901A2D" w:rsidRDefault="00A3041D" w:rsidP="00A3041D">
      <w:pPr>
        <w:pStyle w:val="Paragrafi"/>
        <w:rPr>
          <w:lang w:val="sq-AL"/>
        </w:rPr>
      </w:pPr>
      <w:r w:rsidRPr="00901A2D">
        <w:rPr>
          <w:lang w:val="sq-AL"/>
        </w:rPr>
        <w:t xml:space="preserve">b) Pjesë të lagjeve </w:t>
      </w:r>
      <w:r>
        <w:rPr>
          <w:lang w:val="sq-AL"/>
        </w:rPr>
        <w:t>“</w:t>
      </w:r>
      <w:r w:rsidRPr="00901A2D">
        <w:rPr>
          <w:lang w:val="sq-AL"/>
        </w:rPr>
        <w:t>Palorto</w:t>
      </w:r>
      <w:r>
        <w:rPr>
          <w:lang w:val="sq-AL"/>
        </w:rPr>
        <w:t>”</w:t>
      </w:r>
      <w:r w:rsidRPr="00901A2D">
        <w:rPr>
          <w:lang w:val="sq-AL"/>
        </w:rPr>
        <w:t xml:space="preserve">, </w:t>
      </w:r>
      <w:r>
        <w:rPr>
          <w:lang w:val="sq-AL"/>
        </w:rPr>
        <w:t>“</w:t>
      </w:r>
      <w:r w:rsidRPr="00901A2D">
        <w:rPr>
          <w:lang w:val="sq-AL"/>
        </w:rPr>
        <w:t>Varosh</w:t>
      </w:r>
      <w:r>
        <w:rPr>
          <w:lang w:val="sq-AL"/>
        </w:rPr>
        <w:t>”</w:t>
      </w:r>
      <w:r w:rsidRPr="00901A2D">
        <w:rPr>
          <w:lang w:val="sq-AL"/>
        </w:rPr>
        <w:t xml:space="preserve"> </w:t>
      </w:r>
    </w:p>
    <w:p w:rsidR="00A3041D" w:rsidRPr="00901A2D" w:rsidRDefault="00A3041D" w:rsidP="00A3041D">
      <w:pPr>
        <w:pStyle w:val="Paragrafi"/>
        <w:rPr>
          <w:lang w:val="sq-AL"/>
        </w:rPr>
      </w:pPr>
      <w:r w:rsidRPr="00901A2D">
        <w:rPr>
          <w:lang w:val="sq-AL"/>
        </w:rPr>
        <w:t xml:space="preserve">c) Pjesë të lagjeve </w:t>
      </w:r>
      <w:r>
        <w:rPr>
          <w:lang w:val="sq-AL"/>
        </w:rPr>
        <w:t>“</w:t>
      </w:r>
      <w:r w:rsidRPr="00901A2D">
        <w:rPr>
          <w:lang w:val="sq-AL"/>
        </w:rPr>
        <w:t>11 Janari</w:t>
      </w:r>
      <w:r>
        <w:rPr>
          <w:lang w:val="sq-AL"/>
        </w:rPr>
        <w:t>”</w:t>
      </w:r>
      <w:r w:rsidRPr="00901A2D">
        <w:rPr>
          <w:lang w:val="sq-AL"/>
        </w:rPr>
        <w:t xml:space="preserve">, </w:t>
      </w:r>
      <w:r>
        <w:rPr>
          <w:lang w:val="sq-AL"/>
        </w:rPr>
        <w:t>“</w:t>
      </w:r>
      <w:r w:rsidRPr="00901A2D">
        <w:rPr>
          <w:lang w:val="sq-AL"/>
        </w:rPr>
        <w:t>Hazmurat</w:t>
      </w:r>
      <w:r>
        <w:rPr>
          <w:lang w:val="sq-AL"/>
        </w:rPr>
        <w:t>”</w:t>
      </w:r>
      <w:r w:rsidRPr="00901A2D">
        <w:rPr>
          <w:lang w:val="sq-AL"/>
        </w:rPr>
        <w:t xml:space="preserve"> </w:t>
      </w:r>
    </w:p>
    <w:p w:rsidR="00A3041D" w:rsidRPr="00901A2D" w:rsidRDefault="00A3041D" w:rsidP="00A3041D">
      <w:pPr>
        <w:pStyle w:val="Paragrafi"/>
        <w:rPr>
          <w:lang w:val="sq-AL"/>
        </w:rPr>
      </w:pPr>
      <w:r w:rsidRPr="00901A2D">
        <w:rPr>
          <w:lang w:val="sq-AL"/>
        </w:rPr>
        <w:t xml:space="preserve">ç) Pjesë e lagjes së Punëtorëve </w:t>
      </w:r>
    </w:p>
    <w:p w:rsidR="00A3041D" w:rsidRPr="00901A2D" w:rsidRDefault="00A3041D" w:rsidP="00A3041D">
      <w:pPr>
        <w:pStyle w:val="Paragrafi"/>
        <w:rPr>
          <w:lang w:val="sq-AL"/>
        </w:rPr>
      </w:pPr>
      <w:r w:rsidRPr="00901A2D">
        <w:rPr>
          <w:lang w:val="sq-AL"/>
        </w:rPr>
        <w:t>Nënzona II shtrihet në:</w:t>
      </w:r>
    </w:p>
    <w:p w:rsidR="00A3041D" w:rsidRPr="00DF2A5A" w:rsidRDefault="00A3041D" w:rsidP="00A3041D">
      <w:pPr>
        <w:pStyle w:val="Paragrafi"/>
        <w:rPr>
          <w:lang w:val="sq-AL"/>
        </w:rPr>
      </w:pPr>
      <w:r w:rsidRPr="00DF2A5A">
        <w:rPr>
          <w:lang w:val="sq-AL"/>
        </w:rPr>
        <w:t xml:space="preserve">a) Pjesë e lagjes </w:t>
      </w:r>
      <w:r>
        <w:rPr>
          <w:lang w:val="sq-AL"/>
        </w:rPr>
        <w:t>“</w:t>
      </w:r>
      <w:r w:rsidRPr="00DF2A5A">
        <w:rPr>
          <w:lang w:val="sq-AL"/>
        </w:rPr>
        <w:t>Cfakë</w:t>
      </w:r>
      <w:r>
        <w:rPr>
          <w:lang w:val="sq-AL"/>
        </w:rPr>
        <w:t>”</w:t>
      </w:r>
    </w:p>
    <w:p w:rsidR="00A3041D" w:rsidRPr="00DF2A5A" w:rsidRDefault="00A3041D" w:rsidP="00A3041D">
      <w:pPr>
        <w:pStyle w:val="Paragrafi"/>
        <w:rPr>
          <w:lang w:val="sq-AL"/>
        </w:rPr>
      </w:pPr>
      <w:r w:rsidRPr="00DF2A5A">
        <w:rPr>
          <w:lang w:val="sq-AL"/>
        </w:rPr>
        <w:t xml:space="preserve">b) Pjesë e lagjes </w:t>
      </w:r>
      <w:r>
        <w:rPr>
          <w:lang w:val="sq-AL"/>
        </w:rPr>
        <w:t>“</w:t>
      </w:r>
      <w:r w:rsidRPr="00DF2A5A">
        <w:rPr>
          <w:lang w:val="sq-AL"/>
        </w:rPr>
        <w:t>Partizani</w:t>
      </w:r>
      <w:r>
        <w:rPr>
          <w:lang w:val="sq-AL"/>
        </w:rPr>
        <w:t>”</w:t>
      </w:r>
      <w:r w:rsidRPr="00DF2A5A">
        <w:rPr>
          <w:lang w:val="sq-AL"/>
        </w:rPr>
        <w:t xml:space="preserve"> </w:t>
      </w:r>
    </w:p>
    <w:p w:rsidR="00A3041D" w:rsidRPr="00DF2A5A" w:rsidRDefault="00A3041D" w:rsidP="00A3041D">
      <w:pPr>
        <w:pStyle w:val="Paragrafi"/>
        <w:rPr>
          <w:lang w:val="sq-AL"/>
        </w:rPr>
      </w:pPr>
      <w:r w:rsidRPr="00DF2A5A">
        <w:rPr>
          <w:lang w:val="sq-AL"/>
        </w:rPr>
        <w:t xml:space="preserve">c) Pjesë e lagjes </w:t>
      </w:r>
      <w:r>
        <w:rPr>
          <w:lang w:val="sq-AL"/>
        </w:rPr>
        <w:t>“</w:t>
      </w:r>
      <w:r w:rsidRPr="00DF2A5A">
        <w:rPr>
          <w:lang w:val="sq-AL"/>
        </w:rPr>
        <w:t>11 Janari</w:t>
      </w:r>
      <w:r>
        <w:rPr>
          <w:lang w:val="sq-AL"/>
        </w:rPr>
        <w:t>”</w:t>
      </w:r>
      <w:r w:rsidRPr="00DF2A5A">
        <w:rPr>
          <w:lang w:val="sq-AL"/>
        </w:rPr>
        <w:t xml:space="preserve"> </w:t>
      </w:r>
    </w:p>
    <w:p w:rsidR="00A3041D" w:rsidRPr="00DF2A5A" w:rsidRDefault="00A3041D" w:rsidP="00A3041D">
      <w:pPr>
        <w:pStyle w:val="Paragrafi"/>
        <w:rPr>
          <w:lang w:val="sq-AL"/>
        </w:rPr>
      </w:pPr>
      <w:r w:rsidRPr="00DF2A5A">
        <w:rPr>
          <w:lang w:val="sq-AL"/>
        </w:rPr>
        <w:t xml:space="preserve">ç) Pjesë e lagjes </w:t>
      </w:r>
      <w:r>
        <w:rPr>
          <w:lang w:val="sq-AL"/>
        </w:rPr>
        <w:t>“</w:t>
      </w:r>
      <w:r w:rsidRPr="00DF2A5A">
        <w:rPr>
          <w:lang w:val="sq-AL"/>
        </w:rPr>
        <w:t>11 Janari</w:t>
      </w:r>
      <w:r>
        <w:rPr>
          <w:lang w:val="sq-AL"/>
        </w:rPr>
        <w:t>”</w:t>
      </w:r>
    </w:p>
    <w:p w:rsidR="00A3041D" w:rsidRPr="00DF2A5A" w:rsidRDefault="00A3041D" w:rsidP="00A3041D">
      <w:pPr>
        <w:pStyle w:val="Hapesira7"/>
        <w:rPr>
          <w:lang w:val="sq-AL"/>
        </w:rPr>
      </w:pPr>
    </w:p>
    <w:p w:rsidR="00A3041D" w:rsidRPr="00DF2A5A" w:rsidRDefault="00A3041D" w:rsidP="00A3041D">
      <w:pPr>
        <w:pStyle w:val="NeniNr"/>
        <w:rPr>
          <w:lang w:val="sq-AL"/>
        </w:rPr>
      </w:pPr>
      <w:r w:rsidRPr="00DF2A5A">
        <w:rPr>
          <w:lang w:val="sq-AL"/>
        </w:rPr>
        <w:t>Neni 7</w:t>
      </w:r>
    </w:p>
    <w:p w:rsidR="00A3041D" w:rsidRPr="00DF2A5A" w:rsidRDefault="00A3041D" w:rsidP="00A3041D">
      <w:pPr>
        <w:pStyle w:val="NeniTitull"/>
        <w:rPr>
          <w:lang w:val="sq-AL"/>
        </w:rPr>
      </w:pPr>
      <w:r w:rsidRPr="00DF2A5A">
        <w:rPr>
          <w:lang w:val="sq-AL"/>
        </w:rPr>
        <w:t>Ndërhyrjet e lejuara në Zonën e Mbrojtur</w:t>
      </w:r>
    </w:p>
    <w:p w:rsidR="00A3041D" w:rsidRPr="00DF2A5A" w:rsidRDefault="00A3041D" w:rsidP="00A3041D">
      <w:pPr>
        <w:pStyle w:val="Hapesira7"/>
        <w:rPr>
          <w:lang w:val="sq-AL"/>
        </w:rPr>
      </w:pPr>
    </w:p>
    <w:p w:rsidR="00A3041D" w:rsidRPr="00DF2A5A" w:rsidRDefault="00A3041D" w:rsidP="00A3041D">
      <w:pPr>
        <w:pStyle w:val="Paragrafi"/>
        <w:rPr>
          <w:lang w:val="sq-AL"/>
        </w:rPr>
      </w:pPr>
      <w:r w:rsidRPr="00DF2A5A">
        <w:rPr>
          <w:lang w:val="sq-AL"/>
        </w:rPr>
        <w:t>Nënzonat brenda Zonës së Mbrojtur do t’u nënshtrohen masave të ndryshme mbrojtëse specifike për secilën, duke u bazuar në karakteristikat dhe gjendjen ekzistuese të secilës zonë.</w:t>
      </w:r>
    </w:p>
    <w:p w:rsidR="00A3041D" w:rsidRPr="00DF2A5A" w:rsidRDefault="00A3041D" w:rsidP="00A3041D">
      <w:pPr>
        <w:pStyle w:val="Paragrafi"/>
        <w:rPr>
          <w:lang w:val="sq-AL"/>
        </w:rPr>
      </w:pPr>
      <w:r w:rsidRPr="00DF2A5A">
        <w:rPr>
          <w:lang w:val="sq-AL"/>
        </w:rPr>
        <w:t xml:space="preserve">Ndërhyrjet e lejuara në nënzonën I (shkronjat </w:t>
      </w:r>
      <w:r>
        <w:rPr>
          <w:lang w:val="sq-AL"/>
        </w:rPr>
        <w:t>“</w:t>
      </w:r>
      <w:r w:rsidRPr="00DF2A5A">
        <w:rPr>
          <w:lang w:val="sq-AL"/>
        </w:rPr>
        <w:t>a</w:t>
      </w:r>
      <w:r>
        <w:rPr>
          <w:lang w:val="sq-AL"/>
        </w:rPr>
        <w:t>”</w:t>
      </w:r>
      <w:r w:rsidRPr="00DF2A5A">
        <w:rPr>
          <w:lang w:val="sq-AL"/>
        </w:rPr>
        <w:t xml:space="preserve">, </w:t>
      </w:r>
      <w:r>
        <w:rPr>
          <w:lang w:val="sq-AL"/>
        </w:rPr>
        <w:t>“</w:t>
      </w:r>
      <w:r w:rsidRPr="00DF2A5A">
        <w:rPr>
          <w:lang w:val="sq-AL"/>
        </w:rPr>
        <w:t>b</w:t>
      </w:r>
      <w:r>
        <w:rPr>
          <w:lang w:val="sq-AL"/>
        </w:rPr>
        <w:t>”</w:t>
      </w:r>
      <w:r w:rsidRPr="00DF2A5A">
        <w:rPr>
          <w:lang w:val="sq-AL"/>
        </w:rPr>
        <w:t xml:space="preserve"> </w:t>
      </w:r>
      <w:r>
        <w:rPr>
          <w:lang w:val="sq-AL"/>
        </w:rPr>
        <w:t>“</w:t>
      </w:r>
      <w:r w:rsidRPr="00DF2A5A">
        <w:rPr>
          <w:lang w:val="sq-AL"/>
        </w:rPr>
        <w:t>c</w:t>
      </w:r>
      <w:r>
        <w:rPr>
          <w:lang w:val="sq-AL"/>
        </w:rPr>
        <w:t>”</w:t>
      </w:r>
      <w:r w:rsidRPr="00DF2A5A">
        <w:rPr>
          <w:lang w:val="sq-AL"/>
        </w:rPr>
        <w:t xml:space="preserve"> </w:t>
      </w:r>
      <w:r>
        <w:rPr>
          <w:lang w:val="sq-AL"/>
        </w:rPr>
        <w:t>“</w:t>
      </w:r>
      <w:r w:rsidRPr="00DF2A5A">
        <w:rPr>
          <w:lang w:val="sq-AL"/>
        </w:rPr>
        <w:t>ç</w:t>
      </w:r>
      <w:r>
        <w:rPr>
          <w:lang w:val="sq-AL"/>
        </w:rPr>
        <w:t>”</w:t>
      </w:r>
      <w:r w:rsidRPr="00DF2A5A">
        <w:rPr>
          <w:lang w:val="sq-AL"/>
        </w:rPr>
        <w:t>):</w:t>
      </w:r>
    </w:p>
    <w:p w:rsidR="00A3041D" w:rsidRPr="00DF2A5A" w:rsidRDefault="00A3041D" w:rsidP="00A3041D">
      <w:pPr>
        <w:pStyle w:val="Paragrafi"/>
        <w:rPr>
          <w:lang w:val="sq-AL"/>
        </w:rPr>
      </w:pPr>
      <w:r w:rsidRPr="00DF2A5A">
        <w:rPr>
          <w:lang w:val="sq-AL"/>
        </w:rPr>
        <w:t xml:space="preserve">Në këtë nënzonë përfshihen objekte me status </w:t>
      </w:r>
      <w:r>
        <w:rPr>
          <w:lang w:val="sq-AL"/>
        </w:rPr>
        <w:t>“</w:t>
      </w:r>
      <w:r w:rsidRPr="00DF2A5A">
        <w:rPr>
          <w:lang w:val="sq-AL"/>
        </w:rPr>
        <w:t>Monument Kulture</w:t>
      </w:r>
      <w:r>
        <w:rPr>
          <w:lang w:val="sq-AL"/>
        </w:rPr>
        <w:t>”</w:t>
      </w:r>
      <w:r w:rsidRPr="00DF2A5A">
        <w:rPr>
          <w:lang w:val="sq-AL"/>
        </w:rPr>
        <w:t xml:space="preserve"> në të cilat lejohen ndërhyrjet e mëposhtme:</w:t>
      </w:r>
    </w:p>
    <w:p w:rsidR="00A3041D" w:rsidRPr="00DF2A5A" w:rsidRDefault="00A3041D" w:rsidP="00A3041D">
      <w:pPr>
        <w:pStyle w:val="Paragrafi"/>
        <w:rPr>
          <w:lang w:val="sq-AL"/>
        </w:rPr>
      </w:pPr>
      <w:r w:rsidRPr="00DF2A5A">
        <w:rPr>
          <w:lang w:val="sq-AL"/>
        </w:rPr>
        <w:t xml:space="preserve">1. Ndërtesat me status </w:t>
      </w:r>
      <w:r>
        <w:rPr>
          <w:lang w:val="sq-AL"/>
        </w:rPr>
        <w:t>“</w:t>
      </w:r>
      <w:r w:rsidRPr="00DF2A5A">
        <w:rPr>
          <w:lang w:val="sq-AL"/>
        </w:rPr>
        <w:t>Monument Kulture</w:t>
      </w:r>
      <w:r>
        <w:rPr>
          <w:lang w:val="sq-AL"/>
        </w:rPr>
        <w:t>”</w:t>
      </w:r>
      <w:r w:rsidRPr="00DF2A5A">
        <w:rPr>
          <w:lang w:val="sq-AL"/>
        </w:rPr>
        <w:t xml:space="preserve">, që ndodhen brenda kësaj zone, u nënshtrohen vetëm ndërhyrjeve të mirëmbajtjes, konservimit dhe restaurimit. </w:t>
      </w:r>
    </w:p>
    <w:p w:rsidR="00A3041D" w:rsidRPr="00DF2A5A" w:rsidRDefault="00A3041D" w:rsidP="00A3041D">
      <w:pPr>
        <w:pStyle w:val="Paragrafi"/>
        <w:rPr>
          <w:lang w:val="sq-AL"/>
        </w:rPr>
      </w:pPr>
      <w:r w:rsidRPr="00DF2A5A">
        <w:rPr>
          <w:lang w:val="sq-AL"/>
        </w:rPr>
        <w:t>2. Konservimi i rrënojave të ndërtimeve me konture të qarta murature, në hapësirën e Zonës së Mbrojtur, për të penguar degradimin e mëtejshëm të tyre. Kur rrënojat ruhen në lartësi mbi 3</w:t>
      </w:r>
      <w:r>
        <w:rPr>
          <w:lang w:val="sq-AL"/>
        </w:rPr>
        <w:t xml:space="preserve"> </w:t>
      </w:r>
      <w:r w:rsidRPr="00DF2A5A">
        <w:rPr>
          <w:lang w:val="sq-AL"/>
        </w:rPr>
        <w:t xml:space="preserve">m dhe cenojnë dukshëm njësinë e ansambleve brenda të cilave përfshihen, mund të kryhet rikonstruksioni në të njëjtin vëllim mbi strukturën ekzistuese (mureve perimetrale) me objektiv primar ruajtjen sa të jetë e mundur të karakteristikave origjinale të dukshme, të jashtme dhe të brendshme, bazuar në dokumentacionin e qartë fotografik, grafik, mbështetur në tipologjinë, trajtimin arkitektonik dhe teknikën tradicionale të ndërtimit. </w:t>
      </w:r>
    </w:p>
    <w:p w:rsidR="00A3041D" w:rsidRPr="00743AB9" w:rsidRDefault="00A3041D" w:rsidP="00A3041D">
      <w:pPr>
        <w:pStyle w:val="Paragrafi"/>
        <w:rPr>
          <w:spacing w:val="-4"/>
          <w:lang w:val="sq-AL"/>
        </w:rPr>
      </w:pPr>
      <w:r w:rsidRPr="00DF2A5A">
        <w:rPr>
          <w:lang w:val="sq-AL"/>
        </w:rPr>
        <w:t xml:space="preserve">3. Në raste fatkeqësish natyrore, të shembjeve ose djegies së </w:t>
      </w:r>
      <w:r w:rsidRPr="00743AB9">
        <w:rPr>
          <w:spacing w:val="-4"/>
          <w:lang w:val="sq-AL"/>
        </w:rPr>
        <w:t xml:space="preserve">objekteve me vlera të trashëgimisë </w:t>
      </w:r>
      <w:r w:rsidRPr="00743AB9">
        <w:rPr>
          <w:spacing w:val="-4"/>
          <w:lang w:val="sq-AL"/>
        </w:rPr>
        <w:lastRenderedPageBreak/>
        <w:t xml:space="preserve">kulturore, rikonstruksioni mund të kryhet mbi strukturat ekzistuese, sipas formulimit kompozicional dhe arkitektonik të gjendjes para rrënimit, me objektiv primar ruajtjen sa të jetë e mundur të karakteristikave origjinale të dukshme, të jashtme dhe të brendshme, bazuar në dokumentacionin e qartë fotografik dhe grafik, mbështetur në tipologjinë, trajtimin arkitektonik si dhe teknikën tradicionale. </w:t>
      </w:r>
    </w:p>
    <w:p w:rsidR="00A3041D" w:rsidRPr="00743AB9" w:rsidRDefault="00A3041D" w:rsidP="00A3041D">
      <w:pPr>
        <w:pStyle w:val="Paragrafi"/>
        <w:rPr>
          <w:spacing w:val="-4"/>
          <w:lang w:val="sq-AL"/>
        </w:rPr>
      </w:pPr>
      <w:r w:rsidRPr="00743AB9">
        <w:rPr>
          <w:spacing w:val="-4"/>
          <w:lang w:val="sq-AL"/>
        </w:rPr>
        <w:t>Brenda kësaj zone lejohen të bëhen ndërtime të reja ose rikonstruksione të ndërtesave ekzistuese. Këto ndërtime do të kenë kufizime në lartësi, vëllim etj., duke respektuar kushtet e mëposhtme:</w:t>
      </w:r>
    </w:p>
    <w:p w:rsidR="00A3041D" w:rsidRPr="00743AB9" w:rsidRDefault="00A3041D" w:rsidP="00A3041D">
      <w:pPr>
        <w:pStyle w:val="Paragrafi"/>
        <w:rPr>
          <w:spacing w:val="-4"/>
          <w:lang w:val="sq-AL"/>
        </w:rPr>
      </w:pPr>
      <w:r w:rsidRPr="00743AB9">
        <w:rPr>
          <w:spacing w:val="-4"/>
          <w:lang w:val="sq-AL"/>
        </w:rPr>
        <w:t xml:space="preserve">1. Lejohet të bëhen ndërtime të reja në sheshe bosh, të përcaktuara si të tilla në hartën kadastrale. </w:t>
      </w:r>
    </w:p>
    <w:p w:rsidR="00A3041D" w:rsidRPr="00743AB9" w:rsidRDefault="00A3041D" w:rsidP="00A3041D">
      <w:pPr>
        <w:pStyle w:val="Paragrafi"/>
        <w:rPr>
          <w:spacing w:val="-4"/>
          <w:lang w:val="sq-AL"/>
        </w:rPr>
      </w:pPr>
      <w:r w:rsidRPr="00743AB9">
        <w:rPr>
          <w:spacing w:val="-4"/>
          <w:lang w:val="sq-AL"/>
        </w:rPr>
        <w:t>2. Raporti i pjesëve të mbuluara (ku përfshihen strehët mbi dyer etj.) me sipërfaqen e sheshit të ndërtimit nuk duhet të kalojë 30%.</w:t>
      </w:r>
    </w:p>
    <w:p w:rsidR="00A3041D" w:rsidRPr="00743AB9" w:rsidRDefault="00A3041D" w:rsidP="00A3041D">
      <w:pPr>
        <w:pStyle w:val="Paragrafi"/>
        <w:rPr>
          <w:spacing w:val="-4"/>
          <w:lang w:val="sq-AL"/>
        </w:rPr>
      </w:pPr>
      <w:r w:rsidRPr="00743AB9">
        <w:rPr>
          <w:spacing w:val="-4"/>
          <w:lang w:val="sq-AL"/>
        </w:rPr>
        <w:t>3. Lejohen shtesa volumesh deri në 10% të sipërfaqes së ndërtimit ekzistues. Leja për shtesë vëllimi jepet vetëm një herë.</w:t>
      </w:r>
    </w:p>
    <w:p w:rsidR="00A3041D" w:rsidRPr="00743AB9" w:rsidRDefault="00A3041D" w:rsidP="00A3041D">
      <w:pPr>
        <w:pStyle w:val="Paragrafi"/>
        <w:rPr>
          <w:spacing w:val="-4"/>
          <w:lang w:val="sq-AL"/>
        </w:rPr>
      </w:pPr>
      <w:r w:rsidRPr="00743AB9">
        <w:rPr>
          <w:spacing w:val="-4"/>
          <w:lang w:val="sq-AL"/>
        </w:rPr>
        <w:t>4. Numri i kateve duhet të jetë i njëjtë me mesataren e kateve të ndërtesave përreth, por sidoqoftë jo më shumë se 3 (tre) – 10</w:t>
      </w:r>
      <w:r>
        <w:rPr>
          <w:spacing w:val="-4"/>
          <w:lang w:val="sq-AL"/>
        </w:rPr>
        <w:t xml:space="preserve"> </w:t>
      </w:r>
      <w:r w:rsidRPr="00743AB9">
        <w:rPr>
          <w:spacing w:val="-4"/>
          <w:lang w:val="sq-AL"/>
        </w:rPr>
        <w:t>m deri në kornizën e çatisë, lartësi maksimale e godinës.</w:t>
      </w:r>
    </w:p>
    <w:p w:rsidR="00A3041D" w:rsidRPr="00743AB9" w:rsidRDefault="00A3041D" w:rsidP="00A3041D">
      <w:pPr>
        <w:pStyle w:val="Paragrafi"/>
        <w:rPr>
          <w:spacing w:val="-4"/>
          <w:lang w:val="sq-AL"/>
        </w:rPr>
      </w:pPr>
      <w:r w:rsidRPr="00743AB9">
        <w:rPr>
          <w:spacing w:val="-4"/>
          <w:lang w:val="sq-AL"/>
        </w:rPr>
        <w:t>5. Distanca minimale midis ndërtesave duhet të respektojë legjislacionin për planifikimin urban, por jo më pak se 10 metra.</w:t>
      </w:r>
    </w:p>
    <w:p w:rsidR="00A3041D" w:rsidRPr="00743AB9" w:rsidRDefault="00A3041D" w:rsidP="00A3041D">
      <w:pPr>
        <w:pStyle w:val="Paragrafi"/>
        <w:rPr>
          <w:spacing w:val="-4"/>
          <w:lang w:val="sq-AL"/>
        </w:rPr>
      </w:pPr>
      <w:r w:rsidRPr="00743AB9">
        <w:rPr>
          <w:spacing w:val="-4"/>
          <w:lang w:val="sq-AL"/>
        </w:rPr>
        <w:t>6. Kompozimi planimetrik dhe planvendosja në sheshin e ndërtimit duhet të respektojë tipologjinë e ndërtimeve në atë zonë si dhe të jetë i bazuar në një studim të ngushtë për tipologjinë e ndërtimeve tradicionale.</w:t>
      </w:r>
    </w:p>
    <w:p w:rsidR="00A3041D" w:rsidRPr="00743AB9" w:rsidRDefault="00A3041D" w:rsidP="00A3041D">
      <w:pPr>
        <w:pStyle w:val="Paragrafi"/>
        <w:rPr>
          <w:spacing w:val="-4"/>
          <w:lang w:val="sq-AL"/>
        </w:rPr>
      </w:pPr>
      <w:r w:rsidRPr="00743AB9">
        <w:rPr>
          <w:spacing w:val="-4"/>
          <w:lang w:val="sq-AL"/>
        </w:rPr>
        <w:t xml:space="preserve">7. Karakteristikat ndërtimore duhet të jenë të tilla që të mos krijojnë kontrast me kompozimin urban dhe arkitektonik tradicional. </w:t>
      </w:r>
    </w:p>
    <w:p w:rsidR="00A3041D" w:rsidRPr="00DF2A5A" w:rsidRDefault="00A3041D" w:rsidP="00A3041D">
      <w:pPr>
        <w:pStyle w:val="Paragrafi"/>
        <w:rPr>
          <w:lang w:val="sq-AL"/>
        </w:rPr>
      </w:pPr>
      <w:r w:rsidRPr="00743AB9">
        <w:rPr>
          <w:spacing w:val="-4"/>
          <w:lang w:val="sq-AL"/>
        </w:rPr>
        <w:t xml:space="preserve">8. Nuk lejohet </w:t>
      </w:r>
      <w:r w:rsidRPr="00DF2A5A">
        <w:rPr>
          <w:lang w:val="sq-AL"/>
        </w:rPr>
        <w:t>ndërtimi i objekteve me karakter industrial me përjashtim të punishteve të artizanatit.</w:t>
      </w:r>
    </w:p>
    <w:p w:rsidR="00A3041D" w:rsidRPr="00DF2A5A" w:rsidRDefault="00A3041D" w:rsidP="00A3041D">
      <w:pPr>
        <w:pStyle w:val="Paragrafi"/>
        <w:rPr>
          <w:lang w:val="sq-AL"/>
        </w:rPr>
      </w:pPr>
      <w:r w:rsidRPr="00DF2A5A">
        <w:rPr>
          <w:lang w:val="sq-AL"/>
        </w:rPr>
        <w:t>9. Elementet arkitektonike të mbulesave, fasadave, rifiniturave, mureve rrethuese dhe portave si dhe ngjyrat duhet të jenë në harmoni me elementet morfologjike të arkitekturës tradicionale. Pjerrësia e çative të jetë 26º - 31º.</w:t>
      </w:r>
    </w:p>
    <w:p w:rsidR="00A3041D" w:rsidRPr="00901A2D" w:rsidRDefault="00A3041D" w:rsidP="00A3041D">
      <w:pPr>
        <w:pStyle w:val="Paragrafi"/>
        <w:rPr>
          <w:lang w:val="sq-AL"/>
        </w:rPr>
      </w:pPr>
      <w:r w:rsidRPr="00DF2A5A">
        <w:rPr>
          <w:lang w:val="sq-AL"/>
        </w:rPr>
        <w:t xml:space="preserve">Ndërhyrjet e lejuara në rrugët dhe sheshet e Qendrës Historike dhe Zonës së Mbrojtur pasqyrohen në </w:t>
      </w:r>
      <w:r w:rsidRPr="00901A2D">
        <w:rPr>
          <w:lang w:val="sq-AL"/>
        </w:rPr>
        <w:t xml:space="preserve">nenin 8 të kësaj rregulloreje. </w:t>
      </w:r>
    </w:p>
    <w:p w:rsidR="00A3041D" w:rsidRDefault="00A3041D" w:rsidP="00A3041D">
      <w:pPr>
        <w:pStyle w:val="Paragrafi"/>
        <w:rPr>
          <w:lang w:val="sq-AL"/>
        </w:rPr>
      </w:pPr>
    </w:p>
    <w:p w:rsidR="00A3041D" w:rsidRPr="00DF2A5A" w:rsidRDefault="00A3041D" w:rsidP="00A3041D">
      <w:pPr>
        <w:pStyle w:val="Paragrafi"/>
        <w:rPr>
          <w:lang w:val="sq-AL"/>
        </w:rPr>
      </w:pPr>
      <w:r w:rsidRPr="00901A2D">
        <w:rPr>
          <w:lang w:val="sq-AL"/>
        </w:rPr>
        <w:t>Ndërhyrjet e lejuara në zonat e gjelbëruara brenda Qendrës Historike dhe Zonës së Mbrojtur pasqyrohen në nenin 9 të kësaj</w:t>
      </w:r>
      <w:r w:rsidRPr="00DF2A5A">
        <w:rPr>
          <w:lang w:val="sq-AL"/>
        </w:rPr>
        <w:t xml:space="preserve"> rregulloreje.</w:t>
      </w:r>
    </w:p>
    <w:p w:rsidR="00A3041D" w:rsidRPr="00DF2A5A" w:rsidRDefault="00A3041D" w:rsidP="00A3041D">
      <w:pPr>
        <w:pStyle w:val="Hapesira7"/>
        <w:rPr>
          <w:lang w:val="sq-AL"/>
        </w:rPr>
      </w:pPr>
    </w:p>
    <w:p w:rsidR="00A3041D" w:rsidRPr="00DF2A5A" w:rsidRDefault="00A3041D" w:rsidP="00A3041D">
      <w:pPr>
        <w:pStyle w:val="NeniNr"/>
        <w:rPr>
          <w:lang w:val="sq-AL"/>
        </w:rPr>
      </w:pPr>
      <w:r w:rsidRPr="00DF2A5A">
        <w:rPr>
          <w:lang w:val="sq-AL"/>
        </w:rPr>
        <w:t>Neni 8</w:t>
      </w:r>
    </w:p>
    <w:p w:rsidR="00A3041D" w:rsidRPr="00DF2A5A" w:rsidRDefault="00A3041D" w:rsidP="00A3041D">
      <w:pPr>
        <w:pStyle w:val="NeniTitull"/>
        <w:rPr>
          <w:lang w:val="sq-AL"/>
        </w:rPr>
      </w:pPr>
      <w:r w:rsidRPr="00DF2A5A">
        <w:rPr>
          <w:lang w:val="sq-AL"/>
        </w:rPr>
        <w:t>Rrugët dhe sheshet në Qendrën Historike dhe Zonën e Mbrojtur</w:t>
      </w:r>
    </w:p>
    <w:p w:rsidR="00A3041D" w:rsidRPr="00DF2A5A" w:rsidRDefault="00A3041D" w:rsidP="00A3041D">
      <w:pPr>
        <w:pStyle w:val="Hapesira7"/>
        <w:rPr>
          <w:lang w:val="sq-AL"/>
        </w:rPr>
      </w:pPr>
    </w:p>
    <w:p w:rsidR="00A3041D" w:rsidRPr="00DF2A5A" w:rsidRDefault="00A3041D" w:rsidP="00A3041D">
      <w:pPr>
        <w:pStyle w:val="Paragrafi"/>
        <w:rPr>
          <w:lang w:val="sq-AL"/>
        </w:rPr>
      </w:pPr>
      <w:r w:rsidRPr="00DF2A5A">
        <w:rPr>
          <w:lang w:val="sq-AL"/>
        </w:rPr>
        <w:t>Rrugët dhe sheshet e Qendrës Historike dhe Zonës së Mbrojtur ruhen në formulimin kompozicional urbanistik</w:t>
      </w:r>
      <w:r>
        <w:rPr>
          <w:lang w:val="sq-AL"/>
        </w:rPr>
        <w:t>-</w:t>
      </w:r>
      <w:r w:rsidRPr="00DF2A5A">
        <w:rPr>
          <w:lang w:val="sq-AL"/>
        </w:rPr>
        <w:t>arkitektonik, si pjesë organike e këtyre zonave.</w:t>
      </w:r>
    </w:p>
    <w:p w:rsidR="00A3041D" w:rsidRPr="00901A2D" w:rsidRDefault="00A3041D" w:rsidP="00A3041D">
      <w:pPr>
        <w:pStyle w:val="Paragrafi"/>
        <w:rPr>
          <w:lang w:val="sq-AL"/>
        </w:rPr>
      </w:pPr>
      <w:r w:rsidRPr="00901A2D">
        <w:rPr>
          <w:lang w:val="sq-AL"/>
        </w:rPr>
        <w:t xml:space="preserve">Në Qendrën Historike: </w:t>
      </w:r>
    </w:p>
    <w:p w:rsidR="00A3041D" w:rsidRPr="00901A2D" w:rsidRDefault="00A3041D" w:rsidP="00A3041D">
      <w:pPr>
        <w:pStyle w:val="Paragrafi"/>
        <w:rPr>
          <w:lang w:val="sq-AL"/>
        </w:rPr>
      </w:pPr>
      <w:r w:rsidRPr="00901A2D">
        <w:rPr>
          <w:lang w:val="sq-AL"/>
        </w:rPr>
        <w:t xml:space="preserve">Ndërhyrjet restauruese në rrjetin rrugor dhe sheshe ruajnë detyrimisht materialet dhe teknikat tradicionale. Lejohen ndërhyrje për përmirësimin ose realizimin e linjave të reja të infrastrukturës mbi dhe nëntokësore, duke hequr elemente origjinale të rrugëve me kalldrëm dhe duke i rivendosur të njëjtat elemente në të njëjtin pozicion, formë dhe orientim sipas teknikës tradicionale. Projektet për këto ndërhyrje miratohen në KKR. </w:t>
      </w:r>
    </w:p>
    <w:p w:rsidR="00A3041D" w:rsidRPr="00901A2D" w:rsidRDefault="00A3041D" w:rsidP="00A3041D">
      <w:pPr>
        <w:pStyle w:val="Paragrafi"/>
        <w:rPr>
          <w:lang w:val="sq-AL"/>
        </w:rPr>
      </w:pPr>
      <w:r w:rsidRPr="00901A2D">
        <w:rPr>
          <w:lang w:val="sq-AL"/>
        </w:rPr>
        <w:t xml:space="preserve">Në Zonën e Mbrojtur: </w:t>
      </w:r>
    </w:p>
    <w:p w:rsidR="00A3041D" w:rsidRPr="00DF2A5A" w:rsidRDefault="00A3041D" w:rsidP="00A3041D">
      <w:pPr>
        <w:pStyle w:val="Paragrafi"/>
        <w:rPr>
          <w:lang w:val="sq-AL"/>
        </w:rPr>
      </w:pPr>
      <w:r w:rsidRPr="00DF2A5A">
        <w:rPr>
          <w:lang w:val="sq-AL"/>
        </w:rPr>
        <w:t xml:space="preserve">Ndërhyrjet restauruese në rrjetin rrugor dhe sheshe ruajnë detyrimisht materialet dhe teknikat tradicionale. </w:t>
      </w:r>
    </w:p>
    <w:p w:rsidR="00A3041D" w:rsidRPr="00DF2A5A" w:rsidRDefault="00A3041D" w:rsidP="00A3041D">
      <w:pPr>
        <w:pStyle w:val="Paragrafi"/>
        <w:rPr>
          <w:lang w:val="sq-AL"/>
        </w:rPr>
      </w:pPr>
      <w:r w:rsidRPr="00DF2A5A">
        <w:rPr>
          <w:lang w:val="sq-AL"/>
        </w:rPr>
        <w:t xml:space="preserve">Lejohet rikonstruksioni i rrjetit rrugor dhe shesheve për përmirësimin e kushteve të infrastrukturës apo për përmirësimin ose realizimin e linjave të reja të infrastrukturës mbi dhe nëntokësore, duke përdorur materiale, forma dhe teknika tradicionale. Projektet për këto ndërhyrje </w:t>
      </w:r>
      <w:r w:rsidRPr="00DF2A5A">
        <w:rPr>
          <w:lang w:val="sq-AL"/>
        </w:rPr>
        <w:lastRenderedPageBreak/>
        <w:t>miratohen në KKR.</w:t>
      </w:r>
    </w:p>
    <w:p w:rsidR="00A3041D" w:rsidRPr="00DF2A5A" w:rsidRDefault="00A3041D" w:rsidP="00A3041D">
      <w:pPr>
        <w:pStyle w:val="Paragrafi"/>
        <w:rPr>
          <w:lang w:val="sq-AL"/>
        </w:rPr>
      </w:pPr>
      <w:r w:rsidRPr="00DF2A5A">
        <w:rPr>
          <w:lang w:val="sq-AL"/>
        </w:rPr>
        <w:t>Lejohen ndërhyrje të mobilimit urban me vendosje mbi rrugë të stolave, ndriçuesve, koshave, vazove me lule ose elementeve të tjera të mobilimit urban, me kusht që të jenë pjesë e një projekti rikualifikimi të zonës, që parashikon vendosjen e elementeve në harmoni me tipologjinë dhe vlerat tradicionale.</w:t>
      </w:r>
    </w:p>
    <w:p w:rsidR="00A3041D" w:rsidRPr="00DF2A5A" w:rsidRDefault="00A3041D" w:rsidP="00A3041D">
      <w:pPr>
        <w:pStyle w:val="Paragrafi"/>
        <w:rPr>
          <w:lang w:val="sq-AL"/>
        </w:rPr>
      </w:pPr>
      <w:r w:rsidRPr="00DF2A5A">
        <w:rPr>
          <w:lang w:val="sq-AL"/>
        </w:rPr>
        <w:t xml:space="preserve">Lejohen ndërhyrje për modifikimin e gjurmës rrugore, e lidhur me nevojat për funksionim dhe përdorim sa më të mirë të zonës brenda së cilës rruga ndodhet. </w:t>
      </w:r>
    </w:p>
    <w:p w:rsidR="00A3041D" w:rsidRPr="00DF2A5A" w:rsidRDefault="00A3041D" w:rsidP="00A3041D">
      <w:pPr>
        <w:pStyle w:val="Paragrafi"/>
        <w:rPr>
          <w:lang w:val="sq-AL"/>
        </w:rPr>
      </w:pPr>
      <w:r w:rsidRPr="00DF2A5A">
        <w:rPr>
          <w:lang w:val="sq-AL"/>
        </w:rPr>
        <w:t>Në rastet kur gjurma e rrugës në të cilën ndërhyhet, shtrihet në disa zona, ndërhyrja i nënshtrohet kritereve të zonës me mbrojtje më të lartë.</w:t>
      </w:r>
    </w:p>
    <w:p w:rsidR="00A3041D" w:rsidRPr="00DF2A5A" w:rsidRDefault="00A3041D" w:rsidP="00A3041D">
      <w:pPr>
        <w:pStyle w:val="Paragrafi"/>
        <w:rPr>
          <w:b/>
          <w:lang w:val="sq-AL"/>
        </w:rPr>
      </w:pPr>
    </w:p>
    <w:p w:rsidR="00A3041D" w:rsidRPr="00DF2A5A" w:rsidRDefault="00A3041D" w:rsidP="00A3041D">
      <w:pPr>
        <w:pStyle w:val="NeniNr"/>
        <w:rPr>
          <w:lang w:val="sq-AL"/>
        </w:rPr>
      </w:pPr>
      <w:r w:rsidRPr="00DF2A5A">
        <w:rPr>
          <w:lang w:val="sq-AL"/>
        </w:rPr>
        <w:t>Neni 9</w:t>
      </w:r>
    </w:p>
    <w:p w:rsidR="00A3041D" w:rsidRPr="00DF2A5A" w:rsidRDefault="00A3041D" w:rsidP="00A3041D">
      <w:pPr>
        <w:pStyle w:val="NeniTitull"/>
        <w:rPr>
          <w:lang w:val="sq-AL"/>
        </w:rPr>
      </w:pPr>
      <w:r w:rsidRPr="00DF2A5A">
        <w:rPr>
          <w:lang w:val="sq-AL"/>
        </w:rPr>
        <w:t>Zonat e gjelbra brenda Qendrës Historike dhe Zonës së Mbrojtur</w:t>
      </w:r>
    </w:p>
    <w:p w:rsidR="00A3041D" w:rsidRPr="00DF2A5A" w:rsidRDefault="00A3041D" w:rsidP="00A3041D">
      <w:pPr>
        <w:pStyle w:val="Hapesira7"/>
        <w:rPr>
          <w:lang w:val="sq-AL"/>
        </w:rPr>
      </w:pPr>
    </w:p>
    <w:p w:rsidR="00A3041D" w:rsidRPr="00DF2A5A" w:rsidRDefault="00A3041D" w:rsidP="00A3041D">
      <w:pPr>
        <w:pStyle w:val="Paragrafi"/>
        <w:rPr>
          <w:lang w:val="sq-AL"/>
        </w:rPr>
      </w:pPr>
      <w:r w:rsidRPr="00DF2A5A">
        <w:rPr>
          <w:lang w:val="sq-AL"/>
        </w:rPr>
        <w:t>Këto zona janë pjesë përbërëse e Qendrës Historike dhe Zonës së Mbrojtur, kanë destinacion publik dhe janë elemente që u shërbejnë pamjeve panoramike të Qendrës Historike. Hapësirat ekzistuese të gjelbra ruhen si të tilla.</w:t>
      </w:r>
    </w:p>
    <w:p w:rsidR="00A3041D" w:rsidRPr="00DF2A5A" w:rsidRDefault="00A3041D" w:rsidP="00A3041D">
      <w:pPr>
        <w:pStyle w:val="Paragrafi"/>
        <w:rPr>
          <w:lang w:val="sq-AL"/>
        </w:rPr>
      </w:pPr>
      <w:r w:rsidRPr="00DF2A5A">
        <w:rPr>
          <w:lang w:val="sq-AL"/>
        </w:rPr>
        <w:t>Në këto zona lejohen ndërhyrje për rehabilitimin e sipërfaqeve të gjelbëruara ekzistuese nëpërmjet të cilave mund të realizohen parqe urbane. Në këto zona lejohet mbjellja e pemëve, punimet sistemuese, rregulluese dhe realizimet e rrugicave të brendshme me karakteristika të njëjta si të kalldrëmeve origjinale të Qendrës Historike, të cilat do të përdoren vetëm për këmbësorë.</w:t>
      </w:r>
    </w:p>
    <w:p w:rsidR="00A3041D" w:rsidRPr="00DF2A5A" w:rsidRDefault="00A3041D" w:rsidP="00A3041D">
      <w:pPr>
        <w:pStyle w:val="Paragrafi"/>
        <w:rPr>
          <w:lang w:val="sq-AL"/>
        </w:rPr>
      </w:pPr>
      <w:r w:rsidRPr="00DF2A5A">
        <w:rPr>
          <w:lang w:val="sq-AL"/>
        </w:rPr>
        <w:t xml:space="preserve">Në këto zona janë të ndaluara ndërtimet me përjashtim të strukturave të vogla me elemente drusore të çmontueshme, që nuk duhet të kalojnë një kat – 3.5 m, elementeve të arredimit urban ose ato të shërbimit. Projektet për rehabilitimin e sipërfaqeve të gjelbëruara hartohen nga Bashkia Gjirokastër ose nga subjekte të licencuara për këtë kategori punimesh. </w:t>
      </w:r>
    </w:p>
    <w:p w:rsidR="00A3041D" w:rsidRPr="00DF2A5A" w:rsidRDefault="00A3041D" w:rsidP="00A3041D">
      <w:pPr>
        <w:pStyle w:val="Paragrafi"/>
        <w:rPr>
          <w:lang w:val="sq-AL"/>
        </w:rPr>
      </w:pPr>
      <w:r w:rsidRPr="00DF2A5A">
        <w:rPr>
          <w:lang w:val="sq-AL"/>
        </w:rPr>
        <w:t>Drurët dhe gjelbërimi tradicional i rrugëve dhe shesheve ruhen dhe pas degradimit ripërtërihen me të njëjtat lloje.</w:t>
      </w:r>
    </w:p>
    <w:p w:rsidR="00A3041D" w:rsidRPr="00DF2A5A" w:rsidRDefault="00A3041D" w:rsidP="00A3041D">
      <w:pPr>
        <w:pStyle w:val="Hapesira7"/>
        <w:rPr>
          <w:lang w:val="sq-AL"/>
        </w:rPr>
      </w:pPr>
    </w:p>
    <w:p w:rsidR="00A3041D" w:rsidRPr="00DF2A5A" w:rsidRDefault="00A3041D" w:rsidP="00A3041D">
      <w:pPr>
        <w:pStyle w:val="NeniNr"/>
        <w:rPr>
          <w:lang w:val="sq-AL"/>
        </w:rPr>
      </w:pPr>
      <w:r w:rsidRPr="00DF2A5A">
        <w:rPr>
          <w:lang w:val="sq-AL"/>
        </w:rPr>
        <w:t>Neni 10</w:t>
      </w:r>
    </w:p>
    <w:p w:rsidR="00A3041D" w:rsidRPr="00DF2A5A" w:rsidRDefault="00A3041D" w:rsidP="00A3041D">
      <w:pPr>
        <w:pStyle w:val="NeniTitull"/>
        <w:rPr>
          <w:lang w:val="sq-AL"/>
        </w:rPr>
      </w:pPr>
      <w:r w:rsidRPr="00DF2A5A">
        <w:rPr>
          <w:lang w:val="sq-AL"/>
        </w:rPr>
        <w:t>Ndarja e monumenteve sipas kategorive</w:t>
      </w:r>
    </w:p>
    <w:p w:rsidR="00A3041D" w:rsidRPr="00DF2A5A" w:rsidRDefault="00A3041D" w:rsidP="00A3041D">
      <w:pPr>
        <w:pStyle w:val="Hapesira7"/>
        <w:rPr>
          <w:lang w:val="sq-AL"/>
        </w:rPr>
      </w:pPr>
    </w:p>
    <w:p w:rsidR="00A3041D" w:rsidRPr="00DF2A5A" w:rsidRDefault="00A3041D" w:rsidP="00A3041D">
      <w:pPr>
        <w:pStyle w:val="Paragrafi"/>
        <w:rPr>
          <w:lang w:val="sq-AL"/>
        </w:rPr>
      </w:pPr>
      <w:r w:rsidRPr="00DF2A5A">
        <w:rPr>
          <w:lang w:val="sq-AL"/>
        </w:rPr>
        <w:t>Monumentet e kulturës në qytetin e Gjirokastrës, sipas vlerës së tyre historiko-kulturore, ndahen në dy kategori, monumente të kategorisë së parë dhe monumente të kategorisë së dytë. Kjo ndarje sipas vlerave pasqyrohet në shkallën e ruajtjes së tyre</w:t>
      </w:r>
      <w:r>
        <w:rPr>
          <w:lang w:val="sq-AL"/>
        </w:rPr>
        <w:t>,</w:t>
      </w:r>
      <w:r w:rsidRPr="00DF2A5A">
        <w:rPr>
          <w:lang w:val="sq-AL"/>
        </w:rPr>
        <w:t xml:space="preserve"> si dhe në mënyrat e </w:t>
      </w:r>
      <w:r>
        <w:rPr>
          <w:lang w:val="sq-AL"/>
        </w:rPr>
        <w:t xml:space="preserve">në </w:t>
      </w:r>
      <w:r w:rsidRPr="00DF2A5A">
        <w:rPr>
          <w:lang w:val="sq-AL"/>
        </w:rPr>
        <w:t>shkallën e ndërhyrjes konservuese dhe restauruese.</w:t>
      </w:r>
    </w:p>
    <w:p w:rsidR="00A3041D" w:rsidRPr="00DF2A5A" w:rsidRDefault="00A3041D" w:rsidP="00A3041D">
      <w:pPr>
        <w:pStyle w:val="Hapesira7"/>
        <w:rPr>
          <w:lang w:val="sq-AL"/>
        </w:rPr>
      </w:pPr>
    </w:p>
    <w:p w:rsidR="00A3041D" w:rsidRPr="00DF2A5A" w:rsidRDefault="00A3041D" w:rsidP="00A3041D">
      <w:pPr>
        <w:pStyle w:val="NeniNr"/>
        <w:rPr>
          <w:lang w:val="sq-AL"/>
        </w:rPr>
      </w:pPr>
      <w:r w:rsidRPr="00DF2A5A">
        <w:rPr>
          <w:lang w:val="sq-AL"/>
        </w:rPr>
        <w:t>Neni 11</w:t>
      </w:r>
    </w:p>
    <w:p w:rsidR="00A3041D" w:rsidRPr="00DF2A5A" w:rsidRDefault="00A3041D" w:rsidP="00A3041D">
      <w:pPr>
        <w:pStyle w:val="NeniTitull"/>
        <w:rPr>
          <w:lang w:val="sq-AL"/>
        </w:rPr>
      </w:pPr>
      <w:r w:rsidRPr="00DF2A5A">
        <w:rPr>
          <w:lang w:val="sq-AL"/>
        </w:rPr>
        <w:t>Monumentet e kategorisë së parë</w:t>
      </w:r>
    </w:p>
    <w:p w:rsidR="00A3041D" w:rsidRPr="00DF2A5A" w:rsidRDefault="00A3041D" w:rsidP="00A3041D">
      <w:pPr>
        <w:pStyle w:val="Hapesira7"/>
        <w:rPr>
          <w:lang w:val="sq-AL"/>
        </w:rPr>
      </w:pPr>
    </w:p>
    <w:p w:rsidR="00A3041D" w:rsidRPr="00DF2A5A" w:rsidRDefault="00A3041D" w:rsidP="00A3041D">
      <w:pPr>
        <w:pStyle w:val="Paragrafi"/>
        <w:rPr>
          <w:b/>
          <w:color w:val="000000"/>
          <w:lang w:val="sq-AL"/>
        </w:rPr>
      </w:pPr>
      <w:r w:rsidRPr="00DF2A5A">
        <w:rPr>
          <w:color w:val="000000"/>
          <w:lang w:val="sq-AL"/>
        </w:rPr>
        <w:t xml:space="preserve">Monumentet e kategorisë së parë janë ndërtimet me vlera të rëndësishme tipologjike dhe arkitektonike. Monumentet e kategorisë së parë, me shkallë të mirë autenticiteti, ruhen në përbërësit kompozicionalë, arkitektonikë, teknikë dhe të materialeve të ndërtimit. Oborri, muret rrethuese, porta e jashtme dhe ndërtimet ndihmëse janë pjesë organike e monumentit dhe, si të tilla i nënshtrohen të njëjtit trajtim. </w:t>
      </w:r>
    </w:p>
    <w:p w:rsidR="00A3041D" w:rsidRPr="00DF2A5A" w:rsidRDefault="00A3041D" w:rsidP="00A3041D">
      <w:pPr>
        <w:pStyle w:val="Paragrafi"/>
        <w:rPr>
          <w:color w:val="000000"/>
          <w:lang w:val="sq-AL"/>
        </w:rPr>
      </w:pPr>
      <w:r w:rsidRPr="00DF2A5A">
        <w:rPr>
          <w:color w:val="000000"/>
          <w:lang w:val="sq-AL"/>
        </w:rPr>
        <w:t>Monumentet e kategorisë së parë ruhen në Qendrën Historike, në Zonën e Mbrojtur dhe në pjesën tjetër të qytetit.</w:t>
      </w:r>
    </w:p>
    <w:p w:rsidR="00A3041D" w:rsidRPr="00DF2A5A" w:rsidRDefault="00A3041D" w:rsidP="00A3041D">
      <w:pPr>
        <w:pStyle w:val="Paragrafi"/>
        <w:rPr>
          <w:color w:val="000000"/>
          <w:lang w:val="sq-AL"/>
        </w:rPr>
      </w:pPr>
      <w:r w:rsidRPr="00DF2A5A">
        <w:rPr>
          <w:color w:val="000000"/>
          <w:lang w:val="sq-AL"/>
        </w:rPr>
        <w:t>Në monumentet e kategorisë së parë, kompozimi i vëllimeve, trajtimi arkitektonik i pamjeve të jashtme dhe të brendshme, si dhe zgjidhja planimetrike e funksionale nuk mund të ndryshohen, me përjashtim të vendosjes së nyjës higjieno-sanitare kur është e domosdoshme dhe nuk c</w:t>
      </w:r>
      <w:r w:rsidRPr="00DF2A5A">
        <w:rPr>
          <w:lang w:val="sq-AL"/>
        </w:rPr>
        <w:t>enon vlerat për të cilat është vënë në mbrojtje monumenti</w:t>
      </w:r>
      <w:r w:rsidRPr="00DF2A5A">
        <w:rPr>
          <w:color w:val="000000"/>
          <w:lang w:val="sq-AL"/>
        </w:rPr>
        <w:t>.</w:t>
      </w:r>
    </w:p>
    <w:p w:rsidR="00A3041D" w:rsidRPr="00DF2A5A" w:rsidRDefault="00A3041D" w:rsidP="00A3041D">
      <w:pPr>
        <w:pStyle w:val="Paragrafi"/>
        <w:rPr>
          <w:color w:val="000000"/>
          <w:lang w:val="sq-AL"/>
        </w:rPr>
      </w:pPr>
      <w:r w:rsidRPr="00DF2A5A">
        <w:rPr>
          <w:color w:val="000000"/>
          <w:lang w:val="sq-AL"/>
        </w:rPr>
        <w:t xml:space="preserve">Deri në shpalljen e zonës mbrojtëse të monumenteve të kategorisë së parë që ndodhen në Zonën </w:t>
      </w:r>
      <w:r w:rsidRPr="00DF2A5A">
        <w:rPr>
          <w:color w:val="000000"/>
          <w:lang w:val="sq-AL"/>
        </w:rPr>
        <w:lastRenderedPageBreak/>
        <w:t xml:space="preserve">e Mbrojtur apo në pjesën tjetër të qytetit, nga ministri përgjegjës për trashëgiminë kulturore, në përputhje me nenin 32, të ligjit </w:t>
      </w:r>
      <w:r>
        <w:rPr>
          <w:color w:val="000000"/>
          <w:lang w:val="sq-AL"/>
        </w:rPr>
        <w:t xml:space="preserve">nr. </w:t>
      </w:r>
      <w:r w:rsidRPr="00DF2A5A">
        <w:rPr>
          <w:color w:val="000000"/>
          <w:lang w:val="sq-AL"/>
        </w:rPr>
        <w:t xml:space="preserve">9048, datë 7.4.2003, </w:t>
      </w:r>
      <w:r>
        <w:rPr>
          <w:color w:val="000000"/>
          <w:lang w:val="sq-AL"/>
        </w:rPr>
        <w:t>“</w:t>
      </w:r>
      <w:r w:rsidRPr="00DF2A5A">
        <w:rPr>
          <w:color w:val="000000"/>
          <w:lang w:val="sq-AL"/>
        </w:rPr>
        <w:t>Për trashëgiminë kulturore</w:t>
      </w:r>
      <w:r>
        <w:rPr>
          <w:color w:val="000000"/>
          <w:lang w:val="sq-AL"/>
        </w:rPr>
        <w:t>”</w:t>
      </w:r>
      <w:r w:rsidRPr="00DF2A5A">
        <w:rPr>
          <w:color w:val="000000"/>
          <w:lang w:val="sq-AL"/>
        </w:rPr>
        <w:t xml:space="preserve">, të ndryshuar, për aq sa nuk bie në kundërshtim me dispozitat e kësaj rregulloreje, nuk lejohen ndërtime të reja në distancë jo më pak se 50 m larg nga muret rrethuese, nëse ka apo nga muret e objektit. </w:t>
      </w:r>
    </w:p>
    <w:p w:rsidR="00A3041D" w:rsidRPr="00DF2A5A" w:rsidRDefault="00A3041D" w:rsidP="00A3041D">
      <w:pPr>
        <w:pStyle w:val="Paragrafi"/>
        <w:rPr>
          <w:color w:val="000000"/>
          <w:lang w:val="sq-AL"/>
        </w:rPr>
      </w:pPr>
      <w:r w:rsidRPr="00DF2A5A">
        <w:rPr>
          <w:color w:val="000000"/>
          <w:lang w:val="sq-AL"/>
        </w:rPr>
        <w:t>Trajtimi i objekteve ekzistuese brenda kësaj rrezeje të shqyrtohet nga Komisioni i administrimit të Qendrës Historike, i cili ia përcjell KKR-së dhe pushtetit vendor rast pas rasti.</w:t>
      </w:r>
    </w:p>
    <w:p w:rsidR="00A3041D" w:rsidRPr="00DF2A5A" w:rsidRDefault="00A3041D" w:rsidP="00A3041D">
      <w:pPr>
        <w:pStyle w:val="NeniNr"/>
        <w:rPr>
          <w:lang w:val="sq-AL"/>
        </w:rPr>
      </w:pPr>
      <w:r w:rsidRPr="00DF2A5A">
        <w:rPr>
          <w:lang w:val="sq-AL"/>
        </w:rPr>
        <w:t>Neni 12</w:t>
      </w:r>
    </w:p>
    <w:p w:rsidR="00A3041D" w:rsidRPr="00DF2A5A" w:rsidRDefault="00A3041D" w:rsidP="00A3041D">
      <w:pPr>
        <w:pStyle w:val="NeniTitull"/>
        <w:rPr>
          <w:lang w:val="sq-AL"/>
        </w:rPr>
      </w:pPr>
      <w:r w:rsidRPr="00DF2A5A">
        <w:rPr>
          <w:lang w:val="sq-AL"/>
        </w:rPr>
        <w:t>Monumente të kategorisë së dytë</w:t>
      </w:r>
    </w:p>
    <w:p w:rsidR="00A3041D" w:rsidRPr="00DF2A5A" w:rsidRDefault="00A3041D" w:rsidP="00A3041D">
      <w:pPr>
        <w:pStyle w:val="Hapesira7"/>
        <w:rPr>
          <w:lang w:val="sq-AL"/>
        </w:rPr>
      </w:pPr>
    </w:p>
    <w:p w:rsidR="00A3041D" w:rsidRPr="00DF2A5A" w:rsidRDefault="00A3041D" w:rsidP="00A3041D">
      <w:pPr>
        <w:pStyle w:val="Paragrafi"/>
        <w:rPr>
          <w:color w:val="000000"/>
          <w:lang w:val="sq-AL"/>
        </w:rPr>
      </w:pPr>
      <w:r w:rsidRPr="00DF2A5A">
        <w:rPr>
          <w:color w:val="000000"/>
          <w:lang w:val="sq-AL"/>
        </w:rPr>
        <w:t>Monumentet e kategorisë së dytë janë ndërtimet me vlera historiko-kulturore, kryesisht si bashkëformuese ansamblesh urbanistik</w:t>
      </w:r>
      <w:r>
        <w:rPr>
          <w:color w:val="000000"/>
          <w:lang w:val="sq-AL"/>
        </w:rPr>
        <w:t>e</w:t>
      </w:r>
      <w:r w:rsidRPr="00DF2A5A">
        <w:rPr>
          <w:color w:val="000000"/>
          <w:lang w:val="sq-AL"/>
        </w:rPr>
        <w:t xml:space="preserve"> </w:t>
      </w:r>
      <w:r>
        <w:rPr>
          <w:color w:val="000000"/>
          <w:lang w:val="sq-AL"/>
        </w:rPr>
        <w:t>a</w:t>
      </w:r>
      <w:r w:rsidRPr="00DF2A5A">
        <w:rPr>
          <w:color w:val="000000"/>
          <w:lang w:val="sq-AL"/>
        </w:rPr>
        <w:t>rkitekturore, por edhe si vepra të veçanta.</w:t>
      </w:r>
    </w:p>
    <w:p w:rsidR="00A3041D" w:rsidRPr="00DF2A5A" w:rsidRDefault="00A3041D" w:rsidP="00A3041D">
      <w:pPr>
        <w:pStyle w:val="Paragrafi"/>
        <w:rPr>
          <w:b/>
          <w:color w:val="000000"/>
          <w:lang w:val="sq-AL"/>
        </w:rPr>
      </w:pPr>
      <w:r w:rsidRPr="00DF2A5A">
        <w:rPr>
          <w:lang w:val="sq-AL"/>
        </w:rPr>
        <w:t xml:space="preserve">Monumentet e kategorisë së dytë ruhen në volumet e tyre dhe trajtimin e tyre arkitektonik të pamjes së jashtme, duke përfshirë materialet dhe teknikat tradicionale. </w:t>
      </w:r>
      <w:r w:rsidRPr="00DF2A5A">
        <w:rPr>
          <w:color w:val="000000"/>
          <w:lang w:val="sq-AL"/>
        </w:rPr>
        <w:t xml:space="preserve">Oborri, muret rrethuese, porta e jashtme dhe ndërtimet ndihmëse janë pjesë organike e monumentit dhe, si të tilla, i nënshtrohen të njëjtit trajtim. </w:t>
      </w:r>
      <w:r w:rsidRPr="00DF2A5A">
        <w:rPr>
          <w:lang w:val="sq-AL"/>
        </w:rPr>
        <w:t>Kur brenda këtyre monumenteve, sidomos në objektet e banimit, ruhen ambiente karakteristike, si dhe gdhendje në dru, punime në allçi, dekorime pikturale, mobil</w:t>
      </w:r>
      <w:r>
        <w:rPr>
          <w:lang w:val="sq-AL"/>
        </w:rPr>
        <w:t>i</w:t>
      </w:r>
      <w:r w:rsidRPr="00DF2A5A">
        <w:rPr>
          <w:lang w:val="sq-AL"/>
        </w:rPr>
        <w:t xml:space="preserve">e arkitektonike me vlerë ose elemente konstruktive me vlera të veçanta, këto specifikohen në aktin e shpalljes dhe ruhen në vendin ku janë. </w:t>
      </w:r>
    </w:p>
    <w:p w:rsidR="00A3041D" w:rsidRPr="00DF2A5A" w:rsidRDefault="00A3041D" w:rsidP="00A3041D">
      <w:pPr>
        <w:pStyle w:val="Paragrafi"/>
        <w:rPr>
          <w:color w:val="000000"/>
          <w:lang w:val="sq-AL"/>
        </w:rPr>
      </w:pPr>
      <w:r w:rsidRPr="00DF2A5A">
        <w:rPr>
          <w:color w:val="000000"/>
          <w:lang w:val="sq-AL"/>
        </w:rPr>
        <w:t>Në brendësi të monumenteve të kategorisë së dytë lejohen ndryshime të strukturës kompozicionale dhe përdorimin e teknikave bashkëkoh</w:t>
      </w:r>
      <w:r w:rsidRPr="00DF2A5A">
        <w:rPr>
          <w:lang w:val="sq-AL"/>
        </w:rPr>
        <w:t xml:space="preserve">ore, pa cenuar integritetin strukturor dhe </w:t>
      </w:r>
      <w:r w:rsidRPr="00DF2A5A">
        <w:rPr>
          <w:color w:val="000000"/>
          <w:lang w:val="sq-AL"/>
        </w:rPr>
        <w:t xml:space="preserve">formulimin e pamjes së jashtme. </w:t>
      </w:r>
    </w:p>
    <w:p w:rsidR="00A3041D" w:rsidRPr="00DF2A5A" w:rsidRDefault="00A3041D" w:rsidP="00A3041D">
      <w:pPr>
        <w:pStyle w:val="Hapesira7"/>
        <w:rPr>
          <w:lang w:val="sq-AL"/>
        </w:rPr>
      </w:pPr>
    </w:p>
    <w:p w:rsidR="00A3041D" w:rsidRPr="00DF2A5A" w:rsidRDefault="00A3041D" w:rsidP="00A3041D">
      <w:pPr>
        <w:pStyle w:val="NeniNr"/>
        <w:rPr>
          <w:color w:val="FF0000"/>
          <w:lang w:val="sq-AL"/>
        </w:rPr>
      </w:pPr>
      <w:r w:rsidRPr="00DF2A5A">
        <w:rPr>
          <w:lang w:val="sq-AL"/>
        </w:rPr>
        <w:t>Neni 13</w:t>
      </w:r>
    </w:p>
    <w:p w:rsidR="00A3041D" w:rsidRPr="00DF2A5A" w:rsidRDefault="00A3041D" w:rsidP="00A3041D">
      <w:pPr>
        <w:pStyle w:val="NeniTitull"/>
        <w:rPr>
          <w:lang w:val="sq-AL"/>
        </w:rPr>
      </w:pPr>
      <w:r w:rsidRPr="00DF2A5A">
        <w:rPr>
          <w:lang w:val="sq-AL"/>
        </w:rPr>
        <w:t>Objektet pa status si pjesë e ansambleve arkitektonike të Qendrës Historike</w:t>
      </w:r>
    </w:p>
    <w:p w:rsidR="00A3041D" w:rsidRPr="00DF2A5A" w:rsidRDefault="00A3041D" w:rsidP="00A3041D">
      <w:pPr>
        <w:pStyle w:val="Hapesira7"/>
        <w:rPr>
          <w:lang w:val="sq-AL"/>
        </w:rPr>
      </w:pPr>
    </w:p>
    <w:p w:rsidR="00A3041D" w:rsidRPr="00DF2A5A" w:rsidRDefault="00A3041D" w:rsidP="00A3041D">
      <w:pPr>
        <w:pStyle w:val="Paragrafi"/>
        <w:rPr>
          <w:color w:val="C00000"/>
          <w:lang w:val="sq-AL"/>
        </w:rPr>
      </w:pPr>
      <w:r w:rsidRPr="00DF2A5A">
        <w:rPr>
          <w:lang w:val="sq-AL"/>
        </w:rPr>
        <w:t xml:space="preserve">Brenda territorit të Qendrës Historike ka objekte pa status mbrojtjeje të cilat nuk kanë vlera për të marrë statusin </w:t>
      </w:r>
      <w:r>
        <w:rPr>
          <w:lang w:val="sq-AL"/>
        </w:rPr>
        <w:t>“</w:t>
      </w:r>
      <w:r w:rsidRPr="00DF2A5A">
        <w:rPr>
          <w:lang w:val="sq-AL"/>
        </w:rPr>
        <w:t>Monument</w:t>
      </w:r>
      <w:r>
        <w:rPr>
          <w:lang w:val="sq-AL"/>
        </w:rPr>
        <w:t>”</w:t>
      </w:r>
      <w:r w:rsidRPr="00DF2A5A">
        <w:rPr>
          <w:lang w:val="sq-AL"/>
        </w:rPr>
        <w:t>, por janë pjesë e ansambleve arkitektonike të Qendrës Historike.</w:t>
      </w:r>
    </w:p>
    <w:p w:rsidR="00A3041D" w:rsidRPr="00DF2A5A" w:rsidRDefault="00A3041D" w:rsidP="00A3041D">
      <w:pPr>
        <w:pStyle w:val="Paragrafi"/>
        <w:rPr>
          <w:color w:val="000000"/>
          <w:lang w:val="sq-AL"/>
        </w:rPr>
      </w:pPr>
      <w:r w:rsidRPr="00DF2A5A">
        <w:rPr>
          <w:lang w:val="sq-AL"/>
        </w:rPr>
        <w:t>Në rastin kur këto objekte me volumet dhe formulimin e tyre arkitektonik dëmtojnë vlerat dhe unitetin kompozicional të Qendrës Historike trajtohen nëpërmjet studimesh rehabilitimi, ku mund të parashikohen përshtatje në harmoni me ansamblin arkitektonik ku bëjnë pjesë.</w:t>
      </w:r>
    </w:p>
    <w:p w:rsidR="00A3041D" w:rsidRPr="00DF2A5A" w:rsidRDefault="00A3041D" w:rsidP="00A3041D">
      <w:pPr>
        <w:pStyle w:val="Paragrafi"/>
        <w:rPr>
          <w:lang w:val="sq-AL"/>
        </w:rPr>
      </w:pPr>
      <w:r w:rsidRPr="00DF2A5A">
        <w:rPr>
          <w:lang w:val="sq-AL"/>
        </w:rPr>
        <w:t>Në rastin kur këto objekte nuk dëmtojnë vlerat dhe unitetin kompozicional të Qendrës Historike, ato ruhen në volumet ekzistuese dhe mund të trajtohen në pamjen e tyre të jashtme në harmoni me ansamblin arkitektonik ku bëjnë pjesë. Për sa u përket karakteristikave tipologjiko</w:t>
      </w:r>
      <w:r>
        <w:rPr>
          <w:lang w:val="sq-AL"/>
        </w:rPr>
        <w:t>-</w:t>
      </w:r>
      <w:r w:rsidRPr="00DF2A5A">
        <w:rPr>
          <w:lang w:val="sq-AL"/>
        </w:rPr>
        <w:t>arkitektonike, fasadave, rifiniturave, detajeve konstruktive,</w:t>
      </w:r>
      <w:r>
        <w:rPr>
          <w:lang w:val="sq-AL"/>
        </w:rPr>
        <w:t xml:space="preserve"> </w:t>
      </w:r>
      <w:r w:rsidRPr="00DF2A5A">
        <w:rPr>
          <w:lang w:val="sq-AL"/>
        </w:rPr>
        <w:t>mbulesave, mureve rrethuese dhe portave, ato duhet të jenë në përputhje me kontekstin historik dhe në harmoni me elementet morfologjike të arkitekturës tradicionale.</w:t>
      </w:r>
    </w:p>
    <w:p w:rsidR="00A3041D" w:rsidRPr="00DF2A5A" w:rsidRDefault="00A3041D" w:rsidP="00A3041D">
      <w:pPr>
        <w:pStyle w:val="Hapesira7"/>
        <w:rPr>
          <w:lang w:val="sq-AL"/>
        </w:rPr>
      </w:pPr>
    </w:p>
    <w:p w:rsidR="00A3041D" w:rsidRPr="00DF2A5A" w:rsidRDefault="00A3041D" w:rsidP="00A3041D">
      <w:pPr>
        <w:pStyle w:val="NeniNr"/>
        <w:rPr>
          <w:lang w:val="sq-AL"/>
        </w:rPr>
      </w:pPr>
      <w:r w:rsidRPr="00DF2A5A">
        <w:rPr>
          <w:lang w:val="sq-AL"/>
        </w:rPr>
        <w:t>Neni 14</w:t>
      </w:r>
    </w:p>
    <w:p w:rsidR="00A3041D" w:rsidRPr="00DF2A5A" w:rsidRDefault="00A3041D" w:rsidP="00A3041D">
      <w:pPr>
        <w:pStyle w:val="NeniTitull"/>
        <w:rPr>
          <w:lang w:val="sq-AL"/>
        </w:rPr>
      </w:pPr>
      <w:r w:rsidRPr="00DF2A5A">
        <w:rPr>
          <w:lang w:val="sq-AL"/>
        </w:rPr>
        <w:t>Studimi, projektimi dhe zbatimi i punimeve në Qendrën Historike dhe monumente të veçanta</w:t>
      </w:r>
    </w:p>
    <w:p w:rsidR="00A3041D" w:rsidRPr="00DF2A5A" w:rsidRDefault="00A3041D" w:rsidP="00A3041D">
      <w:pPr>
        <w:pStyle w:val="Hapesira7"/>
        <w:rPr>
          <w:lang w:val="sq-AL"/>
        </w:rPr>
      </w:pPr>
    </w:p>
    <w:p w:rsidR="00A3041D" w:rsidRPr="00DF2A5A" w:rsidRDefault="00A3041D" w:rsidP="00A3041D">
      <w:pPr>
        <w:pStyle w:val="Paragrafi"/>
        <w:rPr>
          <w:color w:val="000000"/>
          <w:lang w:val="sq-AL"/>
        </w:rPr>
      </w:pPr>
      <w:r w:rsidRPr="00DF2A5A">
        <w:rPr>
          <w:lang w:val="sq-AL"/>
        </w:rPr>
        <w:t>1. Projektet e restaurimit dhe restaurimi i monumenteve të kulturës brenda Qendrës Historike dhe monumenteve të veçanta që ndodhen në Zonën e Mbrojtur dhe pjesën tjetër të qytetit</w:t>
      </w:r>
      <w:r>
        <w:rPr>
          <w:lang w:val="sq-AL"/>
        </w:rPr>
        <w:t xml:space="preserve"> </w:t>
      </w:r>
      <w:r w:rsidRPr="00DF2A5A">
        <w:rPr>
          <w:lang w:val="sq-AL"/>
        </w:rPr>
        <w:t>bëhen nga institucione shtetërore të specializuara dhe nga subjekte të licencuara për këtë qëllim.</w:t>
      </w:r>
    </w:p>
    <w:p w:rsidR="00A3041D" w:rsidRPr="00DF2A5A" w:rsidRDefault="00A3041D" w:rsidP="00A3041D">
      <w:pPr>
        <w:pStyle w:val="Paragrafi"/>
        <w:rPr>
          <w:color w:val="000000"/>
          <w:lang w:val="sq-AL"/>
        </w:rPr>
      </w:pPr>
      <w:r w:rsidRPr="00DF2A5A">
        <w:rPr>
          <w:color w:val="000000"/>
          <w:lang w:val="sq-AL"/>
        </w:rPr>
        <w:t>- Projektet shqyrtohen në Këshillin Shkencor të IMK-së dhe miratohen në Këshillin Kombëtar të Restaurimit (KKR). Procedura e miratimit vazhdon sipas ligjit për planifikimin e territorit.</w:t>
      </w:r>
    </w:p>
    <w:p w:rsidR="00A3041D" w:rsidRPr="00DF2A5A" w:rsidRDefault="00A3041D" w:rsidP="00A3041D">
      <w:pPr>
        <w:pStyle w:val="Paragrafi"/>
        <w:rPr>
          <w:color w:val="000000"/>
          <w:lang w:val="sq-AL"/>
        </w:rPr>
      </w:pPr>
      <w:r w:rsidRPr="00DF2A5A">
        <w:rPr>
          <w:color w:val="000000"/>
          <w:lang w:val="sq-AL"/>
        </w:rPr>
        <w:t>2. Zbatimi i punimeve të restaurimit kryhet prej DRKK-ve ose prej subjekteve të licencuara për restaurim, nën mbikëqyrjen e supervizorit dhe kolaudatorit, caktuar prej IMK-së. Për monumentet e kulturës, pronë private, pjesa e shpenzimeve që i takon pronarit dhe mënyra e shlyerjes së tyre bëhet në përputhje me legjislacionin në fuqi.</w:t>
      </w:r>
    </w:p>
    <w:p w:rsidR="00A3041D" w:rsidRPr="00DF2A5A" w:rsidRDefault="00A3041D" w:rsidP="00A3041D">
      <w:pPr>
        <w:pStyle w:val="Paragrafi"/>
        <w:rPr>
          <w:color w:val="000000"/>
          <w:lang w:val="sq-AL"/>
        </w:rPr>
      </w:pPr>
      <w:r w:rsidRPr="00DF2A5A">
        <w:rPr>
          <w:color w:val="000000"/>
          <w:lang w:val="sq-AL"/>
        </w:rPr>
        <w:lastRenderedPageBreak/>
        <w:t>3. Studimet dhe projektet e rikonstruksioneve dhe përshtatjeve të përmendura në pikat 3,</w:t>
      </w:r>
      <w:r>
        <w:rPr>
          <w:color w:val="000000"/>
          <w:lang w:val="sq-AL"/>
        </w:rPr>
        <w:t xml:space="preserve"> </w:t>
      </w:r>
      <w:r w:rsidRPr="00DF2A5A">
        <w:rPr>
          <w:color w:val="000000"/>
          <w:lang w:val="sq-AL"/>
        </w:rPr>
        <w:t>4,</w:t>
      </w:r>
      <w:r>
        <w:rPr>
          <w:color w:val="000000"/>
          <w:lang w:val="sq-AL"/>
        </w:rPr>
        <w:t xml:space="preserve"> </w:t>
      </w:r>
      <w:r w:rsidRPr="00DF2A5A">
        <w:rPr>
          <w:color w:val="000000"/>
          <w:lang w:val="sq-AL"/>
        </w:rPr>
        <w:t>5, të nenit 5, ku përfshihen:</w:t>
      </w:r>
    </w:p>
    <w:p w:rsidR="00A3041D" w:rsidRPr="00DF2A5A" w:rsidRDefault="00A3041D" w:rsidP="00A3041D">
      <w:pPr>
        <w:pStyle w:val="Paragrafi"/>
        <w:rPr>
          <w:lang w:val="sq-AL"/>
        </w:rPr>
      </w:pPr>
      <w:r w:rsidRPr="00DF2A5A">
        <w:rPr>
          <w:color w:val="000000"/>
          <w:lang w:val="sq-AL"/>
        </w:rPr>
        <w:t>- Ndërhyrje sistematike konservuese, restauruese;</w:t>
      </w:r>
    </w:p>
    <w:p w:rsidR="00A3041D" w:rsidRPr="00DF2A5A" w:rsidRDefault="00A3041D" w:rsidP="00A3041D">
      <w:pPr>
        <w:pStyle w:val="Paragrafi"/>
        <w:rPr>
          <w:lang w:val="sq-AL"/>
        </w:rPr>
      </w:pPr>
      <w:r w:rsidRPr="00DF2A5A">
        <w:rPr>
          <w:color w:val="000000"/>
          <w:lang w:val="sq-AL"/>
        </w:rPr>
        <w:t>- Ruajtja dhe përfshirja e vlerave mjedisore dhe të peizazhit kulturor;</w:t>
      </w:r>
    </w:p>
    <w:p w:rsidR="00A3041D" w:rsidRPr="00DF2A5A" w:rsidRDefault="00A3041D" w:rsidP="00A3041D">
      <w:pPr>
        <w:pStyle w:val="Paragrafi"/>
        <w:rPr>
          <w:lang w:val="sq-AL"/>
        </w:rPr>
      </w:pPr>
      <w:r w:rsidRPr="00DF2A5A">
        <w:rPr>
          <w:lang w:val="sq-AL"/>
        </w:rPr>
        <w:t>- Konservimi i rrënojave;</w:t>
      </w:r>
    </w:p>
    <w:p w:rsidR="00A3041D" w:rsidRPr="00DF2A5A" w:rsidRDefault="00A3041D" w:rsidP="00A3041D">
      <w:pPr>
        <w:pStyle w:val="Paragrafi"/>
        <w:rPr>
          <w:lang w:val="sq-AL"/>
        </w:rPr>
      </w:pPr>
      <w:r w:rsidRPr="00DF2A5A">
        <w:rPr>
          <w:color w:val="000000"/>
          <w:lang w:val="sq-AL"/>
        </w:rPr>
        <w:t xml:space="preserve">- Rikonstruksioni mbi strukturat </w:t>
      </w:r>
      <w:r w:rsidRPr="00DF2A5A">
        <w:rPr>
          <w:lang w:val="sq-AL"/>
        </w:rPr>
        <w:t xml:space="preserve">ekzistuese në </w:t>
      </w:r>
      <w:r w:rsidRPr="00DF2A5A">
        <w:rPr>
          <w:color w:val="000000"/>
          <w:lang w:val="sq-AL"/>
        </w:rPr>
        <w:t>raste fatkeqësish natyrore, të shembjeve ose djegies së objekteve me vlera,</w:t>
      </w:r>
      <w:r w:rsidRPr="00DF2A5A">
        <w:rPr>
          <w:lang w:val="sq-AL"/>
        </w:rPr>
        <w:t xml:space="preserve"> </w:t>
      </w:r>
      <w:r w:rsidRPr="00DF2A5A">
        <w:rPr>
          <w:color w:val="000000"/>
          <w:lang w:val="sq-AL"/>
        </w:rPr>
        <w:t>hartohen nga Instituti i Monumenteve të Kulturës (IMK), Drejtoria Rajonale e Kulturës Kombëtare (DRKK - Gjirokastër) ose nga subjekte të licencuara në fushën e restaurimeve për këtë kategori projektesh. Projektet shqyrtohen në fazën projektide në Komitetin e Administrimit të Qendrës Historike, i cili ia përcjell për shqyrtim Këshillit Shkencor të IMK-së, dhe miratohen në Këshillin Kombëtar të Restaurimit (KKR). Procedura e miratimit vazhdon sipas ligjit për planifikimin e territorit.</w:t>
      </w:r>
    </w:p>
    <w:p w:rsidR="00A3041D" w:rsidRPr="00DF2A5A" w:rsidRDefault="00A3041D" w:rsidP="00A3041D">
      <w:pPr>
        <w:pStyle w:val="Paragrafi"/>
        <w:rPr>
          <w:color w:val="000000"/>
          <w:lang w:val="sq-AL"/>
        </w:rPr>
      </w:pPr>
      <w:r w:rsidRPr="00DF2A5A">
        <w:rPr>
          <w:color w:val="000000"/>
          <w:lang w:val="sq-AL"/>
        </w:rPr>
        <w:t>4. Zbatimi i punimeve të rikonstruksionit për projektet e përmendura në pikën 3, të këtij neni, kryhet prej subjekteve të licencuara në fushën e restaurimeve nën mbikëqyrjen e supervizorit dhe kolaudatorit, caktuar prej IMK-së dhe investitorit.</w:t>
      </w:r>
      <w:r>
        <w:rPr>
          <w:color w:val="000000"/>
          <w:lang w:val="sq-AL"/>
        </w:rPr>
        <w:t xml:space="preserve"> </w:t>
      </w:r>
    </w:p>
    <w:p w:rsidR="00A3041D" w:rsidRPr="00DF2A5A" w:rsidRDefault="00A3041D" w:rsidP="00A3041D">
      <w:pPr>
        <w:pStyle w:val="Paragrafi"/>
        <w:rPr>
          <w:color w:val="000000"/>
          <w:lang w:val="sq-AL"/>
        </w:rPr>
      </w:pPr>
      <w:r w:rsidRPr="00DF2A5A">
        <w:rPr>
          <w:color w:val="000000"/>
          <w:lang w:val="sq-AL"/>
        </w:rPr>
        <w:t xml:space="preserve">5. Studimet dhe projektet për ndërhyrje në rrjetin rrugor, infrastrukturën nëntokësore dhe rrjetin inxhinierik hartohen nga Bashkia e Gjirokastrës </w:t>
      </w:r>
      <w:r w:rsidRPr="00DF2A5A">
        <w:rPr>
          <w:lang w:val="sq-AL"/>
        </w:rPr>
        <w:t>ose nga subjekte të licencuara në fushën e restaurimeve dhe në kategoritë përkatëse të punimeve.</w:t>
      </w:r>
      <w:r w:rsidRPr="00DF2A5A">
        <w:rPr>
          <w:b/>
          <w:lang w:val="sq-AL"/>
        </w:rPr>
        <w:t xml:space="preserve"> </w:t>
      </w:r>
      <w:r w:rsidRPr="00DF2A5A">
        <w:rPr>
          <w:lang w:val="sq-AL"/>
        </w:rPr>
        <w:t xml:space="preserve">Projektet hartohen në bashkëpunim me </w:t>
      </w:r>
      <w:r w:rsidRPr="00DF2A5A">
        <w:rPr>
          <w:color w:val="000000"/>
          <w:lang w:val="sq-AL"/>
        </w:rPr>
        <w:t xml:space="preserve">Institutin e Monumenteve të Kulturës (IMK), Drejtorinë Rajonale të Kulturës Kombëtare (DRKK), Gjirokastër. </w:t>
      </w:r>
      <w:r w:rsidRPr="00DF2A5A">
        <w:rPr>
          <w:lang w:val="sq-AL"/>
        </w:rPr>
        <w:t xml:space="preserve">Projektet </w:t>
      </w:r>
      <w:r w:rsidRPr="00DF2A5A">
        <w:rPr>
          <w:color w:val="000000"/>
          <w:lang w:val="sq-AL"/>
        </w:rPr>
        <w:t>shqyrtohen në Këshillin Shkencor të IMK-së dhe miratohen në Këshillin Kombëtar të Restaurimit (KKR). Procedura e miratimit vazhdon sipas ligjit për planifikimin e territorit.</w:t>
      </w:r>
    </w:p>
    <w:p w:rsidR="00A3041D" w:rsidRDefault="00A3041D" w:rsidP="00A3041D">
      <w:pPr>
        <w:pStyle w:val="Paragrafi"/>
        <w:rPr>
          <w:color w:val="000000"/>
          <w:lang w:val="sq-AL"/>
        </w:rPr>
      </w:pPr>
    </w:p>
    <w:p w:rsidR="00A3041D" w:rsidRDefault="00A3041D" w:rsidP="00A3041D">
      <w:pPr>
        <w:pStyle w:val="Paragrafi"/>
        <w:rPr>
          <w:color w:val="000000"/>
          <w:lang w:val="sq-AL"/>
        </w:rPr>
      </w:pPr>
    </w:p>
    <w:p w:rsidR="00A3041D" w:rsidRPr="00DF2A5A" w:rsidRDefault="00A3041D" w:rsidP="00A3041D">
      <w:pPr>
        <w:pStyle w:val="Paragrafi"/>
        <w:rPr>
          <w:color w:val="000000"/>
          <w:lang w:val="sq-AL"/>
        </w:rPr>
      </w:pPr>
      <w:r w:rsidRPr="00DF2A5A">
        <w:rPr>
          <w:color w:val="000000"/>
          <w:lang w:val="sq-AL"/>
        </w:rPr>
        <w:t>6. Zbatimi i punimeve për ndërhyrje në rrjetin rrugor, infrastrukturën nëntokësore dhe rrjetin inxhinierik kryhet prej DRKK-ve ose prej subjekteve të licencuara për restaurim dhe të licencuara në këtë kategori punimesh në fushën e ndërtimit, nën mbikëqyrjen e supervizorit dhe kolaudatorit, caktuar prej IMK-së dhe investitorit.</w:t>
      </w:r>
    </w:p>
    <w:p w:rsidR="00A3041D" w:rsidRPr="00DF2A5A" w:rsidRDefault="00A3041D" w:rsidP="00A3041D">
      <w:pPr>
        <w:pStyle w:val="Hapesira7"/>
        <w:rPr>
          <w:lang w:val="sq-AL"/>
        </w:rPr>
      </w:pPr>
    </w:p>
    <w:p w:rsidR="00A3041D" w:rsidRPr="00DF2A5A" w:rsidRDefault="00A3041D" w:rsidP="00A3041D">
      <w:pPr>
        <w:pStyle w:val="NeniNr"/>
        <w:rPr>
          <w:lang w:val="sq-AL"/>
        </w:rPr>
      </w:pPr>
      <w:r w:rsidRPr="00DF2A5A">
        <w:rPr>
          <w:lang w:val="sq-AL"/>
        </w:rPr>
        <w:t>Neni 15</w:t>
      </w:r>
    </w:p>
    <w:p w:rsidR="00A3041D" w:rsidRPr="00DF2A5A" w:rsidRDefault="00A3041D" w:rsidP="00A3041D">
      <w:pPr>
        <w:pStyle w:val="NeniTitull"/>
        <w:rPr>
          <w:lang w:val="sq-AL"/>
        </w:rPr>
      </w:pPr>
      <w:r w:rsidRPr="00DF2A5A">
        <w:rPr>
          <w:lang w:val="sq-AL"/>
        </w:rPr>
        <w:t>Studimi, projektimi dhe zbatimi i punimeve në Zonën e Mbrojtur</w:t>
      </w:r>
    </w:p>
    <w:p w:rsidR="00A3041D" w:rsidRPr="00DF2A5A" w:rsidRDefault="00A3041D" w:rsidP="00A3041D">
      <w:pPr>
        <w:pStyle w:val="Hapesira7"/>
        <w:rPr>
          <w:lang w:val="sq-AL"/>
        </w:rPr>
      </w:pPr>
    </w:p>
    <w:p w:rsidR="00A3041D" w:rsidRPr="00DF2A5A" w:rsidRDefault="00A3041D" w:rsidP="00A3041D">
      <w:pPr>
        <w:pStyle w:val="Paragrafi"/>
        <w:rPr>
          <w:color w:val="000000"/>
          <w:lang w:val="sq-AL"/>
        </w:rPr>
      </w:pPr>
      <w:r w:rsidRPr="00DF2A5A">
        <w:rPr>
          <w:color w:val="000000"/>
          <w:lang w:val="sq-AL"/>
        </w:rPr>
        <w:t xml:space="preserve">1. Studimet për rehabilitimin e Zonës së Mbrojtur hartohen nga Instituti i Monumenteve të Kulturës (IMK), Drejtoria Rajonale e Kulturës Kombëtare (DRKK), në bashkëpunim me Bashkinë Gjirokastër, ose subjekte të licencuara </w:t>
      </w:r>
      <w:r w:rsidRPr="00DF2A5A">
        <w:rPr>
          <w:lang w:val="sq-AL"/>
        </w:rPr>
        <w:t>në fushën e projektimit</w:t>
      </w:r>
      <w:r>
        <w:rPr>
          <w:color w:val="000000"/>
          <w:lang w:val="sq-AL"/>
        </w:rPr>
        <w:t xml:space="preserve"> për këtë kategor</w:t>
      </w:r>
      <w:r w:rsidRPr="00DF2A5A">
        <w:rPr>
          <w:color w:val="000000"/>
          <w:lang w:val="sq-AL"/>
        </w:rPr>
        <w:t>i</w:t>
      </w:r>
      <w:r>
        <w:rPr>
          <w:color w:val="000000"/>
          <w:lang w:val="sq-AL"/>
        </w:rPr>
        <w:t>.</w:t>
      </w:r>
      <w:r w:rsidRPr="00DF2A5A">
        <w:rPr>
          <w:lang w:val="sq-AL"/>
        </w:rPr>
        <w:t xml:space="preserve"> Projektet </w:t>
      </w:r>
      <w:r w:rsidRPr="00DF2A5A">
        <w:rPr>
          <w:color w:val="000000"/>
          <w:lang w:val="sq-AL"/>
        </w:rPr>
        <w:t>shqyrtohen në Komitetin e Administrimit të Qendrës Historike, i cili ia përcjell për shqyrtim Këshillit Shkencor të IMK-së, dhe miratohen në Këshillin Kombëtar</w:t>
      </w:r>
      <w:r>
        <w:rPr>
          <w:color w:val="000000"/>
          <w:lang w:val="sq-AL"/>
        </w:rPr>
        <w:t xml:space="preserve"> </w:t>
      </w:r>
      <w:r w:rsidRPr="00DF2A5A">
        <w:rPr>
          <w:color w:val="000000"/>
          <w:lang w:val="sq-AL"/>
        </w:rPr>
        <w:t>të Restaurimit (KKR). Procedura e miratimit vazhdon sipas ligjit për planifikimin e territorit.</w:t>
      </w:r>
    </w:p>
    <w:p w:rsidR="00A3041D" w:rsidRPr="00DF2A5A" w:rsidRDefault="00A3041D" w:rsidP="00A3041D">
      <w:pPr>
        <w:pStyle w:val="Paragrafi"/>
        <w:rPr>
          <w:color w:val="000000"/>
          <w:lang w:val="sq-AL"/>
        </w:rPr>
      </w:pPr>
      <w:r w:rsidRPr="00DF2A5A">
        <w:rPr>
          <w:color w:val="000000"/>
          <w:lang w:val="sq-AL"/>
        </w:rPr>
        <w:t xml:space="preserve">2. Projektet e rikonstruksionit të ndërtesave në këtë zonë hartohen nga projektues ose subjekte projektuese të licencuara në projektim për kategorinë e mësipërme për fushën e ndërtimit. Këto projekte duhet të mbështeten në studimet për rehabilitimin e imazhit të Zonës së Mbrojtur sipas pikës 1, të këtij neni. </w:t>
      </w:r>
      <w:r w:rsidRPr="00DF2A5A">
        <w:rPr>
          <w:lang w:val="sq-AL"/>
        </w:rPr>
        <w:t xml:space="preserve">Projektet </w:t>
      </w:r>
      <w:r w:rsidRPr="00DF2A5A">
        <w:rPr>
          <w:color w:val="000000"/>
          <w:lang w:val="sq-AL"/>
        </w:rPr>
        <w:t>shqyrtohen në Këshillin Shkencor të IMK-së dhe miratohen në Këshillin Kombëtar të Restaurimit (KKR). Procedura e miratimit vazhdon sipas ligjit për planifikimin e territorit.</w:t>
      </w:r>
    </w:p>
    <w:p w:rsidR="00A3041D" w:rsidRPr="00DF2A5A" w:rsidRDefault="00A3041D" w:rsidP="00A3041D">
      <w:pPr>
        <w:pStyle w:val="Paragrafi"/>
        <w:rPr>
          <w:color w:val="000000"/>
          <w:lang w:val="sq-AL"/>
        </w:rPr>
      </w:pPr>
      <w:r w:rsidRPr="00DF2A5A">
        <w:rPr>
          <w:color w:val="000000"/>
          <w:lang w:val="sq-AL"/>
        </w:rPr>
        <w:t xml:space="preserve">3. Projektet për ndërtimet e reja në këtë zonë hartohen nga projektues ose subjekte projektuese të licencuara në projektim për fushën e ndërtimit. </w:t>
      </w:r>
      <w:r w:rsidRPr="00DF2A5A">
        <w:rPr>
          <w:lang w:val="sq-AL"/>
        </w:rPr>
        <w:t xml:space="preserve">Projektet hartohen me konsultën e DRKK-së Gjirokastër apo subjekteve të licencuara për projektim në fushën e restaurimit. Projektet </w:t>
      </w:r>
      <w:r w:rsidRPr="00DF2A5A">
        <w:rPr>
          <w:color w:val="000000"/>
          <w:lang w:val="sq-AL"/>
        </w:rPr>
        <w:t xml:space="preserve">shqyrtohen në fazën e projektidesë në Komitetin e Administrimit të Qendrës Historike, i cili ia përcjell për </w:t>
      </w:r>
      <w:r w:rsidRPr="00DF2A5A">
        <w:rPr>
          <w:color w:val="000000"/>
          <w:lang w:val="sq-AL"/>
        </w:rPr>
        <w:lastRenderedPageBreak/>
        <w:t xml:space="preserve">shqyrtim Këshillit Shkencor të IMK-së, dhe miratohen në Këshillin Kombëtar të Restaurimit (KKR). Procedura e miratimit vazhdon sipas ligjit për planifikimin e territorit. </w:t>
      </w:r>
    </w:p>
    <w:p w:rsidR="00A3041D" w:rsidRPr="00DF2A5A" w:rsidRDefault="00A3041D" w:rsidP="00A3041D">
      <w:pPr>
        <w:pStyle w:val="Paragrafi"/>
        <w:rPr>
          <w:color w:val="000000"/>
          <w:lang w:val="sq-AL"/>
        </w:rPr>
      </w:pPr>
      <w:r w:rsidRPr="00DF2A5A">
        <w:rPr>
          <w:color w:val="000000"/>
          <w:lang w:val="sq-AL"/>
        </w:rPr>
        <w:t xml:space="preserve">4. Zbatimi i punimeve dhe mbikëqyrja për ndërtimet e reja pas miratimit të projekteve të specifikuara në pikën 3, të këtij neni, kryhet nga subjekte të licencuara për këtë kategori punimesh në fushën e ndërtimit. </w:t>
      </w:r>
    </w:p>
    <w:p w:rsidR="00A3041D" w:rsidRPr="00DF2A5A" w:rsidRDefault="00A3041D" w:rsidP="00A3041D">
      <w:pPr>
        <w:pStyle w:val="Paragrafi"/>
        <w:rPr>
          <w:color w:val="000000"/>
          <w:lang w:val="sq-AL"/>
        </w:rPr>
      </w:pPr>
      <w:r w:rsidRPr="00DF2A5A">
        <w:rPr>
          <w:color w:val="000000"/>
          <w:lang w:val="sq-AL"/>
        </w:rPr>
        <w:t>5. Projektet e rikonstruksionit të rrugëve, shesheve dhe infrastrukturës së tyre, të përmendura në nenin 8, hartohen nga projektues ose subjekte projektuese të licencuara në projektim për kategorinë përkatëse n</w:t>
      </w:r>
      <w:r w:rsidRPr="00DF2A5A">
        <w:rPr>
          <w:lang w:val="sq-AL"/>
        </w:rPr>
        <w:t>ë</w:t>
      </w:r>
      <w:r w:rsidRPr="00DF2A5A">
        <w:rPr>
          <w:color w:val="000000"/>
          <w:lang w:val="sq-AL"/>
        </w:rPr>
        <w:t xml:space="preserve"> fushën e ndërtimit. </w:t>
      </w:r>
      <w:r w:rsidRPr="00DF2A5A">
        <w:rPr>
          <w:lang w:val="sq-AL"/>
        </w:rPr>
        <w:t xml:space="preserve">Projektet </w:t>
      </w:r>
      <w:r w:rsidRPr="00DF2A5A">
        <w:rPr>
          <w:color w:val="000000"/>
          <w:lang w:val="sq-AL"/>
        </w:rPr>
        <w:t>shqyrtohen në</w:t>
      </w:r>
      <w:r>
        <w:rPr>
          <w:color w:val="000000"/>
          <w:lang w:val="sq-AL"/>
        </w:rPr>
        <w:t xml:space="preserve"> </w:t>
      </w:r>
      <w:r w:rsidRPr="00DF2A5A">
        <w:rPr>
          <w:color w:val="000000"/>
          <w:lang w:val="sq-AL"/>
        </w:rPr>
        <w:t>Këshillin Shkencor të IMK-së dhe miratohen në Këshillin Kombëtar të Restaurimit (KKR). Procedura e miratimit vazhdon sipas ligjit për planifikimin e territorit.</w:t>
      </w:r>
    </w:p>
    <w:p w:rsidR="00A3041D" w:rsidRPr="00DF2A5A" w:rsidRDefault="00A3041D" w:rsidP="00A3041D">
      <w:pPr>
        <w:pStyle w:val="Paragrafi"/>
        <w:rPr>
          <w:lang w:val="sq-AL"/>
        </w:rPr>
      </w:pPr>
      <w:r w:rsidRPr="00DF2A5A">
        <w:rPr>
          <w:lang w:val="sq-AL"/>
        </w:rPr>
        <w:t xml:space="preserve">6. Në rastet kur kemi ndërhyrje restauruese në infrastrukturën tradicionale, që ruhet brenda kësaj zone, projektet hartohen nga Instituti i Monumenteve të Kulturës (IMK), drejtoritë rajonale të kulturës kombëtare (DRKK) </w:t>
      </w:r>
      <w:r w:rsidRPr="00DF2A5A">
        <w:rPr>
          <w:color w:val="000000"/>
          <w:lang w:val="sq-AL"/>
        </w:rPr>
        <w:t xml:space="preserve">ose </w:t>
      </w:r>
      <w:r w:rsidRPr="00DF2A5A">
        <w:rPr>
          <w:lang w:val="sq-AL"/>
        </w:rPr>
        <w:t>nga subjekte të licencuara në fushën e restaurimeve dhe në kategoritë përkatëse të punimeve</w:t>
      </w:r>
      <w:r w:rsidRPr="00DF2A5A">
        <w:rPr>
          <w:color w:val="000000"/>
          <w:lang w:val="sq-AL"/>
        </w:rPr>
        <w:t xml:space="preserve">. </w:t>
      </w:r>
      <w:r w:rsidRPr="00DF2A5A">
        <w:rPr>
          <w:lang w:val="sq-AL"/>
        </w:rPr>
        <w:t xml:space="preserve">Projektet </w:t>
      </w:r>
      <w:r w:rsidRPr="00DF2A5A">
        <w:rPr>
          <w:color w:val="000000"/>
          <w:lang w:val="sq-AL"/>
        </w:rPr>
        <w:t>shqyrtohen në Këshillin Shkencor të IMK-së dhe miratohen në Këshillin Kombëtar të Restaurimit (KKR). Procedura e miratimit vazhdon sipas ligjit për planifikimin e territorit</w:t>
      </w:r>
      <w:r w:rsidRPr="00DF2A5A">
        <w:rPr>
          <w:lang w:val="sq-AL"/>
        </w:rPr>
        <w:t xml:space="preserve">. </w:t>
      </w:r>
    </w:p>
    <w:p w:rsidR="00A3041D" w:rsidRPr="00DF2A5A" w:rsidRDefault="00A3041D" w:rsidP="00A3041D">
      <w:pPr>
        <w:pStyle w:val="Paragrafi"/>
        <w:rPr>
          <w:color w:val="000000"/>
          <w:lang w:val="sq-AL"/>
        </w:rPr>
      </w:pPr>
      <w:r w:rsidRPr="00DF2A5A">
        <w:rPr>
          <w:color w:val="000000"/>
          <w:lang w:val="sq-AL"/>
        </w:rPr>
        <w:t>7. Zbatimi i punimeve të rikonstruksionit në infrastrukturë kryhet prej subjekteve ndërtimore që janë të licencuara për këtë kategori punimesh në fushën e ndërtimit, nën mbikëqyrjen e supervizorëve dhe kolaudatorit, caktuar prej IMK-së dhe investitorit.</w:t>
      </w:r>
    </w:p>
    <w:p w:rsidR="00A3041D" w:rsidRPr="00DF2A5A" w:rsidRDefault="00A3041D" w:rsidP="00A3041D">
      <w:pPr>
        <w:pStyle w:val="Paragrafi"/>
        <w:rPr>
          <w:color w:val="000000"/>
          <w:lang w:val="sq-AL"/>
        </w:rPr>
      </w:pPr>
      <w:r w:rsidRPr="00DF2A5A">
        <w:rPr>
          <w:color w:val="000000"/>
          <w:lang w:val="sq-AL"/>
        </w:rPr>
        <w:t>8. Zbatimi i punimeve për restaurim në rrjetin rrugor, infrastrukturën nëntokësore dhe rrjetin inxhinierik kryhet</w:t>
      </w:r>
      <w:r>
        <w:rPr>
          <w:color w:val="000000"/>
          <w:lang w:val="sq-AL"/>
        </w:rPr>
        <w:t xml:space="preserve"> </w:t>
      </w:r>
      <w:r w:rsidRPr="00DF2A5A">
        <w:rPr>
          <w:color w:val="000000"/>
          <w:lang w:val="sq-AL"/>
        </w:rPr>
        <w:t>prej subjekteve të licencuara për restaurim dhe të licencuara në këtë kategori punimesh në fushën e ndërtimit, nën mbikëqyrjen e supervizorit dhe kolaudatorit,</w:t>
      </w:r>
      <w:r>
        <w:rPr>
          <w:color w:val="000000"/>
          <w:lang w:val="sq-AL"/>
        </w:rPr>
        <w:t xml:space="preserve"> </w:t>
      </w:r>
      <w:r w:rsidRPr="00DF2A5A">
        <w:rPr>
          <w:color w:val="000000"/>
          <w:lang w:val="sq-AL"/>
        </w:rPr>
        <w:t>aktuar prej IMK-së dhe investitorit.</w:t>
      </w:r>
    </w:p>
    <w:p w:rsidR="00A3041D" w:rsidRPr="00DF2A5A" w:rsidRDefault="00A3041D" w:rsidP="00A3041D">
      <w:pPr>
        <w:pStyle w:val="Paragrafi"/>
        <w:rPr>
          <w:color w:val="000000"/>
          <w:lang w:val="sq-AL"/>
        </w:rPr>
      </w:pPr>
      <w:r w:rsidRPr="00DF2A5A">
        <w:rPr>
          <w:color w:val="000000"/>
          <w:lang w:val="sq-AL"/>
        </w:rPr>
        <w:t xml:space="preserve">9. Objektet social-kulturore në Zonën e Mbrojtur duhet të respektojnë legjislacionin për kriteret e projektimit të objekteve të këtij lloji. Projektet e rikonstruksionit apo projektet për ndërtime të reja hartohen nga subjekte të licencuara për këtë kategori projektesh në fushën e ndërtimit. </w:t>
      </w:r>
      <w:r w:rsidRPr="00DF2A5A">
        <w:rPr>
          <w:lang w:val="sq-AL"/>
        </w:rPr>
        <w:t xml:space="preserve">Projektet </w:t>
      </w:r>
      <w:r w:rsidRPr="00DF2A5A">
        <w:rPr>
          <w:color w:val="000000"/>
          <w:lang w:val="sq-AL"/>
        </w:rPr>
        <w:t>shqyrtohen në Këshillin Shkencor të IMK-së dhe miratohen në Këshillin Kombëtar të Restaurimit (KKR). Procedura e miratimit vazhdon sipas ligjit për planifikimin e territorit.</w:t>
      </w:r>
    </w:p>
    <w:p w:rsidR="00A3041D" w:rsidRPr="00DF2A5A" w:rsidRDefault="00A3041D" w:rsidP="00A3041D">
      <w:pPr>
        <w:pStyle w:val="Paragrafi"/>
        <w:rPr>
          <w:color w:val="000000"/>
          <w:lang w:val="sq-AL"/>
        </w:rPr>
      </w:pPr>
    </w:p>
    <w:p w:rsidR="00A3041D" w:rsidRPr="00DF2A5A" w:rsidRDefault="00A3041D" w:rsidP="00A3041D">
      <w:pPr>
        <w:pStyle w:val="NeniNr"/>
        <w:rPr>
          <w:lang w:val="sq-AL"/>
        </w:rPr>
      </w:pPr>
      <w:r w:rsidRPr="00DF2A5A">
        <w:rPr>
          <w:lang w:val="sq-AL"/>
        </w:rPr>
        <w:t>Neni 16</w:t>
      </w:r>
    </w:p>
    <w:p w:rsidR="00A3041D" w:rsidRPr="00DF2A5A" w:rsidRDefault="00A3041D" w:rsidP="00A3041D">
      <w:pPr>
        <w:pStyle w:val="NeniTitull"/>
        <w:rPr>
          <w:lang w:val="sq-AL"/>
        </w:rPr>
      </w:pPr>
      <w:r w:rsidRPr="00DF2A5A">
        <w:rPr>
          <w:lang w:val="sq-AL"/>
        </w:rPr>
        <w:t>Shfrytëzimi i monumenteve</w:t>
      </w:r>
    </w:p>
    <w:p w:rsidR="00A3041D" w:rsidRPr="00DF2A5A" w:rsidRDefault="00A3041D" w:rsidP="00A3041D">
      <w:pPr>
        <w:pStyle w:val="Hapesira7"/>
        <w:rPr>
          <w:lang w:val="sq-AL"/>
        </w:rPr>
      </w:pPr>
    </w:p>
    <w:p w:rsidR="00A3041D" w:rsidRPr="00DF2A5A" w:rsidRDefault="00A3041D" w:rsidP="00A3041D">
      <w:pPr>
        <w:pStyle w:val="Paragrafi"/>
        <w:rPr>
          <w:color w:val="000000"/>
          <w:lang w:val="sq-AL"/>
        </w:rPr>
      </w:pPr>
      <w:r w:rsidRPr="00DF2A5A">
        <w:rPr>
          <w:color w:val="000000"/>
          <w:lang w:val="sq-AL"/>
        </w:rPr>
        <w:t>Monumentet e kulturës shfrytëzohen, sipas rastit, për funksionet për të cilat janë ndërtuar apo për funksione të tjera me kusht që këto funksione të mos dëmtojnë vlerat për të cilat monumenti është vënë në mbrojtje. Shfrytëzimi i monumenteve të kulturës, për funksione të ndryshme prej atyre, për të cilat janë ngritur, bëhet vetëm pasi të jetë marrë miratimi i Këshillit Kombëtar të Restaurimeve (KKR).</w:t>
      </w:r>
      <w:r w:rsidRPr="00DF2A5A">
        <w:rPr>
          <w:rFonts w:eastAsia="Batang"/>
          <w:lang w:val="sq-AL"/>
        </w:rPr>
        <w:t xml:space="preserve"> Kontrata e shfrytëzimit lidhet ndërmjet ministrisë përgjegjëse për trashëgiminë kulturore dhe përdoruesit të monumenteve.</w:t>
      </w:r>
    </w:p>
    <w:p w:rsidR="00A3041D" w:rsidRPr="00DF2A5A" w:rsidRDefault="00A3041D" w:rsidP="00A3041D">
      <w:pPr>
        <w:pStyle w:val="Hapesira7"/>
        <w:rPr>
          <w:lang w:val="sq-AL"/>
        </w:rPr>
      </w:pPr>
    </w:p>
    <w:p w:rsidR="00A3041D" w:rsidRPr="00DF2A5A" w:rsidRDefault="00A3041D" w:rsidP="00A3041D">
      <w:pPr>
        <w:pStyle w:val="NeniNr"/>
        <w:rPr>
          <w:lang w:val="sq-AL"/>
        </w:rPr>
      </w:pPr>
      <w:r w:rsidRPr="00DF2A5A">
        <w:rPr>
          <w:lang w:val="sq-AL"/>
        </w:rPr>
        <w:t>Neni 17</w:t>
      </w:r>
    </w:p>
    <w:p w:rsidR="00A3041D" w:rsidRPr="00DF2A5A" w:rsidRDefault="00A3041D" w:rsidP="00A3041D">
      <w:pPr>
        <w:pStyle w:val="NeniTitull"/>
        <w:rPr>
          <w:lang w:val="sq-AL"/>
        </w:rPr>
      </w:pPr>
      <w:r w:rsidRPr="00DF2A5A">
        <w:rPr>
          <w:lang w:val="sq-AL"/>
        </w:rPr>
        <w:t>Vendosja e elementeve dekoruese dhe reklamave</w:t>
      </w:r>
    </w:p>
    <w:p w:rsidR="00A3041D" w:rsidRPr="00DF2A5A" w:rsidRDefault="00A3041D" w:rsidP="00A3041D">
      <w:pPr>
        <w:pStyle w:val="Hapesira7"/>
        <w:rPr>
          <w:lang w:val="sq-AL"/>
        </w:rPr>
      </w:pPr>
    </w:p>
    <w:p w:rsidR="00A3041D" w:rsidRPr="00DF2A5A" w:rsidRDefault="00A3041D" w:rsidP="00A3041D">
      <w:pPr>
        <w:pStyle w:val="Paragrafi"/>
        <w:rPr>
          <w:rFonts w:cs="Times New Roman"/>
          <w:b/>
          <w:bCs/>
          <w:color w:val="000000"/>
          <w:szCs w:val="24"/>
          <w:lang w:val="sq-AL"/>
        </w:rPr>
      </w:pPr>
      <w:r w:rsidRPr="00114520">
        <w:rPr>
          <w:rFonts w:cs="Times New Roman"/>
          <w:color w:val="000000"/>
          <w:szCs w:val="24"/>
          <w:lang w:val="sq-AL"/>
        </w:rPr>
        <w:t>1.</w:t>
      </w:r>
      <w:r w:rsidRPr="00DF2A5A">
        <w:rPr>
          <w:rFonts w:cs="Times New Roman"/>
          <w:color w:val="000000"/>
          <w:szCs w:val="24"/>
          <w:lang w:val="sq-AL"/>
        </w:rPr>
        <w:t xml:space="preserve"> Në monumentet e kategorisë së parë dhe të dytë nuk lejohet vendosja në mënyrë të ekspozuar e elementeve të cilat prishin pamjen dhe pengojnë fotografimin, filmimin dhe soditjen normale. </w:t>
      </w:r>
    </w:p>
    <w:p w:rsidR="00A3041D" w:rsidRPr="00DF2A5A" w:rsidRDefault="00A3041D" w:rsidP="00A3041D">
      <w:pPr>
        <w:pStyle w:val="Paragrafi"/>
        <w:rPr>
          <w:color w:val="000000"/>
          <w:lang w:val="sq-AL"/>
        </w:rPr>
      </w:pPr>
      <w:r>
        <w:rPr>
          <w:color w:val="000000"/>
          <w:lang w:val="sq-AL"/>
        </w:rPr>
        <w:t>2</w:t>
      </w:r>
      <w:r w:rsidRPr="00DF2A5A">
        <w:rPr>
          <w:color w:val="000000"/>
          <w:lang w:val="sq-AL"/>
        </w:rPr>
        <w:t>. Nuk lejohet vendosja e xhamave me ngjyrë tjetër, përveç llojit tradicional.</w:t>
      </w:r>
    </w:p>
    <w:p w:rsidR="00A3041D" w:rsidRPr="00DF2A5A" w:rsidRDefault="00A3041D" w:rsidP="00A3041D">
      <w:pPr>
        <w:pStyle w:val="Paragrafi"/>
        <w:rPr>
          <w:color w:val="000000"/>
          <w:lang w:val="sq-AL"/>
        </w:rPr>
      </w:pPr>
      <w:r>
        <w:rPr>
          <w:color w:val="000000"/>
          <w:lang w:val="sq-AL"/>
        </w:rPr>
        <w:t>3</w:t>
      </w:r>
      <w:r w:rsidRPr="00DF2A5A">
        <w:rPr>
          <w:color w:val="000000"/>
          <w:lang w:val="sq-AL"/>
        </w:rPr>
        <w:t xml:space="preserve">. Vendosja e materialeve publicitare në objektet </w:t>
      </w:r>
      <w:r>
        <w:rPr>
          <w:color w:val="000000"/>
          <w:lang w:val="sq-AL"/>
        </w:rPr>
        <w:t>“</w:t>
      </w:r>
      <w:r w:rsidRPr="00DF2A5A">
        <w:rPr>
          <w:color w:val="000000"/>
          <w:lang w:val="sq-AL"/>
        </w:rPr>
        <w:t>Monument Kulture</w:t>
      </w:r>
      <w:r>
        <w:rPr>
          <w:color w:val="000000"/>
          <w:lang w:val="sq-AL"/>
        </w:rPr>
        <w:t>”</w:t>
      </w:r>
      <w:r w:rsidRPr="00DF2A5A">
        <w:rPr>
          <w:color w:val="000000"/>
          <w:lang w:val="sq-AL"/>
        </w:rPr>
        <w:t xml:space="preserve"> bëhet në raste të veçanta festive-kulturore dhe ka karakter të përkohshëm. </w:t>
      </w:r>
    </w:p>
    <w:p w:rsidR="00A3041D" w:rsidRPr="00DF2A5A" w:rsidRDefault="00A3041D" w:rsidP="00A3041D">
      <w:pPr>
        <w:pStyle w:val="Paragrafi"/>
        <w:rPr>
          <w:color w:val="000000"/>
          <w:lang w:val="sq-AL"/>
        </w:rPr>
      </w:pPr>
      <w:r>
        <w:rPr>
          <w:color w:val="000000"/>
          <w:lang w:val="sq-AL"/>
        </w:rPr>
        <w:t>4</w:t>
      </w:r>
      <w:r w:rsidRPr="00DF2A5A">
        <w:rPr>
          <w:color w:val="000000"/>
          <w:lang w:val="sq-AL"/>
        </w:rPr>
        <w:t xml:space="preserve">. Veprimtaritë kulturore në objektet </w:t>
      </w:r>
      <w:r>
        <w:rPr>
          <w:color w:val="000000"/>
          <w:lang w:val="sq-AL"/>
        </w:rPr>
        <w:t>“</w:t>
      </w:r>
      <w:r w:rsidRPr="00DF2A5A">
        <w:rPr>
          <w:color w:val="000000"/>
          <w:lang w:val="sq-AL"/>
        </w:rPr>
        <w:t>Monument Kulture</w:t>
      </w:r>
      <w:r>
        <w:rPr>
          <w:color w:val="000000"/>
          <w:lang w:val="sq-AL"/>
        </w:rPr>
        <w:t>”</w:t>
      </w:r>
      <w:r w:rsidRPr="00DF2A5A">
        <w:rPr>
          <w:color w:val="000000"/>
          <w:lang w:val="sq-AL"/>
        </w:rPr>
        <w:t xml:space="preserve"> bëhe</w:t>
      </w:r>
      <w:r>
        <w:rPr>
          <w:color w:val="000000"/>
          <w:lang w:val="sq-AL"/>
        </w:rPr>
        <w:t>n</w:t>
      </w:r>
      <w:r w:rsidRPr="00DF2A5A">
        <w:rPr>
          <w:color w:val="000000"/>
          <w:lang w:val="sq-AL"/>
        </w:rPr>
        <w:t xml:space="preserve"> vetëm në rastet kur ato nuk rrezikojnë ose cenojnë vlerat e tyre. </w:t>
      </w:r>
    </w:p>
    <w:p w:rsidR="00A3041D" w:rsidRPr="00DF2A5A" w:rsidRDefault="00A3041D" w:rsidP="00A3041D">
      <w:pPr>
        <w:pStyle w:val="Paragrafi"/>
        <w:rPr>
          <w:color w:val="000000"/>
          <w:lang w:val="sq-AL"/>
        </w:rPr>
      </w:pPr>
      <w:r>
        <w:rPr>
          <w:color w:val="000000"/>
          <w:lang w:val="sq-AL"/>
        </w:rPr>
        <w:lastRenderedPageBreak/>
        <w:t xml:space="preserve">5. </w:t>
      </w:r>
      <w:r w:rsidRPr="00DF2A5A">
        <w:rPr>
          <w:color w:val="000000"/>
          <w:lang w:val="sq-AL"/>
        </w:rPr>
        <w:t>Ministri përgjegjës për trashëgiminë kulturore jep lejen për organizimin e veprimtarive kulturore dhe vendosjen e materialeve publicitare.</w:t>
      </w:r>
    </w:p>
    <w:p w:rsidR="00A3041D" w:rsidRPr="00DF2A5A" w:rsidRDefault="00A3041D" w:rsidP="00A3041D">
      <w:pPr>
        <w:pStyle w:val="Hapesira7"/>
        <w:rPr>
          <w:lang w:val="sq-AL"/>
        </w:rPr>
      </w:pPr>
    </w:p>
    <w:p w:rsidR="00A3041D" w:rsidRPr="00DF2A5A" w:rsidRDefault="00A3041D" w:rsidP="00A3041D">
      <w:pPr>
        <w:pStyle w:val="NeniNr"/>
        <w:rPr>
          <w:bCs/>
          <w:lang w:val="sq-AL"/>
        </w:rPr>
      </w:pPr>
      <w:r w:rsidRPr="00DF2A5A">
        <w:rPr>
          <w:lang w:val="sq-AL"/>
        </w:rPr>
        <w:t>Neni 18</w:t>
      </w:r>
    </w:p>
    <w:p w:rsidR="00A3041D" w:rsidRPr="00DF2A5A" w:rsidRDefault="00A3041D" w:rsidP="00A3041D">
      <w:pPr>
        <w:pStyle w:val="NeniTitull"/>
        <w:rPr>
          <w:lang w:val="sq-AL"/>
        </w:rPr>
      </w:pPr>
      <w:r w:rsidRPr="00DF2A5A">
        <w:rPr>
          <w:lang w:val="sq-AL"/>
        </w:rPr>
        <w:t>Lëvizja e automjeteve</w:t>
      </w:r>
    </w:p>
    <w:p w:rsidR="00A3041D" w:rsidRPr="00DF2A5A" w:rsidRDefault="00A3041D" w:rsidP="00A3041D">
      <w:pPr>
        <w:pStyle w:val="Hapesira7"/>
        <w:rPr>
          <w:lang w:val="sq-AL"/>
        </w:rPr>
      </w:pPr>
    </w:p>
    <w:p w:rsidR="00A3041D" w:rsidRPr="00DF2A5A" w:rsidRDefault="00A3041D" w:rsidP="00A3041D">
      <w:pPr>
        <w:pStyle w:val="Paragrafi"/>
        <w:rPr>
          <w:bCs/>
          <w:lang w:val="sq-AL"/>
        </w:rPr>
      </w:pPr>
      <w:r w:rsidRPr="00DF2A5A">
        <w:rPr>
          <w:bCs/>
          <w:lang w:val="sq-AL"/>
        </w:rPr>
        <w:t xml:space="preserve">Brenda Qendrës Historike, në rrugët e ngushta, kalldrëme apo në monumente të rëndësishme, si ura të vjetra etj., ndalohet kalimi i mjeteve të rënda, mbi 4 tonë, përveç rasteve emergjente, si dhe kur veprojnë forcat madhore. </w:t>
      </w:r>
    </w:p>
    <w:p w:rsidR="00A3041D" w:rsidRPr="00DF2A5A" w:rsidRDefault="00A3041D" w:rsidP="00A3041D">
      <w:pPr>
        <w:pStyle w:val="Paragrafi"/>
        <w:rPr>
          <w:lang w:val="sq-AL"/>
        </w:rPr>
      </w:pPr>
      <w:r w:rsidRPr="00D7486C">
        <w:rPr>
          <w:bCs/>
          <w:lang w:val="sq-AL"/>
        </w:rPr>
        <w:t>DRRK</w:t>
      </w:r>
      <w:r w:rsidRPr="00DF2A5A">
        <w:rPr>
          <w:bCs/>
          <w:lang w:val="sq-AL"/>
        </w:rPr>
        <w:t xml:space="preserve"> Gjirokastër, në bashkëpumin me Bashkinë e Gjirokastrës, harton dhe përcakton planin për mënyrat e lëvizjes dhe parkimit të automjeteve në hyrje të Qendrës Historike.</w:t>
      </w:r>
    </w:p>
    <w:p w:rsidR="00A3041D" w:rsidRPr="00DF2A5A" w:rsidRDefault="00A3041D" w:rsidP="00A3041D">
      <w:pPr>
        <w:pStyle w:val="Paragrafi"/>
        <w:rPr>
          <w:b/>
          <w:lang w:val="sq-AL"/>
        </w:rPr>
      </w:pPr>
    </w:p>
    <w:p w:rsidR="00A3041D" w:rsidRPr="00DF2A5A" w:rsidRDefault="00A3041D" w:rsidP="00A3041D">
      <w:pPr>
        <w:pStyle w:val="NeniNr"/>
        <w:rPr>
          <w:lang w:val="sq-AL"/>
        </w:rPr>
      </w:pPr>
      <w:r w:rsidRPr="00DF2A5A">
        <w:rPr>
          <w:lang w:val="sq-AL"/>
        </w:rPr>
        <w:t>Neni 19</w:t>
      </w:r>
    </w:p>
    <w:p w:rsidR="00A3041D" w:rsidRPr="00DF2A5A" w:rsidRDefault="00A3041D" w:rsidP="00A3041D">
      <w:pPr>
        <w:pStyle w:val="NeniTitull"/>
        <w:rPr>
          <w:lang w:val="sq-AL"/>
        </w:rPr>
      </w:pPr>
      <w:r w:rsidRPr="00DF2A5A">
        <w:rPr>
          <w:lang w:val="sq-AL"/>
        </w:rPr>
        <w:tab/>
        <w:t>Masat për mbrojtjen e monumenteve të kulturës nga zjarri</w:t>
      </w:r>
      <w:r w:rsidRPr="00DF2A5A">
        <w:rPr>
          <w:lang w:val="sq-AL"/>
        </w:rPr>
        <w:tab/>
      </w:r>
    </w:p>
    <w:p w:rsidR="00A3041D" w:rsidRPr="00DF2A5A" w:rsidRDefault="00A3041D" w:rsidP="00A3041D">
      <w:pPr>
        <w:pStyle w:val="Hapesira7"/>
        <w:rPr>
          <w:lang w:val="sq-AL"/>
        </w:rPr>
      </w:pPr>
      <w:r w:rsidRPr="00DF2A5A">
        <w:rPr>
          <w:lang w:val="sq-AL"/>
        </w:rPr>
        <w:t xml:space="preserve"> </w:t>
      </w:r>
    </w:p>
    <w:p w:rsidR="00A3041D" w:rsidRPr="00DF2A5A" w:rsidRDefault="00A3041D" w:rsidP="00A3041D">
      <w:pPr>
        <w:pStyle w:val="Paragrafi"/>
        <w:rPr>
          <w:color w:val="000000"/>
          <w:lang w:val="sq-AL"/>
        </w:rPr>
      </w:pPr>
      <w:r w:rsidRPr="00DF2A5A">
        <w:rPr>
          <w:color w:val="000000"/>
          <w:lang w:val="sq-AL"/>
        </w:rPr>
        <w:t xml:space="preserve">Çdo objekt </w:t>
      </w:r>
      <w:r>
        <w:rPr>
          <w:color w:val="000000"/>
          <w:lang w:val="sq-AL"/>
        </w:rPr>
        <w:t>“</w:t>
      </w:r>
      <w:r w:rsidRPr="00DF2A5A">
        <w:rPr>
          <w:color w:val="000000"/>
          <w:lang w:val="sq-AL"/>
        </w:rPr>
        <w:t>Monument kulture</w:t>
      </w:r>
      <w:r>
        <w:rPr>
          <w:color w:val="000000"/>
          <w:lang w:val="sq-AL"/>
        </w:rPr>
        <w:t>”</w:t>
      </w:r>
      <w:r w:rsidRPr="00DF2A5A">
        <w:rPr>
          <w:color w:val="000000"/>
          <w:lang w:val="sq-AL"/>
        </w:rPr>
        <w:t>, në pronësi private ose shtetërore, brenda Qendrës Historike të Qytetit-Muze të Gjirokastrës apo jashtë saj, duhet të jetë i pajisur me fikës zjarri portativ sipas dispozitave ligjore në fuqi. Certifikimi i instalimeve elektrike ekzistuese dhe masave të mbrojtjes nga rreziku i zjarrit bëhet nga organet kompetente në bashkëpunim me DRKK-në.</w:t>
      </w:r>
    </w:p>
    <w:p w:rsidR="00A3041D" w:rsidRPr="00DF2A5A" w:rsidRDefault="00A3041D" w:rsidP="00A3041D">
      <w:pPr>
        <w:pStyle w:val="Paragrafi"/>
        <w:rPr>
          <w:szCs w:val="24"/>
          <w:lang w:val="sq-AL"/>
        </w:rPr>
      </w:pPr>
      <w:r w:rsidRPr="00DF2A5A">
        <w:rPr>
          <w:szCs w:val="24"/>
          <w:lang w:val="sq-AL"/>
        </w:rPr>
        <w:t>Bashkia e Gjirokastrës, si organ i njësisë së qeverisjes vendore, administratore e qytetit, duhet të krijojë kushte për vënien në funksionim të rrjetit të hidrantëve brenda Qendrës Historike</w:t>
      </w:r>
      <w:r w:rsidRPr="00DF2A5A">
        <w:rPr>
          <w:b/>
          <w:szCs w:val="24"/>
          <w:lang w:val="sq-AL"/>
        </w:rPr>
        <w:t xml:space="preserve">. </w:t>
      </w:r>
    </w:p>
    <w:p w:rsidR="00A3041D" w:rsidRPr="00DF2A5A" w:rsidRDefault="00A3041D" w:rsidP="00A3041D">
      <w:pPr>
        <w:pStyle w:val="Paragrafi"/>
        <w:rPr>
          <w:szCs w:val="24"/>
          <w:lang w:val="sq-AL"/>
        </w:rPr>
      </w:pPr>
      <w:r w:rsidRPr="00DF2A5A">
        <w:rPr>
          <w:szCs w:val="24"/>
          <w:lang w:val="sq-AL"/>
        </w:rPr>
        <w:t>Studime për evidentimin dhe menaxhimin e riskut në Qendrën Historike të qytetit të Gjirokastrës hartohen nga Bashkia e Gjirokastrës në bashkëpunim me Institutin e Monumenteve të Kulturës dhe Drejtorinë Rajonale të Kulturës Kombëtare Gjirokastër dhe miratohen në KKR.</w:t>
      </w:r>
    </w:p>
    <w:p w:rsidR="00A3041D" w:rsidRPr="00DF2A5A" w:rsidRDefault="00A3041D" w:rsidP="00A3041D">
      <w:pPr>
        <w:pStyle w:val="Hapesira7"/>
        <w:rPr>
          <w:lang w:val="sq-AL"/>
        </w:rPr>
      </w:pPr>
    </w:p>
    <w:p w:rsidR="00A3041D" w:rsidRPr="00DF2A5A" w:rsidRDefault="00A3041D" w:rsidP="00A3041D">
      <w:pPr>
        <w:pStyle w:val="NeniNr"/>
        <w:rPr>
          <w:lang w:val="sq-AL"/>
        </w:rPr>
      </w:pPr>
      <w:r w:rsidRPr="00DF2A5A">
        <w:rPr>
          <w:lang w:val="sq-AL"/>
        </w:rPr>
        <w:t>Neni 20</w:t>
      </w:r>
    </w:p>
    <w:p w:rsidR="00A3041D" w:rsidRPr="00DF2A5A" w:rsidRDefault="00A3041D" w:rsidP="00A3041D">
      <w:pPr>
        <w:pStyle w:val="NeniTitull"/>
        <w:rPr>
          <w:lang w:val="sq-AL"/>
        </w:rPr>
      </w:pPr>
      <w:r w:rsidRPr="00DF2A5A">
        <w:rPr>
          <w:lang w:val="sq-AL"/>
        </w:rPr>
        <w:t>Komiteti</w:t>
      </w:r>
      <w:r>
        <w:rPr>
          <w:lang w:val="sq-AL"/>
        </w:rPr>
        <w:t xml:space="preserve"> </w:t>
      </w:r>
      <w:r w:rsidRPr="00DF2A5A">
        <w:rPr>
          <w:lang w:val="sq-AL"/>
        </w:rPr>
        <w:t>për Koordini</w:t>
      </w:r>
      <w:r>
        <w:rPr>
          <w:lang w:val="sq-AL"/>
        </w:rPr>
        <w:t xml:space="preserve">min e Planeve të Menaxhimit të </w:t>
      </w:r>
      <w:r w:rsidRPr="00DF2A5A">
        <w:rPr>
          <w:lang w:val="sq-AL"/>
        </w:rPr>
        <w:t>Qendrave Historike Berat dhe Gjirokastër</w:t>
      </w:r>
    </w:p>
    <w:p w:rsidR="00A3041D" w:rsidRPr="00DF2A5A" w:rsidRDefault="00A3041D" w:rsidP="00A3041D">
      <w:pPr>
        <w:pStyle w:val="Hapesira7"/>
        <w:rPr>
          <w:lang w:val="sq-AL"/>
        </w:rPr>
      </w:pPr>
    </w:p>
    <w:p w:rsidR="00A3041D" w:rsidRPr="00DF2A5A" w:rsidRDefault="00A3041D" w:rsidP="00A3041D">
      <w:pPr>
        <w:pStyle w:val="Paragrafi"/>
        <w:rPr>
          <w:bCs/>
          <w:color w:val="000000"/>
          <w:lang w:val="sq-AL"/>
        </w:rPr>
      </w:pPr>
      <w:r w:rsidRPr="00DF2A5A">
        <w:rPr>
          <w:bCs/>
          <w:color w:val="000000"/>
          <w:lang w:val="sq-AL"/>
        </w:rPr>
        <w:t>Komiteti</w:t>
      </w:r>
      <w:r>
        <w:rPr>
          <w:bCs/>
          <w:color w:val="000000"/>
          <w:lang w:val="sq-AL"/>
        </w:rPr>
        <w:t xml:space="preserve"> </w:t>
      </w:r>
      <w:r w:rsidRPr="00DF2A5A">
        <w:rPr>
          <w:bCs/>
          <w:color w:val="000000"/>
          <w:lang w:val="sq-AL"/>
        </w:rPr>
        <w:t>për Koordinim dhe Administrim të Qendrave Historike bashkërendon punën për zbatimin e kësaj rregulloreje dhe për plotësimin e rekomandimeve të vazhdueshme të UNESCO-s.</w:t>
      </w:r>
    </w:p>
    <w:p w:rsidR="00A3041D" w:rsidRPr="00DF2A5A" w:rsidRDefault="00A3041D" w:rsidP="00A3041D">
      <w:pPr>
        <w:pStyle w:val="Paragrafi"/>
        <w:rPr>
          <w:bCs/>
          <w:color w:val="000000"/>
          <w:lang w:val="sq-AL"/>
        </w:rPr>
      </w:pPr>
      <w:r w:rsidRPr="00DF2A5A">
        <w:rPr>
          <w:bCs/>
          <w:color w:val="000000"/>
          <w:lang w:val="sq-AL"/>
        </w:rPr>
        <w:t>Kryetar i këtij komiteti është drejtori i Drejtorisë së Përgjithshme të Planifikimit Strategjik të Trashëgimisë Kulturore dhe Diversitetit, në Ministrinë e Kulturës. Anëtarë të këtij komiteti janë drejtorët e DRKK-ve përkatëse, kryetarët e bashkive respektive, drejtori i Institutit të Monumenteve të Kulturës (IMK) dhe përfaqësues të Ministrisë së Kulturës. Përbërja e Komitetit përcaktohet me urdhër të ministrit të Kulturës.</w:t>
      </w:r>
    </w:p>
    <w:p w:rsidR="00A3041D" w:rsidRPr="00DF2A5A" w:rsidRDefault="00A3041D" w:rsidP="00A3041D">
      <w:pPr>
        <w:pStyle w:val="Paragrafi"/>
        <w:rPr>
          <w:b/>
          <w:szCs w:val="24"/>
          <w:lang w:val="sq-AL"/>
        </w:rPr>
      </w:pPr>
      <w:r w:rsidRPr="00DF2A5A">
        <w:rPr>
          <w:bCs/>
          <w:szCs w:val="24"/>
          <w:lang w:val="sq-AL"/>
        </w:rPr>
        <w:t>Ky komitet funksionon dhe mblidhet sipas rregullores, e cila miratohet në mbledhjen e parë.</w:t>
      </w:r>
    </w:p>
    <w:p w:rsidR="00A3041D" w:rsidRPr="00DF2A5A" w:rsidRDefault="00A3041D" w:rsidP="00A3041D">
      <w:pPr>
        <w:pStyle w:val="Hapesira7"/>
        <w:rPr>
          <w:lang w:val="sq-AL"/>
        </w:rPr>
      </w:pPr>
    </w:p>
    <w:p w:rsidR="00A3041D" w:rsidRDefault="00A3041D" w:rsidP="00A3041D">
      <w:pPr>
        <w:pStyle w:val="NeniNr"/>
        <w:keepNext w:val="0"/>
        <w:rPr>
          <w:lang w:val="sq-AL"/>
        </w:rPr>
      </w:pPr>
    </w:p>
    <w:p w:rsidR="00A3041D" w:rsidRDefault="00A3041D" w:rsidP="00A3041D">
      <w:pPr>
        <w:pStyle w:val="NeniNr"/>
        <w:keepNext w:val="0"/>
        <w:rPr>
          <w:lang w:val="sq-AL"/>
        </w:rPr>
      </w:pPr>
    </w:p>
    <w:p w:rsidR="00A3041D" w:rsidRDefault="00A3041D" w:rsidP="00A3041D">
      <w:pPr>
        <w:pStyle w:val="NeniNr"/>
        <w:keepNext w:val="0"/>
        <w:rPr>
          <w:lang w:val="sq-AL"/>
        </w:rPr>
      </w:pPr>
    </w:p>
    <w:p w:rsidR="00A3041D" w:rsidRDefault="00A3041D" w:rsidP="00A3041D">
      <w:pPr>
        <w:pStyle w:val="NeniNr"/>
        <w:keepNext w:val="0"/>
        <w:rPr>
          <w:lang w:val="sq-AL"/>
        </w:rPr>
      </w:pPr>
    </w:p>
    <w:p w:rsidR="00A3041D" w:rsidRDefault="00A3041D" w:rsidP="00A3041D">
      <w:pPr>
        <w:pStyle w:val="NeniNr"/>
        <w:keepNext w:val="0"/>
        <w:rPr>
          <w:lang w:val="sq-AL"/>
        </w:rPr>
      </w:pPr>
    </w:p>
    <w:p w:rsidR="00A3041D" w:rsidRPr="00DF2A5A" w:rsidRDefault="00A3041D" w:rsidP="00A3041D">
      <w:pPr>
        <w:pStyle w:val="NeniNr"/>
        <w:rPr>
          <w:lang w:val="sq-AL"/>
        </w:rPr>
      </w:pPr>
      <w:r>
        <w:rPr>
          <w:lang w:val="sq-AL"/>
        </w:rPr>
        <w:t>Neni 21</w:t>
      </w:r>
    </w:p>
    <w:p w:rsidR="00A3041D" w:rsidRPr="00DF2A5A" w:rsidRDefault="00A3041D" w:rsidP="00A3041D">
      <w:pPr>
        <w:pStyle w:val="NeniTitull"/>
        <w:rPr>
          <w:lang w:val="sq-AL"/>
        </w:rPr>
      </w:pPr>
      <w:r w:rsidRPr="00DF2A5A">
        <w:rPr>
          <w:lang w:val="sq-AL"/>
        </w:rPr>
        <w:t>Masat administrative</w:t>
      </w:r>
    </w:p>
    <w:p w:rsidR="00A3041D" w:rsidRPr="00DF2A5A" w:rsidRDefault="00A3041D" w:rsidP="00A3041D">
      <w:pPr>
        <w:pStyle w:val="Hapesira7"/>
        <w:rPr>
          <w:lang w:val="sq-AL"/>
        </w:rPr>
      </w:pPr>
    </w:p>
    <w:p w:rsidR="00A3041D" w:rsidRPr="00DF2A5A" w:rsidRDefault="00A3041D" w:rsidP="00A3041D">
      <w:pPr>
        <w:pStyle w:val="Paragrafi"/>
        <w:rPr>
          <w:szCs w:val="24"/>
          <w:lang w:val="sq-AL"/>
        </w:rPr>
      </w:pPr>
      <w:r w:rsidRPr="00DF2A5A">
        <w:rPr>
          <w:szCs w:val="24"/>
          <w:lang w:val="sq-AL"/>
        </w:rPr>
        <w:t>1. Ndërtimet e pamiratuara në KKR brenda Qendrës Historike evidentohen nga ana e Drejtorisë Rajonale të Kulturës Kombëtare Gjirokastër, nëpërmjet monitorimit të vazhdue</w:t>
      </w:r>
      <w:r>
        <w:rPr>
          <w:szCs w:val="24"/>
          <w:lang w:val="sq-AL"/>
        </w:rPr>
        <w:t>-</w:t>
      </w:r>
      <w:r w:rsidRPr="00DF2A5A">
        <w:rPr>
          <w:szCs w:val="24"/>
          <w:lang w:val="sq-AL"/>
        </w:rPr>
        <w:t>shëm dhe ndaj tyre merren masa administrative sipas legjislacionit në fuqi.</w:t>
      </w:r>
    </w:p>
    <w:p w:rsidR="00A3041D" w:rsidRPr="00DF2A5A" w:rsidRDefault="00A3041D" w:rsidP="00A3041D">
      <w:pPr>
        <w:pStyle w:val="Paragrafi"/>
        <w:rPr>
          <w:szCs w:val="24"/>
          <w:lang w:val="sq-AL"/>
        </w:rPr>
      </w:pPr>
      <w:r w:rsidRPr="00DF2A5A">
        <w:rPr>
          <w:szCs w:val="24"/>
          <w:lang w:val="sq-AL"/>
        </w:rPr>
        <w:t xml:space="preserve">1. Nga ana e DRKK Gjirokastër, në bashkëpunim me Institutin e Monumenteve të Kulturës </w:t>
      </w:r>
      <w:r w:rsidRPr="00DF2A5A">
        <w:rPr>
          <w:szCs w:val="24"/>
          <w:lang w:val="sq-AL"/>
        </w:rPr>
        <w:lastRenderedPageBreak/>
        <w:t>hartohet planveprimi për kthimin në gjendjen e mëparshme të ndërtimeve të paligjshme, i cili miratohet në KKR. Vendimi për trajtimin e tyre merret në përputhje me legjislacionin në fuqi dhe miratohet nga</w:t>
      </w:r>
      <w:r>
        <w:rPr>
          <w:szCs w:val="24"/>
          <w:lang w:val="sq-AL"/>
        </w:rPr>
        <w:t xml:space="preserve"> </w:t>
      </w:r>
      <w:r w:rsidRPr="00DF2A5A">
        <w:rPr>
          <w:szCs w:val="24"/>
          <w:lang w:val="sq-AL"/>
        </w:rPr>
        <w:t>KKR-ja.</w:t>
      </w:r>
    </w:p>
    <w:p w:rsidR="00A3041D" w:rsidRPr="00DF2A5A" w:rsidRDefault="00A3041D" w:rsidP="00A3041D">
      <w:pPr>
        <w:pStyle w:val="Paragrafi"/>
        <w:rPr>
          <w:rFonts w:ascii="Times New Roman" w:hAnsi="Times New Roman" w:cs="Times New Roman"/>
          <w:b/>
          <w:color w:val="000000"/>
          <w:szCs w:val="24"/>
          <w:lang w:val="sq-AL"/>
        </w:rPr>
      </w:pPr>
    </w:p>
    <w:p w:rsidR="00A3041D" w:rsidRPr="00DF2A5A" w:rsidRDefault="00A3041D" w:rsidP="00A3041D">
      <w:pPr>
        <w:pStyle w:val="NeniNr"/>
        <w:rPr>
          <w:lang w:val="sq-AL"/>
        </w:rPr>
      </w:pPr>
      <w:r>
        <w:rPr>
          <w:lang w:val="sq-AL"/>
        </w:rPr>
        <w:t>Neni 22</w:t>
      </w:r>
    </w:p>
    <w:p w:rsidR="00A3041D" w:rsidRPr="00DF2A5A" w:rsidRDefault="00A3041D" w:rsidP="00A3041D">
      <w:pPr>
        <w:pStyle w:val="NeniTitull"/>
        <w:rPr>
          <w:lang w:val="sq-AL"/>
        </w:rPr>
      </w:pPr>
      <w:r w:rsidRPr="00DF2A5A">
        <w:rPr>
          <w:lang w:val="sq-AL"/>
        </w:rPr>
        <w:t>Dispozitat e fundit</w:t>
      </w:r>
    </w:p>
    <w:p w:rsidR="00A3041D" w:rsidRPr="00DF2A5A" w:rsidRDefault="00A3041D" w:rsidP="00A3041D">
      <w:pPr>
        <w:pStyle w:val="Paragrafi"/>
        <w:rPr>
          <w:color w:val="000000"/>
          <w:lang w:val="sq-AL"/>
        </w:rPr>
      </w:pPr>
    </w:p>
    <w:p w:rsidR="00A3041D" w:rsidRPr="00DF2A5A" w:rsidRDefault="00A3041D" w:rsidP="00A3041D">
      <w:pPr>
        <w:pStyle w:val="Paragrafi"/>
        <w:rPr>
          <w:color w:val="000000"/>
          <w:lang w:val="sq-AL"/>
        </w:rPr>
      </w:pPr>
      <w:r w:rsidRPr="00DF2A5A">
        <w:rPr>
          <w:color w:val="000000"/>
          <w:lang w:val="sq-AL"/>
        </w:rPr>
        <w:t>1. Për të gjitha çështjet që nuk trajtohen dhe për pasojë nuk zgjidhen në këtë rregullore, sipas kompetencave, ato zgjidhen prej Institutit të Monumenteve të Kulturës (IMK) ose ministrisë përgjegjëse për trashëgiminë kulturore.</w:t>
      </w:r>
    </w:p>
    <w:p w:rsidR="00A3041D" w:rsidRPr="00DF2A5A" w:rsidRDefault="00A3041D" w:rsidP="00A3041D">
      <w:pPr>
        <w:pStyle w:val="Paragrafi"/>
        <w:rPr>
          <w:color w:val="000000"/>
          <w:lang w:val="sq-AL"/>
        </w:rPr>
      </w:pPr>
      <w:r w:rsidRPr="00DF2A5A">
        <w:rPr>
          <w:color w:val="000000"/>
          <w:lang w:val="sq-AL"/>
        </w:rPr>
        <w:t xml:space="preserve">2. Për shkeljen e kësaj rregulloreje zbatohen masa ndëshkuese sipas ligjit </w:t>
      </w:r>
      <w:r>
        <w:rPr>
          <w:color w:val="000000"/>
          <w:lang w:val="sq-AL"/>
        </w:rPr>
        <w:t xml:space="preserve">nr. </w:t>
      </w:r>
      <w:r w:rsidRPr="00DF2A5A">
        <w:rPr>
          <w:color w:val="000000"/>
          <w:lang w:val="sq-AL"/>
        </w:rPr>
        <w:t xml:space="preserve">9048, datë 7.4.2003, </w:t>
      </w:r>
      <w:r>
        <w:rPr>
          <w:color w:val="000000"/>
          <w:lang w:val="sq-AL"/>
        </w:rPr>
        <w:t>“</w:t>
      </w:r>
      <w:r w:rsidRPr="00DF2A5A">
        <w:rPr>
          <w:color w:val="000000"/>
          <w:lang w:val="sq-AL"/>
        </w:rPr>
        <w:t>Për trashëgiminë kulturore</w:t>
      </w:r>
      <w:r>
        <w:rPr>
          <w:color w:val="000000"/>
          <w:lang w:val="sq-AL"/>
        </w:rPr>
        <w:t>”</w:t>
      </w:r>
      <w:r w:rsidRPr="00DF2A5A">
        <w:rPr>
          <w:color w:val="000000"/>
          <w:lang w:val="sq-AL"/>
        </w:rPr>
        <w:t>, të ndryshuar.</w:t>
      </w:r>
    </w:p>
    <w:p w:rsidR="00A3041D" w:rsidRPr="00DF2A5A" w:rsidRDefault="00A3041D" w:rsidP="00A3041D">
      <w:pPr>
        <w:pStyle w:val="Paragrafi"/>
        <w:rPr>
          <w:color w:val="000000"/>
          <w:lang w:val="sq-AL"/>
        </w:rPr>
      </w:pPr>
      <w:r w:rsidRPr="00DF2A5A">
        <w:rPr>
          <w:color w:val="000000"/>
          <w:lang w:val="sq-AL"/>
        </w:rPr>
        <w:t>3. Shtesat dhe ndryshimet në këtë rregullore bëhen me propozim të ministrit përgjegjës për trashëgiminë kulturore dhe miratohen nga Këshilli i Ministrave.</w:t>
      </w:r>
    </w:p>
    <w:p w:rsidR="00A3041D" w:rsidRPr="00DF2A5A" w:rsidRDefault="00A3041D" w:rsidP="00A3041D">
      <w:pPr>
        <w:pStyle w:val="Paragrafi"/>
        <w:rPr>
          <w:color w:val="000000"/>
          <w:lang w:val="sq-AL"/>
        </w:rPr>
      </w:pPr>
      <w:r w:rsidRPr="00DF2A5A">
        <w:rPr>
          <w:color w:val="000000"/>
          <w:lang w:val="sq-AL"/>
        </w:rPr>
        <w:t>4. Kësaj rregulloreje i bashkëngjitet harta e zonifikimit të Qendrës Historike dhe Zonës së Mbrojtur të qytetit të Gjirokastrës me koordinatat gjeografike përkatëse për kufijtë e zonave.</w:t>
      </w:r>
    </w:p>
    <w:p w:rsidR="00A3041D" w:rsidRPr="00DF2A5A" w:rsidRDefault="00A3041D" w:rsidP="00A3041D">
      <w:pPr>
        <w:pStyle w:val="Paragrafi"/>
        <w:rPr>
          <w:color w:val="000000"/>
          <w:lang w:val="sq-AL"/>
        </w:rPr>
      </w:pPr>
      <w:r w:rsidRPr="00DF2A5A">
        <w:rPr>
          <w:color w:val="000000"/>
          <w:lang w:val="sq-AL"/>
        </w:rPr>
        <w:t>5. Ngarkohet DRKK Gjirokastër që, brenda 6 muajve nga shpallja në Fletoren Zyrtare të kësaj rregulloreje të përgatitë dokumentacionin dhe listën e monumenteve të kategorisë</w:t>
      </w:r>
      <w:r>
        <w:rPr>
          <w:color w:val="000000"/>
          <w:lang w:val="sq-AL"/>
        </w:rPr>
        <w:t xml:space="preserve"> </w:t>
      </w:r>
      <w:r w:rsidRPr="00DF2A5A">
        <w:rPr>
          <w:color w:val="000000"/>
          <w:lang w:val="sq-AL"/>
        </w:rPr>
        <w:t>së dytë për shpalljen e tyre nga ministri përkatës</w:t>
      </w:r>
      <w:r>
        <w:rPr>
          <w:color w:val="000000"/>
          <w:lang w:val="sq-AL"/>
        </w:rPr>
        <w:t>,</w:t>
      </w:r>
      <w:r w:rsidRPr="00DF2A5A">
        <w:rPr>
          <w:color w:val="000000"/>
          <w:lang w:val="sq-AL"/>
        </w:rPr>
        <w:t xml:space="preserve"> si dhe listën e objekteve pa status brenda Qendrës Historike.</w:t>
      </w:r>
    </w:p>
    <w:p w:rsidR="00A3041D" w:rsidRPr="00DF2A5A" w:rsidRDefault="00A3041D" w:rsidP="00A3041D">
      <w:pPr>
        <w:pStyle w:val="Paragrafi"/>
        <w:rPr>
          <w:color w:val="000000"/>
          <w:lang w:val="sq-AL"/>
        </w:rPr>
      </w:pPr>
      <w:r w:rsidRPr="00DF2A5A">
        <w:rPr>
          <w:color w:val="000000"/>
          <w:lang w:val="sq-AL"/>
        </w:rPr>
        <w:t>6. Shkelja e kësaj rregulloreje shkakton përgjegjësi, sipas ligjeve në fuqi.</w:t>
      </w:r>
    </w:p>
    <w:p w:rsidR="00A3041D" w:rsidRPr="00DF2A5A" w:rsidRDefault="00A3041D" w:rsidP="00A3041D">
      <w:pPr>
        <w:pStyle w:val="Hapesira7"/>
        <w:rPr>
          <w:lang w:val="sq-AL"/>
        </w:rPr>
      </w:pPr>
    </w:p>
    <w:p w:rsidR="00A3041D" w:rsidRDefault="00A3041D" w:rsidP="00A3041D">
      <w:pPr>
        <w:pStyle w:val="Akti"/>
        <w:keepNext w:val="0"/>
        <w:rPr>
          <w:lang w:val="sq-AL"/>
        </w:rPr>
      </w:pPr>
    </w:p>
    <w:p w:rsidR="00FD57DC" w:rsidRDefault="006C59AD"/>
    <w:sectPr w:rsidR="00FD57DC" w:rsidSect="006C59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41D" w:rsidRDefault="00A3041D" w:rsidP="00A3041D">
      <w:pPr>
        <w:spacing w:after="0" w:line="240" w:lineRule="auto"/>
      </w:pPr>
      <w:r>
        <w:separator/>
      </w:r>
    </w:p>
  </w:endnote>
  <w:endnote w:type="continuationSeparator" w:id="0">
    <w:p w:rsidR="00A3041D" w:rsidRDefault="00A3041D" w:rsidP="00A30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Flare Light Gothic">
    <w:altName w:val="Courier New"/>
    <w:charset w:val="00"/>
    <w:family w:val="roman"/>
    <w:pitch w:val="variable"/>
    <w:sig w:usb0="00000003" w:usb1="00000000" w:usb2="00000000" w:usb3="00000000" w:csb0="00000001" w:csb1="00000000"/>
  </w:font>
  <w:font w:name="Optimum">
    <w:charset w:val="00"/>
    <w:family w:val="auto"/>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41D" w:rsidRDefault="00A3041D" w:rsidP="00A3041D">
      <w:pPr>
        <w:spacing w:after="0" w:line="240" w:lineRule="auto"/>
      </w:pPr>
      <w:r>
        <w:separator/>
      </w:r>
    </w:p>
  </w:footnote>
  <w:footnote w:type="continuationSeparator" w:id="0">
    <w:p w:rsidR="00A3041D" w:rsidRDefault="00A3041D" w:rsidP="00A3041D">
      <w:pPr>
        <w:spacing w:after="0" w:line="240" w:lineRule="auto"/>
      </w:pPr>
      <w:r>
        <w:continuationSeparator/>
      </w:r>
    </w:p>
  </w:footnote>
  <w:footnote w:id="1">
    <w:p w:rsidR="00A3041D" w:rsidRPr="00E91B8B" w:rsidRDefault="00A3041D" w:rsidP="00A3041D">
      <w:pPr>
        <w:pStyle w:val="FootnoteText"/>
        <w:ind w:firstLine="0"/>
        <w:rPr>
          <w:rFonts w:ascii="Garamond" w:hAnsi="Garamond"/>
          <w:lang w:val="en-US"/>
        </w:rPr>
      </w:pPr>
      <w:r w:rsidRPr="00E91B8B">
        <w:rPr>
          <w:rStyle w:val="FootnoteReference"/>
          <w:rFonts w:ascii="Garamond" w:hAnsi="Garamond"/>
        </w:rPr>
        <w:footnoteRef/>
      </w:r>
      <w:r w:rsidRPr="00E91B8B">
        <w:rPr>
          <w:rFonts w:ascii="Garamond" w:hAnsi="Garamond"/>
        </w:rPr>
        <w:t xml:space="preserve"> Për t’u përfshirë në Listën e Pasurive Botërore sitet duhet të paraqesin vlera të pakrahasueshme universale dhe të përmbushin të paktën një nga kriteret e përzgjedhjes. </w:t>
      </w:r>
      <w:r w:rsidRPr="00E91B8B">
        <w:rPr>
          <w:rFonts w:ascii="Garamond" w:hAnsi="Garamond"/>
          <w:lang w:val="en-US"/>
        </w:rPr>
        <w:t xml:space="preserve">Kriteri </w:t>
      </w:r>
      <w:r>
        <w:rPr>
          <w:rFonts w:ascii="Garamond" w:hAnsi="Garamond"/>
          <w:lang w:val="en-US"/>
        </w:rPr>
        <w:t>“</w:t>
      </w:r>
      <w:r w:rsidRPr="00E91B8B">
        <w:rPr>
          <w:rFonts w:ascii="Garamond" w:hAnsi="Garamond"/>
          <w:lang w:val="en-US"/>
        </w:rPr>
        <w:t>iii</w:t>
      </w:r>
      <w:r>
        <w:rPr>
          <w:rFonts w:ascii="Garamond" w:hAnsi="Garamond"/>
          <w:lang w:val="en-US"/>
        </w:rPr>
        <w:t>”</w:t>
      </w:r>
      <w:r w:rsidRPr="00E91B8B">
        <w:rPr>
          <w:rFonts w:ascii="Garamond" w:hAnsi="Garamond"/>
          <w:lang w:val="en-US"/>
        </w:rPr>
        <w:t xml:space="preserve"> – Dëshmi unike apo e jashtëzakonshme e një tradite kulturore apo qytetërimi akoma të gjallë apo që është zhdukur. Kriteri </w:t>
      </w:r>
      <w:r>
        <w:rPr>
          <w:rFonts w:ascii="Garamond" w:hAnsi="Garamond"/>
          <w:lang w:val="en-US"/>
        </w:rPr>
        <w:t>“</w:t>
      </w:r>
      <w:r w:rsidRPr="00E91B8B">
        <w:rPr>
          <w:rFonts w:ascii="Garamond" w:hAnsi="Garamond"/>
          <w:lang w:val="en-US"/>
        </w:rPr>
        <w:t>iv</w:t>
      </w:r>
      <w:r>
        <w:rPr>
          <w:rFonts w:ascii="Garamond" w:hAnsi="Garamond"/>
          <w:lang w:val="en-US"/>
        </w:rPr>
        <w:t>”</w:t>
      </w:r>
      <w:r w:rsidRPr="00E91B8B">
        <w:rPr>
          <w:rFonts w:ascii="Garamond" w:hAnsi="Garamond"/>
          <w:lang w:val="en-US"/>
        </w:rPr>
        <w:t xml:space="preserve"> – Shembull i veçantë i një tipi ndërtimi apo ansambli arkitektonik apo teknologjik </w:t>
      </w:r>
      <w:r>
        <w:rPr>
          <w:rFonts w:ascii="Garamond" w:hAnsi="Garamond"/>
          <w:lang w:val="en-US"/>
        </w:rPr>
        <w:t>që është tregues një/disa faze/</w:t>
      </w:r>
      <w:r w:rsidRPr="00E91B8B">
        <w:rPr>
          <w:rFonts w:ascii="Garamond" w:hAnsi="Garamond"/>
          <w:lang w:val="en-US"/>
        </w:rPr>
        <w:t>ave të rëndësishme në historinë e njerëzimit.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A3041D" w:rsidRPr="00EB260B" w:rsidTr="00181E7B">
      <w:trPr>
        <w:trHeight w:val="936"/>
        <w:jc w:val="center"/>
      </w:trPr>
      <w:tc>
        <w:tcPr>
          <w:tcW w:w="1392" w:type="pct"/>
          <w:shd w:val="pct5" w:color="auto" w:fill="F2F2F2"/>
          <w:vAlign w:val="center"/>
        </w:tcPr>
        <w:p w:rsidR="00A3041D" w:rsidRPr="00EB260B" w:rsidRDefault="00A3041D"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A3041D" w:rsidRPr="00EB260B" w:rsidRDefault="00A3041D"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7D217B95" wp14:editId="088EFC4B">
                <wp:extent cx="304524" cy="427512"/>
                <wp:effectExtent l="0" t="0" r="635" b="0"/>
                <wp:docPr id="109"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A3041D" w:rsidRPr="00EB260B" w:rsidRDefault="00A3041D"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122</w:t>
          </w:r>
        </w:p>
      </w:tc>
    </w:tr>
  </w:tbl>
  <w:p w:rsidR="00A3041D" w:rsidRPr="00385E2C" w:rsidRDefault="00A3041D" w:rsidP="00385E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678697B"/>
    <w:multiLevelType w:val="hybridMultilevel"/>
    <w:tmpl w:val="FE6C17FC"/>
    <w:lvl w:ilvl="0" w:tplc="6D6C68E2">
      <w:start w:val="1"/>
      <w:numFmt w:val="lowerLetter"/>
      <w:lvlText w:val="%1)"/>
      <w:lvlJc w:val="left"/>
      <w:pPr>
        <w:ind w:left="81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A893817"/>
    <w:multiLevelType w:val="hybridMultilevel"/>
    <w:tmpl w:val="0C96474E"/>
    <w:lvl w:ilvl="0" w:tplc="C354018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6">
    <w:nsid w:val="5FE17529"/>
    <w:multiLevelType w:val="hybridMultilevel"/>
    <w:tmpl w:val="0494FC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71E82170"/>
    <w:multiLevelType w:val="hybridMultilevel"/>
    <w:tmpl w:val="446071D4"/>
    <w:lvl w:ilvl="0" w:tplc="71F8AD62">
      <w:start w:val="1"/>
      <w:numFmt w:val="bullet"/>
      <w:pStyle w:val="ListePunktII"/>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nsid w:val="76334CDD"/>
    <w:multiLevelType w:val="hybridMultilevel"/>
    <w:tmpl w:val="992A68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AAB4BB4"/>
    <w:multiLevelType w:val="hybridMultilevel"/>
    <w:tmpl w:val="61B4B5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1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2"/>
  </w:num>
  <w:num w:numId="16">
    <w:abstractNumId w:val="18"/>
  </w:num>
  <w:num w:numId="17">
    <w:abstractNumId w:val="15"/>
  </w:num>
  <w:num w:numId="18">
    <w:abstractNumId w:val="19"/>
  </w:num>
  <w:num w:numId="19">
    <w:abstractNumId w:val="10"/>
  </w:num>
  <w:num w:numId="20">
    <w:abstractNumId w:val="20"/>
  </w:num>
  <w:num w:numId="21">
    <w:abstractNumId w:val="13"/>
  </w:num>
  <w:num w:numId="22">
    <w:abstractNumId w:val="2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3041D"/>
    <w:rsid w:val="00013606"/>
    <w:rsid w:val="0002128B"/>
    <w:rsid w:val="00032E53"/>
    <w:rsid w:val="000A4C32"/>
    <w:rsid w:val="001D125B"/>
    <w:rsid w:val="002135CF"/>
    <w:rsid w:val="002C0AA4"/>
    <w:rsid w:val="002E7553"/>
    <w:rsid w:val="00332E0F"/>
    <w:rsid w:val="00455FC5"/>
    <w:rsid w:val="004A4709"/>
    <w:rsid w:val="005F579C"/>
    <w:rsid w:val="00627136"/>
    <w:rsid w:val="006815F0"/>
    <w:rsid w:val="006C59AD"/>
    <w:rsid w:val="007A33AA"/>
    <w:rsid w:val="008D5304"/>
    <w:rsid w:val="00912120"/>
    <w:rsid w:val="009D67BE"/>
    <w:rsid w:val="00A3041D"/>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header" w:uiPriority="99"/>
    <w:lsdException w:name="footer" w:uiPriority="99"/>
    <w:lsdException w:name="caption" w:qFormat="1"/>
    <w:lsdException w:name="footnote reference" w:uiPriority="99"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3041D"/>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A3041D"/>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qFormat/>
    <w:rsid w:val="00A3041D"/>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A3041D"/>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3041D"/>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3041D"/>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3041D"/>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3041D"/>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3041D"/>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A3041D"/>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A3041D"/>
    <w:rPr>
      <w:rFonts w:ascii="Arial" w:eastAsia="MS Mincho" w:hAnsi="Arial" w:cs="Arial"/>
      <w:b/>
      <w:bCs/>
      <w:kern w:val="32"/>
      <w:sz w:val="32"/>
      <w:szCs w:val="32"/>
    </w:rPr>
  </w:style>
  <w:style w:type="character" w:customStyle="1" w:styleId="Heading2Char">
    <w:name w:val="Heading 2 Char"/>
    <w:aliases w:val="Pika Char,num.                                               2 Char"/>
    <w:basedOn w:val="DefaultParagraphFont"/>
    <w:rsid w:val="00A3041D"/>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A3041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A3041D"/>
    <w:rPr>
      <w:rFonts w:ascii="Cambria" w:eastAsia="MS Mincho" w:hAnsi="Cambria" w:cs="Cambria"/>
      <w:b/>
      <w:bCs/>
      <w:i/>
      <w:iCs/>
      <w:sz w:val="24"/>
      <w:szCs w:val="24"/>
    </w:rPr>
  </w:style>
  <w:style w:type="character" w:customStyle="1" w:styleId="Heading5Char">
    <w:name w:val="Heading 5 Char"/>
    <w:basedOn w:val="DefaultParagraphFont"/>
    <w:link w:val="Heading5"/>
    <w:rsid w:val="00A3041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3041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A3041D"/>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A3041D"/>
    <w:rPr>
      <w:rFonts w:ascii="Cambria" w:eastAsia="MS Mincho" w:hAnsi="Cambria" w:cs="Cambria"/>
      <w:sz w:val="20"/>
      <w:szCs w:val="20"/>
    </w:rPr>
  </w:style>
  <w:style w:type="character" w:customStyle="1" w:styleId="Heading9Char">
    <w:name w:val="Heading 9 Char"/>
    <w:basedOn w:val="DefaultParagraphFont"/>
    <w:link w:val="Heading9"/>
    <w:rsid w:val="00A3041D"/>
    <w:rPr>
      <w:rFonts w:ascii="Cambria" w:eastAsia="MS Mincho" w:hAnsi="Cambria" w:cs="Cambria"/>
      <w:i/>
      <w:iCs/>
      <w:spacing w:val="5"/>
      <w:sz w:val="20"/>
      <w:szCs w:val="20"/>
    </w:rPr>
  </w:style>
  <w:style w:type="paragraph" w:styleId="NoSpacing">
    <w:name w:val="No Spacing"/>
    <w:link w:val="NoSpacingChar"/>
    <w:uiPriority w:val="99"/>
    <w:qFormat/>
    <w:rsid w:val="00A3041D"/>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99"/>
    <w:locked/>
    <w:rsid w:val="00A3041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30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3041D"/>
    <w:rPr>
      <w:rFonts w:ascii="Tahoma" w:eastAsia="Calibri" w:hAnsi="Tahoma" w:cs="Tahoma"/>
      <w:sz w:val="16"/>
      <w:szCs w:val="16"/>
    </w:rPr>
  </w:style>
  <w:style w:type="paragraph" w:styleId="Header">
    <w:name w:val="header"/>
    <w:basedOn w:val="Normal"/>
    <w:link w:val="HeaderChar"/>
    <w:uiPriority w:val="99"/>
    <w:unhideWhenUsed/>
    <w:rsid w:val="00A30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41D"/>
    <w:rPr>
      <w:rFonts w:ascii="Calibri" w:eastAsia="Calibri" w:hAnsi="Calibri" w:cs="Times New Roman"/>
    </w:rPr>
  </w:style>
  <w:style w:type="paragraph" w:styleId="Footer">
    <w:name w:val="footer"/>
    <w:basedOn w:val="Normal"/>
    <w:link w:val="FooterChar"/>
    <w:uiPriority w:val="99"/>
    <w:unhideWhenUsed/>
    <w:rsid w:val="00A30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41D"/>
    <w:rPr>
      <w:rFonts w:ascii="Calibri" w:eastAsia="Calibri" w:hAnsi="Calibri" w:cs="Times New Roman"/>
    </w:rPr>
  </w:style>
  <w:style w:type="paragraph" w:customStyle="1" w:styleId="Akti">
    <w:name w:val="Akti"/>
    <w:link w:val="AktiChar"/>
    <w:rsid w:val="00A3041D"/>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3041D"/>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3041D"/>
    <w:rPr>
      <w:rFonts w:ascii="Garamond" w:eastAsia="MS Mincho" w:hAnsi="Garamond" w:cs="CG Times"/>
      <w:b/>
      <w:bCs/>
      <w:sz w:val="24"/>
      <w:lang w:val="en-GB"/>
    </w:rPr>
  </w:style>
  <w:style w:type="paragraph" w:customStyle="1" w:styleId="Paragrafi">
    <w:name w:val="Paragrafi"/>
    <w:link w:val="ParagrafiChar"/>
    <w:rsid w:val="00A3041D"/>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A3041D"/>
    <w:rPr>
      <w:rFonts w:ascii="Garamond" w:eastAsia="MS Mincho" w:hAnsi="Garamond" w:cs="CG Times"/>
      <w:sz w:val="24"/>
    </w:rPr>
  </w:style>
  <w:style w:type="paragraph" w:customStyle="1" w:styleId="Titulli">
    <w:name w:val="Titulli"/>
    <w:next w:val="Normal"/>
    <w:link w:val="TitulliChar"/>
    <w:rsid w:val="00A3041D"/>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3041D"/>
    <w:rPr>
      <w:rFonts w:ascii="Garamond" w:eastAsia="MS Mincho" w:hAnsi="Garamond" w:cs="CG Times"/>
      <w:b/>
      <w:bCs/>
      <w:caps/>
      <w:sz w:val="24"/>
      <w:lang w:val="en-GB"/>
    </w:rPr>
  </w:style>
  <w:style w:type="character" w:customStyle="1" w:styleId="AktiChar">
    <w:name w:val="Akti Char"/>
    <w:basedOn w:val="DefaultParagraphFont"/>
    <w:link w:val="Akti"/>
    <w:rsid w:val="00A3041D"/>
    <w:rPr>
      <w:rFonts w:ascii="Garamond" w:eastAsia="MS Mincho" w:hAnsi="Garamond" w:cs="CG Times"/>
      <w:b/>
      <w:bCs/>
      <w:caps/>
      <w:color w:val="000000"/>
      <w:sz w:val="24"/>
      <w:lang w:val="en-GB"/>
    </w:rPr>
  </w:style>
  <w:style w:type="paragraph" w:customStyle="1" w:styleId="NeniNr">
    <w:name w:val="Neni_Nr"/>
    <w:next w:val="Normal"/>
    <w:link w:val="NeniNrChar"/>
    <w:rsid w:val="00A3041D"/>
    <w:pPr>
      <w:keepNext/>
      <w:widowControl w:val="0"/>
      <w:jc w:val="center"/>
    </w:pPr>
    <w:rPr>
      <w:rFonts w:ascii="Garamond" w:eastAsia="MS Mincho" w:hAnsi="Garamond" w:cs="CG Times"/>
      <w:sz w:val="24"/>
      <w:lang w:val="en-GB"/>
    </w:rPr>
  </w:style>
  <w:style w:type="paragraph" w:customStyle="1" w:styleId="NeniTitull">
    <w:name w:val="Neni_Titull"/>
    <w:next w:val="Normal"/>
    <w:rsid w:val="00A3041D"/>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3041D"/>
    <w:rPr>
      <w:rFonts w:ascii="Garamond" w:eastAsia="MS Mincho" w:hAnsi="Garamond" w:cs="CG Times"/>
      <w:sz w:val="24"/>
      <w:lang w:val="en-GB"/>
    </w:rPr>
  </w:style>
  <w:style w:type="paragraph" w:customStyle="1" w:styleId="Autoriteti">
    <w:name w:val="Autoriteti"/>
    <w:next w:val="Normal"/>
    <w:link w:val="AutoritetiChar"/>
    <w:rsid w:val="00A3041D"/>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3041D"/>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A3041D"/>
    <w:rPr>
      <w:rFonts w:ascii="Garamond" w:eastAsia="MS Mincho" w:hAnsi="Garamond" w:cs="CG Times"/>
      <w:caps/>
      <w:sz w:val="24"/>
      <w:lang w:val="en-GB"/>
    </w:rPr>
  </w:style>
  <w:style w:type="character" w:customStyle="1" w:styleId="AutoritetiEmerChar">
    <w:name w:val="Autoriteti_Emer Char"/>
    <w:link w:val="AutoritetiEmer"/>
    <w:locked/>
    <w:rsid w:val="00A3041D"/>
    <w:rPr>
      <w:rFonts w:ascii="Garamond" w:eastAsia="MS Mincho" w:hAnsi="Garamond" w:cs="Times New Roman"/>
      <w:b/>
      <w:bCs/>
      <w:sz w:val="24"/>
      <w:lang w:val="en-GB"/>
    </w:rPr>
  </w:style>
  <w:style w:type="paragraph" w:customStyle="1" w:styleId="Titull-Titull">
    <w:name w:val="Titull-Titull"/>
    <w:basedOn w:val="Paragrafi"/>
    <w:qFormat/>
    <w:rsid w:val="00A3041D"/>
    <w:pPr>
      <w:ind w:firstLine="0"/>
      <w:jc w:val="center"/>
    </w:pPr>
    <w:rPr>
      <w:caps/>
      <w:szCs w:val="24"/>
    </w:rPr>
  </w:style>
  <w:style w:type="paragraph" w:customStyle="1" w:styleId="Vendosi">
    <w:name w:val="Vendosi"/>
    <w:basedOn w:val="Titull-Titull"/>
    <w:qFormat/>
    <w:rsid w:val="00A3041D"/>
  </w:style>
  <w:style w:type="paragraph" w:customStyle="1" w:styleId="Hapesira7">
    <w:name w:val="Hapesira 7"/>
    <w:basedOn w:val="Paragrafi"/>
    <w:qFormat/>
    <w:rsid w:val="00A3041D"/>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A3041D"/>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A3041D"/>
    <w:rPr>
      <w:rFonts w:ascii="Calibri" w:eastAsia="Times New Roman" w:hAnsi="Calibri" w:cs="Times New Roman"/>
    </w:rPr>
  </w:style>
  <w:style w:type="paragraph" w:customStyle="1" w:styleId="Style1">
    <w:name w:val="Style1"/>
    <w:basedOn w:val="Akti"/>
    <w:qFormat/>
    <w:rsid w:val="00A3041D"/>
    <w:rPr>
      <w:rFonts w:ascii="CG Times" w:hAnsi="CG Times"/>
      <w:sz w:val="21"/>
    </w:rPr>
  </w:style>
  <w:style w:type="character" w:customStyle="1" w:styleId="Heading2Char1">
    <w:name w:val="Heading 2 Char1"/>
    <w:aliases w:val="num.                                               2 Char1"/>
    <w:link w:val="Heading2"/>
    <w:locked/>
    <w:rsid w:val="00A3041D"/>
    <w:rPr>
      <w:rFonts w:ascii="Cambria" w:eastAsia="MS Mincho" w:hAnsi="Cambria" w:cs="Cambria"/>
      <w:b/>
      <w:bCs/>
      <w:sz w:val="26"/>
      <w:szCs w:val="26"/>
    </w:rPr>
  </w:style>
  <w:style w:type="character" w:customStyle="1" w:styleId="Heading3Char1">
    <w:name w:val="Heading 3 Char1"/>
    <w:aliases w:val="Germa Char1,num.                                              3 Char"/>
    <w:link w:val="Heading3"/>
    <w:locked/>
    <w:rsid w:val="00A3041D"/>
    <w:rPr>
      <w:rFonts w:ascii="Cambria" w:eastAsia="MS Mincho" w:hAnsi="Cambria" w:cs="Cambria"/>
      <w:b/>
      <w:bCs/>
      <w:sz w:val="24"/>
      <w:szCs w:val="24"/>
    </w:rPr>
  </w:style>
  <w:style w:type="paragraph" w:customStyle="1" w:styleId="ADDRESS">
    <w:name w:val="ADDRESS"/>
    <w:basedOn w:val="Normal"/>
    <w:rsid w:val="00A3041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3041D"/>
    <w:rPr>
      <w:rFonts w:ascii="CG Times" w:eastAsia="MS Mincho" w:hAnsi="CG Times" w:cs="CG Times"/>
      <w:sz w:val="21"/>
      <w:lang w:val="en-GB"/>
    </w:rPr>
  </w:style>
  <w:style w:type="paragraph" w:customStyle="1" w:styleId="AneksiNr">
    <w:name w:val="Aneksi_Nr"/>
    <w:next w:val="Normal"/>
    <w:rsid w:val="00A3041D"/>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A3041D"/>
    <w:pPr>
      <w:jc w:val="center"/>
    </w:pPr>
    <w:rPr>
      <w:rFonts w:ascii="CG Times" w:eastAsia="MS Mincho" w:hAnsi="CG Times" w:cs="CG Times"/>
      <w:sz w:val="21"/>
      <w:szCs w:val="24"/>
      <w:lang w:val="en-GB"/>
    </w:rPr>
  </w:style>
  <w:style w:type="paragraph" w:styleId="BodyText">
    <w:name w:val="Body Text"/>
    <w:basedOn w:val="Normal"/>
    <w:link w:val="BodyTextChar"/>
    <w:uiPriority w:val="99"/>
    <w:rsid w:val="00A3041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A3041D"/>
    <w:rPr>
      <w:rFonts w:ascii="Arial" w:eastAsia="Times New Roman" w:hAnsi="Arial" w:cs="Arial"/>
      <w:color w:val="000000"/>
      <w:sz w:val="24"/>
      <w:szCs w:val="24"/>
    </w:rPr>
  </w:style>
  <w:style w:type="paragraph" w:customStyle="1" w:styleId="BazLigjPropozues">
    <w:name w:val="Baz_Ligj_Propozues"/>
    <w:rsid w:val="00A3041D"/>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A3041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3041D"/>
    <w:rPr>
      <w:rFonts w:ascii="Times New Roman" w:eastAsia="Times New Roman" w:hAnsi="Times New Roman" w:cs="Times New Roman"/>
      <w:caps/>
      <w:sz w:val="26"/>
      <w:szCs w:val="26"/>
      <w:lang w:val="en-GB"/>
    </w:rPr>
  </w:style>
  <w:style w:type="character" w:customStyle="1" w:styleId="apple-converted-space">
    <w:name w:val="apple-converted-space"/>
    <w:rsid w:val="00A3041D"/>
  </w:style>
  <w:style w:type="character" w:styleId="Hyperlink">
    <w:name w:val="Hyperlink"/>
    <w:uiPriority w:val="99"/>
    <w:unhideWhenUsed/>
    <w:rsid w:val="00A3041D"/>
    <w:rPr>
      <w:color w:val="0000FF"/>
      <w:u w:val="single"/>
    </w:rPr>
  </w:style>
  <w:style w:type="character" w:styleId="FollowedHyperlink">
    <w:name w:val="FollowedHyperlink"/>
    <w:uiPriority w:val="99"/>
    <w:unhideWhenUsed/>
    <w:rsid w:val="00A3041D"/>
    <w:rPr>
      <w:color w:val="800080"/>
      <w:u w:val="single"/>
    </w:rPr>
  </w:style>
  <w:style w:type="paragraph" w:customStyle="1" w:styleId="font5">
    <w:name w:val="font5"/>
    <w:basedOn w:val="Normal"/>
    <w:rsid w:val="00A304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3041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3041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304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304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3041D"/>
    <w:pPr>
      <w:widowControl w:val="0"/>
      <w:ind w:firstLine="284"/>
      <w:outlineLvl w:val="2"/>
    </w:pPr>
    <w:rPr>
      <w:rFonts w:ascii="CG Times" w:eastAsia="MS Mincho" w:hAnsi="CG Times" w:cs="CG Times"/>
    </w:rPr>
  </w:style>
  <w:style w:type="paragraph" w:customStyle="1" w:styleId="xl69">
    <w:name w:val="xl69"/>
    <w:basedOn w:val="Normal"/>
    <w:rsid w:val="00A3041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3041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3041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3041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3041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3041D"/>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A3041D"/>
    <w:pPr>
      <w:pageBreakBefore/>
    </w:pPr>
    <w:rPr>
      <w:rFonts w:ascii="CG Times" w:eastAsia="MS Mincho" w:hAnsi="CG Times" w:cs="CG Times"/>
      <w:b/>
      <w:bCs/>
      <w:sz w:val="21"/>
    </w:rPr>
  </w:style>
  <w:style w:type="paragraph" w:customStyle="1" w:styleId="KapitulliNr">
    <w:name w:val="Kapitulli_Nr"/>
    <w:rsid w:val="00A3041D"/>
    <w:pPr>
      <w:keepNext/>
      <w:widowControl w:val="0"/>
      <w:jc w:val="center"/>
    </w:pPr>
    <w:rPr>
      <w:rFonts w:ascii="CG Times" w:eastAsia="MS Mincho" w:hAnsi="CG Times" w:cs="CG Times"/>
      <w:caps/>
      <w:sz w:val="21"/>
      <w:lang w:val="en-GB"/>
    </w:rPr>
  </w:style>
  <w:style w:type="paragraph" w:customStyle="1" w:styleId="KapitulliTitull">
    <w:name w:val="Kapitulli_Titull"/>
    <w:rsid w:val="00A3041D"/>
    <w:pPr>
      <w:keepNext/>
      <w:widowControl w:val="0"/>
      <w:jc w:val="center"/>
    </w:pPr>
    <w:rPr>
      <w:rFonts w:ascii="CG Times" w:eastAsia="MS Mincho" w:hAnsi="CG Times" w:cs="CG Times"/>
      <w:caps/>
      <w:sz w:val="21"/>
      <w:lang w:val="en-GB"/>
    </w:rPr>
  </w:style>
  <w:style w:type="paragraph" w:customStyle="1" w:styleId="KreuNr">
    <w:name w:val="Kreu_Nr"/>
    <w:rsid w:val="00A3041D"/>
    <w:pPr>
      <w:keepNext/>
      <w:widowControl w:val="0"/>
      <w:jc w:val="center"/>
    </w:pPr>
    <w:rPr>
      <w:rFonts w:ascii="CG Times" w:eastAsia="MS Mincho" w:hAnsi="CG Times" w:cs="CG Times"/>
      <w:caps/>
      <w:sz w:val="21"/>
    </w:rPr>
  </w:style>
  <w:style w:type="paragraph" w:customStyle="1" w:styleId="KreuTitull">
    <w:name w:val="Kreu_Titull"/>
    <w:next w:val="KapitulliTitull"/>
    <w:rsid w:val="00A3041D"/>
    <w:pPr>
      <w:keepNext/>
      <w:widowControl w:val="0"/>
      <w:jc w:val="center"/>
    </w:pPr>
    <w:rPr>
      <w:rFonts w:ascii="CG Times" w:eastAsia="MS Mincho" w:hAnsi="CG Times" w:cs="CG Times"/>
      <w:caps/>
      <w:sz w:val="21"/>
    </w:rPr>
  </w:style>
  <w:style w:type="paragraph" w:customStyle="1" w:styleId="xl74">
    <w:name w:val="xl74"/>
    <w:basedOn w:val="Normal"/>
    <w:rsid w:val="00A3041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3041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3041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3041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3041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3041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3041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3041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3041D"/>
    <w:pPr>
      <w:keepNext/>
      <w:widowControl w:val="0"/>
      <w:jc w:val="center"/>
    </w:pPr>
    <w:rPr>
      <w:rFonts w:ascii="CG Times" w:eastAsia="MS Mincho" w:hAnsi="CG Times" w:cs="CG Times"/>
      <w:i/>
      <w:iCs/>
      <w:sz w:val="21"/>
    </w:rPr>
  </w:style>
  <w:style w:type="paragraph" w:customStyle="1" w:styleId="NenkreuNr">
    <w:name w:val="Nenkreu_Nr"/>
    <w:rsid w:val="00A3041D"/>
    <w:pPr>
      <w:keepNext/>
      <w:widowControl w:val="0"/>
      <w:jc w:val="center"/>
    </w:pPr>
    <w:rPr>
      <w:rFonts w:ascii="CG Times" w:eastAsia="MS Mincho" w:hAnsi="CG Times" w:cs="CG Times"/>
      <w:caps/>
      <w:sz w:val="21"/>
      <w:lang w:val="en-GB"/>
    </w:rPr>
  </w:style>
  <w:style w:type="paragraph" w:customStyle="1" w:styleId="NenkreuTitull">
    <w:name w:val="Nenkreu_Titull"/>
    <w:rsid w:val="00A3041D"/>
    <w:pPr>
      <w:jc w:val="center"/>
    </w:pPr>
    <w:rPr>
      <w:rFonts w:ascii="CG Times" w:eastAsia="MS Mincho" w:hAnsi="CG Times" w:cs="CG Times"/>
      <w:caps/>
      <w:sz w:val="21"/>
      <w:lang w:val="en-GB"/>
    </w:rPr>
  </w:style>
  <w:style w:type="paragraph" w:customStyle="1" w:styleId="xl82">
    <w:name w:val="xl82"/>
    <w:basedOn w:val="Normal"/>
    <w:rsid w:val="00A3041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3041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3041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3041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3041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3041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3041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3041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3041D"/>
    <w:pPr>
      <w:widowControl w:val="0"/>
    </w:pPr>
    <w:rPr>
      <w:rFonts w:ascii="CG Times" w:eastAsia="MS Mincho" w:hAnsi="CG Times" w:cs="CG Times"/>
      <w:sz w:val="21"/>
    </w:rPr>
  </w:style>
  <w:style w:type="paragraph" w:customStyle="1" w:styleId="PikeKreu">
    <w:name w:val="Pike_Kreu"/>
    <w:basedOn w:val="Heading1"/>
    <w:rsid w:val="00A3041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A3041D"/>
    <w:pPr>
      <w:keepNext/>
      <w:widowControl w:val="0"/>
      <w:jc w:val="center"/>
    </w:pPr>
    <w:rPr>
      <w:rFonts w:ascii="CG Times" w:eastAsia="MS Mincho" w:hAnsi="CG Times" w:cs="CG Times"/>
      <w:caps/>
      <w:sz w:val="21"/>
      <w:lang w:val="en-GB"/>
    </w:rPr>
  </w:style>
  <w:style w:type="paragraph" w:customStyle="1" w:styleId="PjesaTitull">
    <w:name w:val="Pjesa_Titull"/>
    <w:rsid w:val="00A3041D"/>
    <w:pPr>
      <w:keepNext/>
      <w:widowControl w:val="0"/>
      <w:jc w:val="center"/>
    </w:pPr>
    <w:rPr>
      <w:rFonts w:ascii="CG Times" w:eastAsia="MS Mincho" w:hAnsi="CG Times" w:cs="CG Times"/>
      <w:caps/>
      <w:sz w:val="21"/>
      <w:lang w:val="en-GB"/>
    </w:rPr>
  </w:style>
  <w:style w:type="paragraph" w:customStyle="1" w:styleId="xl90">
    <w:name w:val="xl90"/>
    <w:basedOn w:val="Normal"/>
    <w:rsid w:val="00A3041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3041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3041D"/>
    <w:pPr>
      <w:widowControl w:val="0"/>
    </w:pPr>
    <w:rPr>
      <w:rFonts w:ascii="CG Times" w:eastAsia="MS Mincho" w:hAnsi="CG Times" w:cs="CG Times"/>
      <w:b/>
      <w:bCs/>
      <w:color w:val="000000"/>
      <w:sz w:val="21"/>
      <w:lang w:val="sq-AL"/>
    </w:rPr>
  </w:style>
  <w:style w:type="paragraph" w:customStyle="1" w:styleId="xl92">
    <w:name w:val="xl92"/>
    <w:basedOn w:val="Normal"/>
    <w:rsid w:val="00A3041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3041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3041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3041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3041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3041D"/>
    <w:pPr>
      <w:ind w:firstLine="284"/>
    </w:pPr>
    <w:rPr>
      <w:rFonts w:ascii="CG Times" w:eastAsia="MS Mincho" w:hAnsi="CG Times" w:cs="CG Times"/>
      <w:lang w:val="en-GB"/>
    </w:rPr>
  </w:style>
  <w:style w:type="paragraph" w:customStyle="1" w:styleId="xl97">
    <w:name w:val="xl97"/>
    <w:basedOn w:val="Normal"/>
    <w:rsid w:val="00A3041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3041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3041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3041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3041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3041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3041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3041D"/>
    <w:pPr>
      <w:keepNext/>
      <w:widowControl w:val="0"/>
      <w:jc w:val="center"/>
    </w:pPr>
    <w:rPr>
      <w:rFonts w:ascii="CG Times" w:eastAsia="MS Mincho" w:hAnsi="CG Times" w:cs="CG Times"/>
      <w:caps/>
      <w:sz w:val="21"/>
      <w:lang w:val="en-GB"/>
    </w:rPr>
  </w:style>
  <w:style w:type="paragraph" w:customStyle="1" w:styleId="xl104">
    <w:name w:val="xl104"/>
    <w:basedOn w:val="Normal"/>
    <w:rsid w:val="00A3041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3041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304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304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304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304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3041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3041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304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3041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304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304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304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3041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3041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304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304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304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304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3041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A3041D"/>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304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304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304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304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A3041D"/>
    <w:rPr>
      <w:b/>
      <w:bCs/>
    </w:rPr>
  </w:style>
  <w:style w:type="paragraph" w:customStyle="1" w:styleId="xl136">
    <w:name w:val="xl136"/>
    <w:basedOn w:val="Normal"/>
    <w:rsid w:val="00A304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304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3041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3041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304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3041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304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304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304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304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304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304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3041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3041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3041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304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304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304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304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304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304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304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3041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3041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3041D"/>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3041D"/>
  </w:style>
  <w:style w:type="paragraph" w:styleId="Title">
    <w:name w:val="Title"/>
    <w:basedOn w:val="Heading1"/>
    <w:next w:val="Normal"/>
    <w:link w:val="TitleChar"/>
    <w:qFormat/>
    <w:rsid w:val="00A3041D"/>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3041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3041D"/>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A3041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3041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3041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3041D"/>
    <w:pPr>
      <w:spacing w:after="100"/>
      <w:ind w:left="660" w:firstLine="0"/>
      <w:jc w:val="left"/>
    </w:pPr>
    <w:rPr>
      <w:rFonts w:eastAsia="Times New Roman"/>
    </w:rPr>
  </w:style>
  <w:style w:type="paragraph" w:styleId="TOC5">
    <w:name w:val="toc 5"/>
    <w:basedOn w:val="Normal"/>
    <w:next w:val="Normal"/>
    <w:autoRedefine/>
    <w:unhideWhenUsed/>
    <w:rsid w:val="00A3041D"/>
    <w:pPr>
      <w:spacing w:after="100"/>
      <w:ind w:left="880" w:firstLine="0"/>
      <w:jc w:val="left"/>
    </w:pPr>
    <w:rPr>
      <w:rFonts w:eastAsia="Times New Roman"/>
    </w:rPr>
  </w:style>
  <w:style w:type="paragraph" w:styleId="TOC6">
    <w:name w:val="toc 6"/>
    <w:basedOn w:val="Normal"/>
    <w:next w:val="Normal"/>
    <w:autoRedefine/>
    <w:unhideWhenUsed/>
    <w:rsid w:val="00A3041D"/>
    <w:pPr>
      <w:spacing w:after="100"/>
      <w:ind w:left="1100" w:firstLine="0"/>
      <w:jc w:val="left"/>
    </w:pPr>
    <w:rPr>
      <w:rFonts w:eastAsia="Times New Roman"/>
    </w:rPr>
  </w:style>
  <w:style w:type="paragraph" w:styleId="TOC7">
    <w:name w:val="toc 7"/>
    <w:basedOn w:val="Normal"/>
    <w:next w:val="Normal"/>
    <w:autoRedefine/>
    <w:unhideWhenUsed/>
    <w:rsid w:val="00A3041D"/>
    <w:pPr>
      <w:spacing w:after="100"/>
      <w:ind w:left="1320" w:firstLine="0"/>
      <w:jc w:val="left"/>
    </w:pPr>
    <w:rPr>
      <w:rFonts w:eastAsia="Times New Roman"/>
    </w:rPr>
  </w:style>
  <w:style w:type="paragraph" w:styleId="TOC8">
    <w:name w:val="toc 8"/>
    <w:basedOn w:val="Normal"/>
    <w:next w:val="Normal"/>
    <w:autoRedefine/>
    <w:unhideWhenUsed/>
    <w:rsid w:val="00A3041D"/>
    <w:pPr>
      <w:spacing w:after="100"/>
      <w:ind w:left="1540" w:firstLine="0"/>
      <w:jc w:val="left"/>
    </w:pPr>
    <w:rPr>
      <w:rFonts w:eastAsia="Times New Roman"/>
    </w:rPr>
  </w:style>
  <w:style w:type="paragraph" w:styleId="TOC9">
    <w:name w:val="toc 9"/>
    <w:basedOn w:val="Normal"/>
    <w:next w:val="Normal"/>
    <w:autoRedefine/>
    <w:unhideWhenUsed/>
    <w:rsid w:val="00A3041D"/>
    <w:pPr>
      <w:spacing w:after="100"/>
      <w:ind w:left="1760" w:firstLine="0"/>
      <w:jc w:val="left"/>
    </w:pPr>
    <w:rPr>
      <w:rFonts w:eastAsia="Times New Roman"/>
    </w:rPr>
  </w:style>
  <w:style w:type="paragraph" w:styleId="BodyTextIndent">
    <w:name w:val="Body Text Indent"/>
    <w:basedOn w:val="Normal"/>
    <w:link w:val="BodyTextIndentChar"/>
    <w:unhideWhenUsed/>
    <w:rsid w:val="00A3041D"/>
    <w:pPr>
      <w:spacing w:after="120"/>
      <w:ind w:left="360"/>
    </w:pPr>
  </w:style>
  <w:style w:type="character" w:customStyle="1" w:styleId="BodyTextIndentChar">
    <w:name w:val="Body Text Indent Char"/>
    <w:basedOn w:val="DefaultParagraphFont"/>
    <w:link w:val="BodyTextIndent"/>
    <w:rsid w:val="00A3041D"/>
    <w:rPr>
      <w:rFonts w:ascii="Calibri" w:eastAsia="Calibri" w:hAnsi="Calibri" w:cs="Times New Roman"/>
    </w:rPr>
  </w:style>
  <w:style w:type="paragraph" w:customStyle="1" w:styleId="numridata0">
    <w:name w:val="numridata"/>
    <w:basedOn w:val="Normal"/>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3041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3041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3041D"/>
    <w:rPr>
      <w:rFonts w:ascii="Times New Roman" w:eastAsia="Times New Roman" w:hAnsi="Times New Roman" w:cs="Times New Roman"/>
      <w:sz w:val="16"/>
      <w:szCs w:val="16"/>
    </w:rPr>
  </w:style>
  <w:style w:type="paragraph" w:customStyle="1" w:styleId="s32b251d">
    <w:name w:val="s32b251d"/>
    <w:basedOn w:val="Normal"/>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3041D"/>
  </w:style>
  <w:style w:type="paragraph" w:customStyle="1" w:styleId="s30eec3f8">
    <w:name w:val="s30eec3f8"/>
    <w:basedOn w:val="Normal"/>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3041D"/>
    <w:rPr>
      <w:sz w:val="24"/>
      <w:lang w:val="en-GB" w:eastAsia="fr-FR"/>
    </w:rPr>
  </w:style>
  <w:style w:type="paragraph" w:customStyle="1" w:styleId="JuPara">
    <w:name w:val="Ju_Para"/>
    <w:basedOn w:val="Normal"/>
    <w:link w:val="JuParaCar"/>
    <w:rsid w:val="00A3041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3041D"/>
    <w:pPr>
      <w:spacing w:after="120" w:line="360" w:lineRule="auto"/>
    </w:pPr>
    <w:rPr>
      <w:rFonts w:ascii="Calibri" w:eastAsia="MS Mincho" w:hAnsi="Calibri" w:cs="Times New Roman"/>
      <w:bCs/>
    </w:rPr>
  </w:style>
  <w:style w:type="paragraph" w:customStyle="1" w:styleId="Level1">
    <w:name w:val="_Level 1"/>
    <w:basedOn w:val="Normal"/>
    <w:uiPriority w:val="99"/>
    <w:qFormat/>
    <w:rsid w:val="00A3041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3041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3041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uiPriority w:val="99"/>
    <w:qFormat/>
    <w:rsid w:val="00A3041D"/>
    <w:rPr>
      <w:vertAlign w:val="superscript"/>
    </w:rPr>
  </w:style>
  <w:style w:type="paragraph" w:customStyle="1" w:styleId="ju-005fpara">
    <w:name w:val="ju-005fpara"/>
    <w:basedOn w:val="Normal"/>
    <w:rsid w:val="00A3041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3041D"/>
  </w:style>
  <w:style w:type="character" w:customStyle="1" w:styleId="s7d2086b4">
    <w:name w:val="s7d2086b4"/>
    <w:basedOn w:val="DefaultParagraphFont"/>
    <w:uiPriority w:val="99"/>
    <w:rsid w:val="00A3041D"/>
  </w:style>
  <w:style w:type="character" w:customStyle="1" w:styleId="hps">
    <w:name w:val="hps"/>
    <w:basedOn w:val="DefaultParagraphFont"/>
    <w:rsid w:val="00A3041D"/>
  </w:style>
  <w:style w:type="paragraph" w:customStyle="1" w:styleId="paragrafi0">
    <w:name w:val="paragrafi"/>
    <w:basedOn w:val="Normal"/>
    <w:rsid w:val="00A3041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3041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3041D"/>
    <w:rPr>
      <w:rFonts w:cs="Times New Roman"/>
    </w:rPr>
  </w:style>
  <w:style w:type="paragraph" w:customStyle="1" w:styleId="titulli0">
    <w:name w:val="titulli"/>
    <w:basedOn w:val="Normal"/>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3041D"/>
  </w:style>
  <w:style w:type="paragraph" w:customStyle="1" w:styleId="akti0">
    <w:name w:val="akti"/>
    <w:basedOn w:val="Normal"/>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3041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3041D"/>
  </w:style>
  <w:style w:type="paragraph" w:customStyle="1" w:styleId="CM49">
    <w:name w:val="CM49"/>
    <w:basedOn w:val="Normal"/>
    <w:next w:val="Normal"/>
    <w:rsid w:val="00A3041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3041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3041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3041D"/>
    <w:pPr>
      <w:widowControl w:val="0"/>
    </w:pPr>
    <w:rPr>
      <w:rFonts w:ascii="Helvetica" w:eastAsia="Times New Roman" w:hAnsi="Helvetica" w:cs="Helvetica"/>
      <w:lang w:val="sq-AL"/>
    </w:rPr>
  </w:style>
  <w:style w:type="paragraph" w:customStyle="1" w:styleId="CM57">
    <w:name w:val="CM57"/>
    <w:basedOn w:val="Normal"/>
    <w:next w:val="Normal"/>
    <w:rsid w:val="00A3041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3041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3041D"/>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A3041D"/>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3041D"/>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3041D"/>
  </w:style>
  <w:style w:type="character" w:customStyle="1" w:styleId="StyleHeading6BoldChar">
    <w:name w:val="Style Heading 6 + Bold Char"/>
    <w:link w:val="StyleHeading6Bold"/>
    <w:rsid w:val="00A3041D"/>
    <w:rPr>
      <w:rFonts w:ascii="Cambria" w:eastAsia="MS Mincho" w:hAnsi="Cambria" w:cs="Cambria"/>
      <w:b/>
      <w:bCs/>
      <w:i/>
      <w:iCs/>
      <w:color w:val="7F7F7F"/>
      <w:sz w:val="24"/>
      <w:szCs w:val="24"/>
    </w:rPr>
  </w:style>
  <w:style w:type="paragraph" w:customStyle="1" w:styleId="tableheaders">
    <w:name w:val="table headers"/>
    <w:rsid w:val="00A3041D"/>
    <w:pPr>
      <w:jc w:val="left"/>
    </w:pPr>
    <w:rPr>
      <w:rFonts w:ascii="Arial Narrow" w:eastAsia="Times New Roman" w:hAnsi="Arial Narrow" w:cs="Times New Roman"/>
      <w:b/>
      <w:szCs w:val="20"/>
      <w:lang w:val="sq-AL"/>
    </w:rPr>
  </w:style>
  <w:style w:type="paragraph" w:customStyle="1" w:styleId="tablebody">
    <w:name w:val="table body"/>
    <w:basedOn w:val="tableheaders"/>
    <w:rsid w:val="00A3041D"/>
    <w:rPr>
      <w:b w:val="0"/>
    </w:rPr>
  </w:style>
  <w:style w:type="paragraph" w:styleId="PlainText">
    <w:name w:val="Plain Text"/>
    <w:basedOn w:val="Normal"/>
    <w:link w:val="PlainTextChar"/>
    <w:uiPriority w:val="99"/>
    <w:unhideWhenUsed/>
    <w:rsid w:val="00A3041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3041D"/>
    <w:rPr>
      <w:rFonts w:ascii="Consolas" w:eastAsia="Calibri" w:hAnsi="Consolas" w:cs="Times New Roman"/>
      <w:sz w:val="21"/>
      <w:szCs w:val="21"/>
      <w:lang w:val="sq-AL"/>
    </w:rPr>
  </w:style>
  <w:style w:type="paragraph" w:customStyle="1" w:styleId="StyleStyle1Bold">
    <w:name w:val="Style Style1 + Bold"/>
    <w:basedOn w:val="Style1"/>
    <w:rsid w:val="00A3041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A3041D"/>
    <w:rPr>
      <w:rFonts w:ascii="EUAlbertina" w:hAnsi="EUAlbertina"/>
      <w:color w:val="auto"/>
    </w:rPr>
  </w:style>
  <w:style w:type="paragraph" w:customStyle="1" w:styleId="CM4">
    <w:name w:val="CM4"/>
    <w:basedOn w:val="Normal"/>
    <w:next w:val="Normal"/>
    <w:rsid w:val="00A3041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3041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3041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3041D"/>
    <w:rPr>
      <w:rFonts w:ascii="Tahoma" w:eastAsia="Times New Roman" w:hAnsi="Tahoma" w:cs="Times New Roman"/>
      <w:sz w:val="16"/>
      <w:szCs w:val="16"/>
      <w:lang w:val="sq-AL"/>
    </w:rPr>
  </w:style>
  <w:style w:type="numbering" w:customStyle="1" w:styleId="NoList3">
    <w:name w:val="No List3"/>
    <w:next w:val="NoList"/>
    <w:semiHidden/>
    <w:rsid w:val="00A3041D"/>
  </w:style>
  <w:style w:type="numbering" w:customStyle="1" w:styleId="NoList4">
    <w:name w:val="No List4"/>
    <w:next w:val="NoList"/>
    <w:semiHidden/>
    <w:rsid w:val="00A3041D"/>
  </w:style>
  <w:style w:type="paragraph" w:customStyle="1" w:styleId="Point1">
    <w:name w:val="Point 1"/>
    <w:basedOn w:val="Normal"/>
    <w:link w:val="Point1Char"/>
    <w:rsid w:val="00A3041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3041D"/>
    <w:rPr>
      <w:rFonts w:ascii="Calibri" w:eastAsia="Times New Roman" w:hAnsi="Calibri" w:cs="Times New Roman"/>
      <w:sz w:val="24"/>
      <w:szCs w:val="24"/>
      <w:lang w:val="en-GB" w:eastAsia="en-GB"/>
    </w:rPr>
  </w:style>
  <w:style w:type="character" w:customStyle="1" w:styleId="longtext">
    <w:name w:val="long_text"/>
    <w:rsid w:val="00A3041D"/>
    <w:rPr>
      <w:rFonts w:ascii="Comic Sans MS" w:hAnsi="Comic Sans MS"/>
      <w:b/>
      <w:sz w:val="96"/>
      <w:szCs w:val="24"/>
      <w:lang w:val="pl-PL" w:eastAsia="pl-PL" w:bidi="ar-SA"/>
    </w:rPr>
  </w:style>
  <w:style w:type="paragraph" w:customStyle="1" w:styleId="Text1">
    <w:name w:val="Text 1"/>
    <w:basedOn w:val="Normal"/>
    <w:link w:val="Text1Char"/>
    <w:rsid w:val="00A3041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3041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3041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3041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3041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3041D"/>
  </w:style>
  <w:style w:type="character" w:customStyle="1" w:styleId="SectionTitleCharCharChar">
    <w:name w:val="SectionTitle Char Char Char"/>
    <w:link w:val="SectionTitleCharChar"/>
    <w:rsid w:val="00A3041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3041D"/>
    <w:rPr>
      <w:rFonts w:ascii="Calibri" w:eastAsia="Times New Roman" w:hAnsi="Calibri" w:cs="Times New Roman"/>
      <w:b/>
      <w:bCs/>
      <w:smallCaps/>
      <w:sz w:val="28"/>
      <w:szCs w:val="28"/>
      <w:lang w:val="en-GB" w:eastAsia="en-GB"/>
    </w:rPr>
  </w:style>
  <w:style w:type="character" w:customStyle="1" w:styleId="Text1Char">
    <w:name w:val="Text 1 Char"/>
    <w:link w:val="Text1"/>
    <w:rsid w:val="00A3041D"/>
    <w:rPr>
      <w:rFonts w:ascii="Calibri" w:eastAsia="Times New Roman" w:hAnsi="Calibri" w:cs="Times New Roman"/>
      <w:sz w:val="24"/>
      <w:szCs w:val="24"/>
      <w:lang w:val="en-GB" w:eastAsia="en-GB"/>
    </w:rPr>
  </w:style>
  <w:style w:type="character" w:customStyle="1" w:styleId="Point1CharChar">
    <w:name w:val="Point 1 Char Char"/>
    <w:rsid w:val="00A3041D"/>
    <w:rPr>
      <w:sz w:val="24"/>
      <w:szCs w:val="24"/>
      <w:lang w:val="en-GB" w:eastAsia="en-GB" w:bidi="ar-SA"/>
    </w:rPr>
  </w:style>
  <w:style w:type="paragraph" w:customStyle="1" w:styleId="Point0">
    <w:name w:val="Point 0"/>
    <w:basedOn w:val="Normal"/>
    <w:rsid w:val="00A3041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3041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3041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3041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3041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3041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3041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3041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3041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3041D"/>
    <w:rPr>
      <w:rFonts w:ascii="CG Times" w:hAnsi="CG Times"/>
      <w:sz w:val="22"/>
      <w:lang w:val="en-US" w:eastAsia="en-US" w:bidi="ar-SA"/>
    </w:rPr>
  </w:style>
  <w:style w:type="paragraph" w:customStyle="1" w:styleId="SectionTitle">
    <w:name w:val="SectionTitle"/>
    <w:basedOn w:val="Normal"/>
    <w:next w:val="Heading1"/>
    <w:rsid w:val="00A3041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3041D"/>
  </w:style>
  <w:style w:type="paragraph" w:styleId="TableofFigures">
    <w:name w:val="table of figures"/>
    <w:basedOn w:val="Normal"/>
    <w:next w:val="Normal"/>
    <w:rsid w:val="00A3041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3041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3041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3041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3041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3041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3041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3041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3041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3041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3041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3041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3041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3041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3041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3041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3041D"/>
    <w:pPr>
      <w:spacing w:after="0" w:line="360" w:lineRule="auto"/>
      <w:ind w:firstLine="0"/>
      <w:jc w:val="left"/>
    </w:pPr>
    <w:rPr>
      <w:rFonts w:ascii="Tahoma" w:eastAsia="Times New Roman" w:hAnsi="Tahoma"/>
      <w:lang w:val="de-AT" w:eastAsia="de-DE"/>
    </w:rPr>
  </w:style>
  <w:style w:type="paragraph" w:styleId="List">
    <w:name w:val="List"/>
    <w:basedOn w:val="Normal"/>
    <w:rsid w:val="00A3041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3041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3041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3041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3041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3041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3041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3041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3041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3041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3041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3041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3041D"/>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A3041D"/>
    <w:rPr>
      <w:sz w:val="16"/>
      <w:szCs w:val="16"/>
    </w:rPr>
  </w:style>
  <w:style w:type="paragraph" w:styleId="CommentText">
    <w:name w:val="annotation text"/>
    <w:aliases w:val=" Char"/>
    <w:basedOn w:val="Normal"/>
    <w:link w:val="CommentTextChar"/>
    <w:unhideWhenUsed/>
    <w:rsid w:val="00A3041D"/>
    <w:rPr>
      <w:rFonts w:eastAsia="MS Mincho"/>
      <w:sz w:val="20"/>
      <w:szCs w:val="20"/>
      <w:lang w:val="sq-AL"/>
    </w:rPr>
  </w:style>
  <w:style w:type="character" w:customStyle="1" w:styleId="CommentTextChar">
    <w:name w:val="Comment Text Char"/>
    <w:aliases w:val=" Char Char1"/>
    <w:basedOn w:val="DefaultParagraphFont"/>
    <w:link w:val="CommentText"/>
    <w:rsid w:val="00A3041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A3041D"/>
    <w:rPr>
      <w:b/>
      <w:bCs/>
    </w:rPr>
  </w:style>
  <w:style w:type="character" w:customStyle="1" w:styleId="CommentSubjectChar">
    <w:name w:val="Comment Subject Char"/>
    <w:basedOn w:val="CommentTextChar"/>
    <w:link w:val="CommentSubject"/>
    <w:uiPriority w:val="99"/>
    <w:rsid w:val="00A3041D"/>
    <w:rPr>
      <w:rFonts w:ascii="Calibri" w:eastAsia="MS Mincho" w:hAnsi="Calibri" w:cs="Times New Roman"/>
      <w:b/>
      <w:bCs/>
      <w:sz w:val="20"/>
      <w:szCs w:val="20"/>
      <w:lang w:val="sq-AL"/>
    </w:rPr>
  </w:style>
  <w:style w:type="paragraph" w:styleId="ListNumber4">
    <w:name w:val="List Number 4"/>
    <w:basedOn w:val="Normal"/>
    <w:rsid w:val="00A3041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3041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3041D"/>
  </w:style>
  <w:style w:type="paragraph" w:styleId="MacroText">
    <w:name w:val="macro"/>
    <w:link w:val="MacroTextChar"/>
    <w:semiHidden/>
    <w:rsid w:val="00A3041D"/>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3041D"/>
    <w:rPr>
      <w:rFonts w:ascii="Courier New" w:eastAsia="Times New Roman" w:hAnsi="Courier New" w:cs="Times New Roman"/>
      <w:lang w:val="de-DE" w:eastAsia="de-DE"/>
    </w:rPr>
  </w:style>
  <w:style w:type="paragraph" w:styleId="NormalIndent">
    <w:name w:val="Normal Indent"/>
    <w:basedOn w:val="Normal"/>
    <w:link w:val="NormalIndentChar"/>
    <w:rsid w:val="00A3041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3041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3041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3041D"/>
    <w:rPr>
      <w:rFonts w:ascii="Tahoma" w:hAnsi="Tahoma"/>
      <w:sz w:val="22"/>
    </w:rPr>
  </w:style>
  <w:style w:type="paragraph" w:styleId="BlockText">
    <w:name w:val="Block Text"/>
    <w:basedOn w:val="Normal"/>
    <w:rsid w:val="00A3041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3041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3041D"/>
    <w:rPr>
      <w:rFonts w:ascii="Tahoma" w:eastAsia="Times New Roman" w:hAnsi="Tahoma" w:cs="Times New Roman"/>
      <w:lang w:val="de-AT" w:eastAsia="de-DE"/>
    </w:rPr>
  </w:style>
  <w:style w:type="character" w:customStyle="1" w:styleId="Emphasis1">
    <w:name w:val="Emphasis1"/>
    <w:semiHidden/>
    <w:rsid w:val="00A3041D"/>
  </w:style>
  <w:style w:type="paragraph" w:styleId="NoteHeading">
    <w:name w:val="Note Heading"/>
    <w:basedOn w:val="Normal"/>
    <w:next w:val="Normal"/>
    <w:link w:val="NoteHeadingChar"/>
    <w:rsid w:val="00A3041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3041D"/>
    <w:rPr>
      <w:rFonts w:ascii="Tahoma" w:eastAsia="Times New Roman" w:hAnsi="Tahoma" w:cs="Times New Roman"/>
      <w:lang w:val="de-AT" w:eastAsia="de-DE"/>
    </w:rPr>
  </w:style>
  <w:style w:type="paragraph" w:styleId="MessageHeader">
    <w:name w:val="Message Header"/>
    <w:basedOn w:val="Normal"/>
    <w:link w:val="MessageHeaderChar"/>
    <w:semiHidden/>
    <w:rsid w:val="00A3041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3041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3041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3041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3041D"/>
    <w:rPr>
      <w:rFonts w:ascii="Tahoma" w:eastAsia="Times New Roman" w:hAnsi="Tahoma" w:cs="Times New Roman"/>
      <w:sz w:val="20"/>
      <w:szCs w:val="20"/>
    </w:rPr>
  </w:style>
  <w:style w:type="character" w:styleId="EndnoteReference">
    <w:name w:val="endnote reference"/>
    <w:uiPriority w:val="99"/>
    <w:semiHidden/>
    <w:unhideWhenUsed/>
    <w:rsid w:val="00A3041D"/>
    <w:rPr>
      <w:vertAlign w:val="superscript"/>
    </w:rPr>
  </w:style>
  <w:style w:type="paragraph" w:styleId="BodyTextFirstIndent2">
    <w:name w:val="Body Text First Indent 2"/>
    <w:basedOn w:val="BodyTextIndent"/>
    <w:link w:val="BodyTextFirstIndent2Char"/>
    <w:semiHidden/>
    <w:rsid w:val="00A3041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3041D"/>
    <w:rPr>
      <w:rFonts w:ascii="Tahoma" w:eastAsia="Times New Roman" w:hAnsi="Tahoma" w:cs="Times New Roman"/>
      <w:lang w:val="de-AT" w:eastAsia="de-DE"/>
    </w:rPr>
  </w:style>
  <w:style w:type="numbering" w:styleId="111111">
    <w:name w:val="Outline List 2"/>
    <w:basedOn w:val="NoList"/>
    <w:semiHidden/>
    <w:rsid w:val="00A3041D"/>
    <w:pPr>
      <w:numPr>
        <w:numId w:val="14"/>
      </w:numPr>
    </w:pPr>
  </w:style>
  <w:style w:type="paragraph" w:customStyle="1" w:styleId="Zusatz2">
    <w:name w:val="Zusatz 2"/>
    <w:basedOn w:val="Normal"/>
    <w:next w:val="Normal"/>
    <w:semiHidden/>
    <w:rsid w:val="00A3041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3041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3041D"/>
    <w:pPr>
      <w:numPr>
        <w:numId w:val="15"/>
      </w:numPr>
    </w:pPr>
  </w:style>
  <w:style w:type="paragraph" w:styleId="Salutation">
    <w:name w:val="Salutation"/>
    <w:basedOn w:val="Normal"/>
    <w:next w:val="Normal"/>
    <w:link w:val="SalutationChar"/>
    <w:semiHidden/>
    <w:rsid w:val="00A3041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3041D"/>
    <w:rPr>
      <w:rFonts w:ascii="Tahoma" w:eastAsia="Times New Roman" w:hAnsi="Tahoma" w:cs="Times New Roman"/>
      <w:lang w:val="de-AT" w:eastAsia="de-DE"/>
    </w:rPr>
  </w:style>
  <w:style w:type="numbering" w:styleId="ArticleSection">
    <w:name w:val="Outline List 3"/>
    <w:basedOn w:val="NoList"/>
    <w:semiHidden/>
    <w:rsid w:val="00A3041D"/>
    <w:pPr>
      <w:numPr>
        <w:numId w:val="16"/>
      </w:numPr>
    </w:pPr>
  </w:style>
  <w:style w:type="paragraph" w:styleId="Closing">
    <w:name w:val="Closing"/>
    <w:basedOn w:val="Normal"/>
    <w:link w:val="ClosingChar"/>
    <w:semiHidden/>
    <w:rsid w:val="00A3041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3041D"/>
    <w:rPr>
      <w:rFonts w:ascii="Tahoma" w:eastAsia="Times New Roman" w:hAnsi="Tahoma" w:cs="Times New Roman"/>
      <w:lang w:val="de-AT" w:eastAsia="de-DE"/>
    </w:rPr>
  </w:style>
  <w:style w:type="character" w:styleId="Emphasis">
    <w:name w:val="Emphasis"/>
    <w:uiPriority w:val="20"/>
    <w:qFormat/>
    <w:rsid w:val="00A3041D"/>
    <w:rPr>
      <w:i/>
      <w:iCs/>
    </w:rPr>
  </w:style>
  <w:style w:type="paragraph" w:styleId="HTMLAddress">
    <w:name w:val="HTML Address"/>
    <w:basedOn w:val="Normal"/>
    <w:link w:val="HTMLAddressChar"/>
    <w:semiHidden/>
    <w:rsid w:val="00A3041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3041D"/>
    <w:rPr>
      <w:rFonts w:ascii="Tahoma" w:eastAsia="Times New Roman" w:hAnsi="Tahoma" w:cs="Times New Roman"/>
      <w:i/>
      <w:iCs/>
      <w:lang w:val="de-AT" w:eastAsia="de-DE"/>
    </w:rPr>
  </w:style>
  <w:style w:type="character" w:styleId="HTMLAcronym">
    <w:name w:val="HTML Acronym"/>
    <w:semiHidden/>
    <w:rsid w:val="00A3041D"/>
  </w:style>
  <w:style w:type="character" w:styleId="HTMLSample">
    <w:name w:val="HTML Sample"/>
    <w:semiHidden/>
    <w:rsid w:val="00A3041D"/>
    <w:rPr>
      <w:rFonts w:ascii="Courier New" w:hAnsi="Courier New" w:cs="Courier New"/>
    </w:rPr>
  </w:style>
  <w:style w:type="character" w:styleId="HTMLCode">
    <w:name w:val="HTML Code"/>
    <w:semiHidden/>
    <w:rsid w:val="00A3041D"/>
    <w:rPr>
      <w:rFonts w:ascii="Courier New" w:hAnsi="Courier New" w:cs="Courier New"/>
      <w:sz w:val="20"/>
      <w:szCs w:val="20"/>
    </w:rPr>
  </w:style>
  <w:style w:type="character" w:styleId="HTMLDefinition">
    <w:name w:val="HTML Definition"/>
    <w:semiHidden/>
    <w:rsid w:val="00A3041D"/>
    <w:rPr>
      <w:i/>
      <w:iCs/>
    </w:rPr>
  </w:style>
  <w:style w:type="character" w:styleId="HTMLTypewriter">
    <w:name w:val="HTML Typewriter"/>
    <w:semiHidden/>
    <w:rsid w:val="00A3041D"/>
    <w:rPr>
      <w:rFonts w:ascii="Courier New" w:hAnsi="Courier New" w:cs="Courier New"/>
      <w:sz w:val="20"/>
      <w:szCs w:val="20"/>
    </w:rPr>
  </w:style>
  <w:style w:type="character" w:styleId="HTMLKeyboard">
    <w:name w:val="HTML Keyboard"/>
    <w:semiHidden/>
    <w:rsid w:val="00A3041D"/>
    <w:rPr>
      <w:rFonts w:ascii="Courier New" w:hAnsi="Courier New" w:cs="Courier New"/>
      <w:sz w:val="20"/>
      <w:szCs w:val="20"/>
    </w:rPr>
  </w:style>
  <w:style w:type="character" w:styleId="HTMLVariable">
    <w:name w:val="HTML Variable"/>
    <w:semiHidden/>
    <w:rsid w:val="00A3041D"/>
    <w:rPr>
      <w:i/>
      <w:iCs/>
    </w:rPr>
  </w:style>
  <w:style w:type="paragraph" w:styleId="HTMLPreformatted">
    <w:name w:val="HTML Preformatted"/>
    <w:basedOn w:val="Normal"/>
    <w:link w:val="HTMLPreformattedChar"/>
    <w:uiPriority w:val="99"/>
    <w:rsid w:val="00A3041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A3041D"/>
    <w:rPr>
      <w:rFonts w:ascii="Courier New" w:eastAsia="Times New Roman" w:hAnsi="Courier New" w:cs="Times New Roman"/>
      <w:sz w:val="20"/>
      <w:lang w:val="de-AT" w:eastAsia="de-DE"/>
    </w:rPr>
  </w:style>
  <w:style w:type="character" w:styleId="HTMLCite">
    <w:name w:val="HTML Cite"/>
    <w:semiHidden/>
    <w:rsid w:val="00A3041D"/>
    <w:rPr>
      <w:i/>
      <w:iCs/>
    </w:rPr>
  </w:style>
  <w:style w:type="table" w:styleId="Table3Deffects1">
    <w:name w:val="Table 3D effects 1"/>
    <w:basedOn w:val="TableNormal"/>
    <w:semiHidden/>
    <w:rsid w:val="00A3041D"/>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3041D"/>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3041D"/>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3041D"/>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3041D"/>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3041D"/>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3041D"/>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3041D"/>
    <w:pPr>
      <w:ind w:firstLine="284"/>
    </w:pPr>
    <w:rPr>
      <w:rFonts w:ascii="Calibri" w:eastAsia="Calibri" w:hAnsi="Calibri" w:cs="Times New Roman"/>
    </w:rPr>
  </w:style>
  <w:style w:type="table" w:styleId="TableList1">
    <w:name w:val="Table List 1"/>
    <w:basedOn w:val="TableNormal"/>
    <w:semiHidden/>
    <w:rsid w:val="00A3041D"/>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3041D"/>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3041D"/>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3041D"/>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3041D"/>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3041D"/>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3041D"/>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3041D"/>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3041D"/>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3041D"/>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3041D"/>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3041D"/>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3041D"/>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3041D"/>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3041D"/>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3041D"/>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3041D"/>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3041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3041D"/>
    <w:rPr>
      <w:rFonts w:ascii="Tahoma" w:eastAsia="Times New Roman" w:hAnsi="Tahoma" w:cs="Times New Roman"/>
      <w:lang w:val="de-AT" w:eastAsia="de-DE"/>
    </w:rPr>
  </w:style>
  <w:style w:type="paragraph" w:styleId="E-mailSignature">
    <w:name w:val="E-mail Signature"/>
    <w:basedOn w:val="Normal"/>
    <w:link w:val="E-mailSignatureChar"/>
    <w:rsid w:val="00A3041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3041D"/>
    <w:rPr>
      <w:rFonts w:ascii="Tahoma" w:eastAsia="Times New Roman" w:hAnsi="Tahoma" w:cs="Times New Roman"/>
      <w:lang w:val="de-AT" w:eastAsia="de-DE"/>
    </w:rPr>
  </w:style>
  <w:style w:type="paragraph" w:styleId="BodyText2">
    <w:name w:val="Body Text 2"/>
    <w:basedOn w:val="Normal"/>
    <w:link w:val="BodyText2Char"/>
    <w:rsid w:val="00A3041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3041D"/>
    <w:rPr>
      <w:rFonts w:ascii="Tahoma" w:eastAsia="Times New Roman" w:hAnsi="Tahoma" w:cs="Times New Roman"/>
      <w:lang w:val="de-AT" w:eastAsia="de-DE"/>
    </w:rPr>
  </w:style>
  <w:style w:type="paragraph" w:styleId="BodyTextIndent2">
    <w:name w:val="Body Text Indent 2"/>
    <w:basedOn w:val="Normal"/>
    <w:link w:val="BodyTextIndent2Char"/>
    <w:rsid w:val="00A3041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3041D"/>
    <w:rPr>
      <w:rFonts w:ascii="Tahoma" w:eastAsia="Times New Roman" w:hAnsi="Tahoma" w:cs="Times New Roman"/>
      <w:lang w:val="de-AT" w:eastAsia="de-DE"/>
    </w:rPr>
  </w:style>
  <w:style w:type="paragraph" w:styleId="BodyTextIndent3">
    <w:name w:val="Body Text Indent 3"/>
    <w:basedOn w:val="Normal"/>
    <w:link w:val="BodyTextIndent3Char"/>
    <w:rsid w:val="00A3041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3041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3041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3041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3041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3041D"/>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A3041D"/>
    <w:rPr>
      <w:rFonts w:ascii="CG Times" w:eastAsia="Times New Roman" w:hAnsi="CG Times" w:cs="Times New Roman"/>
      <w:b/>
      <w:szCs w:val="24"/>
    </w:rPr>
  </w:style>
  <w:style w:type="character" w:customStyle="1" w:styleId="SubtitleChar1">
    <w:name w:val="Subtitle Char1"/>
    <w:locked/>
    <w:rsid w:val="00A3041D"/>
    <w:rPr>
      <w:rFonts w:ascii="Cambria" w:hAnsi="Cambria"/>
      <w:sz w:val="24"/>
      <w:szCs w:val="24"/>
    </w:rPr>
  </w:style>
  <w:style w:type="paragraph" w:customStyle="1" w:styleId="Char1">
    <w:name w:val="Char1"/>
    <w:basedOn w:val="Normal"/>
    <w:rsid w:val="00A3041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3041D"/>
    <w:rPr>
      <w:rFonts w:ascii="Tahoma" w:hAnsi="Tahoma" w:cs="Tahoma"/>
      <w:i/>
      <w:iCs/>
      <w:sz w:val="22"/>
      <w:szCs w:val="22"/>
      <w:lang w:val="de-AT" w:eastAsia="de-DE" w:bidi="ar-SA"/>
    </w:rPr>
  </w:style>
  <w:style w:type="character" w:customStyle="1" w:styleId="CharChar36">
    <w:name w:val="Char Char36"/>
    <w:locked/>
    <w:rsid w:val="00A3041D"/>
    <w:rPr>
      <w:rFonts w:ascii="Arial" w:hAnsi="Arial" w:cs="Arial"/>
      <w:b/>
      <w:bCs/>
      <w:kern w:val="32"/>
      <w:sz w:val="32"/>
      <w:szCs w:val="32"/>
      <w:lang w:val="sq-AL" w:eastAsia="en-US" w:bidi="ar-SA"/>
    </w:rPr>
  </w:style>
  <w:style w:type="character" w:customStyle="1" w:styleId="CharChar35">
    <w:name w:val="Char Char35"/>
    <w:locked/>
    <w:rsid w:val="00A3041D"/>
    <w:rPr>
      <w:rFonts w:ascii="Arial" w:hAnsi="Arial" w:cs="Arial"/>
      <w:b/>
      <w:bCs/>
      <w:i/>
      <w:iCs/>
      <w:sz w:val="28"/>
      <w:szCs w:val="28"/>
      <w:lang w:val="sq-AL" w:eastAsia="en-US" w:bidi="ar-SA"/>
    </w:rPr>
  </w:style>
  <w:style w:type="character" w:customStyle="1" w:styleId="CharChar34">
    <w:name w:val="Char Char34"/>
    <w:locked/>
    <w:rsid w:val="00A3041D"/>
    <w:rPr>
      <w:rFonts w:ascii="Tahoma" w:hAnsi="Tahoma"/>
      <w:b/>
      <w:kern w:val="28"/>
      <w:sz w:val="24"/>
      <w:szCs w:val="28"/>
      <w:lang w:val="de-AT" w:eastAsia="de-DE" w:bidi="ar-SA"/>
    </w:rPr>
  </w:style>
  <w:style w:type="character" w:customStyle="1" w:styleId="CharChar33">
    <w:name w:val="Char Char33"/>
    <w:locked/>
    <w:rsid w:val="00A3041D"/>
    <w:rPr>
      <w:rFonts w:ascii="Tahoma" w:hAnsi="Tahoma"/>
      <w:b/>
      <w:i/>
      <w:kern w:val="28"/>
      <w:sz w:val="22"/>
      <w:szCs w:val="22"/>
      <w:lang w:val="de-AT" w:eastAsia="de-DE" w:bidi="ar-SA"/>
    </w:rPr>
  </w:style>
  <w:style w:type="character" w:customStyle="1" w:styleId="CharChar32">
    <w:name w:val="Char Char32"/>
    <w:locked/>
    <w:rsid w:val="00A3041D"/>
    <w:rPr>
      <w:rFonts w:ascii="Tahoma" w:hAnsi="Tahoma"/>
      <w:b/>
      <w:i/>
      <w:kern w:val="28"/>
      <w:sz w:val="22"/>
      <w:szCs w:val="22"/>
      <w:lang w:val="de-AT" w:eastAsia="de-DE" w:bidi="ar-SA"/>
    </w:rPr>
  </w:style>
  <w:style w:type="character" w:customStyle="1" w:styleId="CharChar31">
    <w:name w:val="Char Char31"/>
    <w:locked/>
    <w:rsid w:val="00A3041D"/>
    <w:rPr>
      <w:rFonts w:ascii="Tahoma" w:hAnsi="Tahoma"/>
      <w:b/>
      <w:i/>
      <w:kern w:val="28"/>
      <w:sz w:val="22"/>
      <w:szCs w:val="22"/>
      <w:lang w:val="de-AT" w:eastAsia="de-DE" w:bidi="ar-SA"/>
    </w:rPr>
  </w:style>
  <w:style w:type="character" w:customStyle="1" w:styleId="CharChar10">
    <w:name w:val="Char Char10"/>
    <w:semiHidden/>
    <w:locked/>
    <w:rsid w:val="00A3041D"/>
    <w:rPr>
      <w:rFonts w:ascii="Courier New" w:hAnsi="Courier New" w:cs="Courier New"/>
      <w:szCs w:val="22"/>
      <w:lang w:val="de-AT" w:eastAsia="de-DE" w:bidi="ar-SA"/>
    </w:rPr>
  </w:style>
  <w:style w:type="character" w:customStyle="1" w:styleId="CharChar30">
    <w:name w:val="Char Char30"/>
    <w:locked/>
    <w:rsid w:val="00A3041D"/>
    <w:rPr>
      <w:rFonts w:ascii="Tahoma" w:hAnsi="Tahoma"/>
      <w:b/>
      <w:i/>
      <w:kern w:val="28"/>
      <w:sz w:val="22"/>
      <w:szCs w:val="22"/>
      <w:lang w:val="de-AT" w:eastAsia="de-DE" w:bidi="ar-SA"/>
    </w:rPr>
  </w:style>
  <w:style w:type="character" w:customStyle="1" w:styleId="CharChar29">
    <w:name w:val="Char Char29"/>
    <w:locked/>
    <w:rsid w:val="00A3041D"/>
    <w:rPr>
      <w:rFonts w:ascii="Tahoma" w:hAnsi="Tahoma"/>
      <w:b/>
      <w:i/>
      <w:kern w:val="28"/>
      <w:sz w:val="22"/>
      <w:szCs w:val="22"/>
      <w:lang w:val="de-AT" w:eastAsia="de-DE" w:bidi="ar-SA"/>
    </w:rPr>
  </w:style>
  <w:style w:type="character" w:customStyle="1" w:styleId="CharChar28">
    <w:name w:val="Char Char28"/>
    <w:locked/>
    <w:rsid w:val="00A3041D"/>
    <w:rPr>
      <w:rFonts w:ascii="Tahoma" w:hAnsi="Tahoma"/>
      <w:b/>
      <w:i/>
      <w:kern w:val="28"/>
      <w:sz w:val="22"/>
      <w:szCs w:val="22"/>
      <w:lang w:val="de-AT" w:eastAsia="de-DE" w:bidi="ar-SA"/>
    </w:rPr>
  </w:style>
  <w:style w:type="character" w:customStyle="1" w:styleId="CharChar27">
    <w:name w:val="Char Char27"/>
    <w:locked/>
    <w:rsid w:val="00A3041D"/>
    <w:rPr>
      <w:rFonts w:ascii="Calibri" w:eastAsia="Calibri" w:hAnsi="Calibri"/>
      <w:lang w:val="sq-AL" w:eastAsia="en-US" w:bidi="ar-SA"/>
    </w:rPr>
  </w:style>
  <w:style w:type="character" w:customStyle="1" w:styleId="CharChar24">
    <w:name w:val="Char Char24"/>
    <w:locked/>
    <w:rsid w:val="00A3041D"/>
    <w:rPr>
      <w:rFonts w:ascii="Tahoma" w:hAnsi="Tahoma" w:cs="Tahoma"/>
      <w:sz w:val="22"/>
      <w:szCs w:val="22"/>
      <w:lang w:val="de-AT" w:eastAsia="de-DE" w:bidi="ar-SA"/>
    </w:rPr>
  </w:style>
  <w:style w:type="character" w:customStyle="1" w:styleId="CharChar23">
    <w:name w:val="Char Char23"/>
    <w:locked/>
    <w:rsid w:val="00A3041D"/>
    <w:rPr>
      <w:rFonts w:ascii="Tahoma" w:hAnsi="Tahoma" w:cs="Tahoma"/>
      <w:sz w:val="22"/>
      <w:szCs w:val="22"/>
      <w:lang w:val="de-AT" w:eastAsia="de-DE" w:bidi="ar-SA"/>
    </w:rPr>
  </w:style>
  <w:style w:type="character" w:customStyle="1" w:styleId="CharChar22">
    <w:name w:val="Char Char22"/>
    <w:semiHidden/>
    <w:locked/>
    <w:rsid w:val="00A3041D"/>
    <w:rPr>
      <w:rFonts w:ascii="Courier New" w:hAnsi="Courier New" w:cs="Courier New"/>
      <w:sz w:val="22"/>
      <w:szCs w:val="22"/>
      <w:lang w:val="de-DE" w:eastAsia="de-DE" w:bidi="ar-SA"/>
    </w:rPr>
  </w:style>
  <w:style w:type="character" w:customStyle="1" w:styleId="CharChar21">
    <w:name w:val="Char Char21"/>
    <w:locked/>
    <w:rsid w:val="00A3041D"/>
    <w:rPr>
      <w:rFonts w:ascii="Tahoma" w:hAnsi="Tahoma" w:cs="Tahoma"/>
      <w:b/>
      <w:kern w:val="28"/>
      <w:sz w:val="36"/>
      <w:szCs w:val="36"/>
      <w:lang w:val="de-AT" w:eastAsia="de-DE" w:bidi="ar-SA"/>
    </w:rPr>
  </w:style>
  <w:style w:type="character" w:customStyle="1" w:styleId="CharChar12">
    <w:name w:val="Char Char12"/>
    <w:semiHidden/>
    <w:locked/>
    <w:rsid w:val="00A3041D"/>
    <w:rPr>
      <w:rFonts w:ascii="Tahoma" w:hAnsi="Tahoma" w:cs="Tahoma"/>
      <w:sz w:val="22"/>
      <w:szCs w:val="22"/>
      <w:lang w:val="de-AT" w:eastAsia="de-DE" w:bidi="ar-SA"/>
    </w:rPr>
  </w:style>
  <w:style w:type="character" w:customStyle="1" w:styleId="CharChar9">
    <w:name w:val="Char Char9"/>
    <w:semiHidden/>
    <w:locked/>
    <w:rsid w:val="00A3041D"/>
    <w:rPr>
      <w:rFonts w:ascii="Tahoma" w:hAnsi="Tahoma" w:cs="Tahoma"/>
      <w:sz w:val="22"/>
      <w:szCs w:val="22"/>
      <w:lang w:val="de-AT" w:eastAsia="de-DE" w:bidi="ar-SA"/>
    </w:rPr>
  </w:style>
  <w:style w:type="character" w:customStyle="1" w:styleId="CharChar25">
    <w:name w:val="Char Char25"/>
    <w:semiHidden/>
    <w:locked/>
    <w:rsid w:val="00A3041D"/>
    <w:rPr>
      <w:rFonts w:ascii="Tahoma" w:hAnsi="Tahoma" w:cs="Tahoma"/>
      <w:sz w:val="22"/>
      <w:szCs w:val="22"/>
      <w:lang w:val="de-AT" w:eastAsia="de-DE" w:bidi="ar-SA"/>
    </w:rPr>
  </w:style>
  <w:style w:type="character" w:customStyle="1" w:styleId="CharChar15">
    <w:name w:val="Char Char15"/>
    <w:semiHidden/>
    <w:locked/>
    <w:rsid w:val="00A3041D"/>
    <w:rPr>
      <w:rFonts w:ascii="Tahoma" w:hAnsi="Tahoma" w:cs="Tahoma"/>
      <w:sz w:val="22"/>
      <w:szCs w:val="22"/>
      <w:lang w:val="de-AT" w:eastAsia="de-DE" w:bidi="ar-SA"/>
    </w:rPr>
  </w:style>
  <w:style w:type="character" w:customStyle="1" w:styleId="CharChar16">
    <w:name w:val="Char Char16"/>
    <w:semiHidden/>
    <w:locked/>
    <w:rsid w:val="00A3041D"/>
    <w:rPr>
      <w:rFonts w:ascii="Tahoma" w:hAnsi="Tahoma" w:cs="Arial"/>
      <w:sz w:val="24"/>
      <w:szCs w:val="24"/>
      <w:lang w:val="de-AT" w:eastAsia="de-DE" w:bidi="ar-SA"/>
    </w:rPr>
  </w:style>
  <w:style w:type="character" w:customStyle="1" w:styleId="CharChar20">
    <w:name w:val="Char Char20"/>
    <w:locked/>
    <w:rsid w:val="00A3041D"/>
    <w:rPr>
      <w:rFonts w:ascii="Tahoma" w:hAnsi="Tahoma" w:cs="Tahoma"/>
      <w:b/>
      <w:kern w:val="28"/>
      <w:sz w:val="32"/>
      <w:szCs w:val="36"/>
      <w:lang w:val="de-AT" w:eastAsia="de-DE" w:bidi="ar-SA"/>
    </w:rPr>
  </w:style>
  <w:style w:type="character" w:customStyle="1" w:styleId="CharChar13">
    <w:name w:val="Char Char13"/>
    <w:semiHidden/>
    <w:locked/>
    <w:rsid w:val="00A3041D"/>
    <w:rPr>
      <w:rFonts w:ascii="Tahoma" w:hAnsi="Tahoma" w:cs="Tahoma"/>
      <w:sz w:val="22"/>
      <w:szCs w:val="22"/>
      <w:lang w:val="de-AT" w:eastAsia="de-DE" w:bidi="ar-SA"/>
    </w:rPr>
  </w:style>
  <w:style w:type="character" w:customStyle="1" w:styleId="CharChar19">
    <w:name w:val="Char Char19"/>
    <w:semiHidden/>
    <w:locked/>
    <w:rsid w:val="00A3041D"/>
    <w:rPr>
      <w:rFonts w:ascii="Tahoma" w:hAnsi="Tahoma" w:cs="Tahoma"/>
      <w:sz w:val="22"/>
      <w:szCs w:val="22"/>
      <w:lang w:val="de-AT" w:eastAsia="de-DE" w:bidi="ar-SA"/>
    </w:rPr>
  </w:style>
  <w:style w:type="character" w:customStyle="1" w:styleId="CharChar3">
    <w:name w:val="Char Char3"/>
    <w:semiHidden/>
    <w:locked/>
    <w:rsid w:val="00A3041D"/>
  </w:style>
  <w:style w:type="character" w:customStyle="1" w:styleId="CharChar14">
    <w:name w:val="Char Char14"/>
    <w:semiHidden/>
    <w:locked/>
    <w:rsid w:val="00A3041D"/>
  </w:style>
  <w:style w:type="character" w:customStyle="1" w:styleId="CharChar17">
    <w:name w:val="Char Char17"/>
    <w:locked/>
    <w:rsid w:val="00A3041D"/>
    <w:rPr>
      <w:rFonts w:ascii="Tahoma" w:hAnsi="Tahoma" w:cs="Tahoma"/>
      <w:sz w:val="22"/>
      <w:szCs w:val="22"/>
      <w:lang w:val="de-AT" w:eastAsia="de-DE" w:bidi="ar-SA"/>
    </w:rPr>
  </w:style>
  <w:style w:type="character" w:customStyle="1" w:styleId="CharChar7">
    <w:name w:val="Char Char7"/>
    <w:semiHidden/>
    <w:locked/>
    <w:rsid w:val="00A3041D"/>
    <w:rPr>
      <w:rFonts w:ascii="Tahoma" w:hAnsi="Tahoma" w:cs="Tahoma"/>
      <w:sz w:val="22"/>
      <w:szCs w:val="22"/>
      <w:lang w:val="de-AT" w:eastAsia="de-DE" w:bidi="ar-SA"/>
    </w:rPr>
  </w:style>
  <w:style w:type="character" w:customStyle="1" w:styleId="CharChar6">
    <w:name w:val="Char Char6"/>
    <w:semiHidden/>
    <w:locked/>
    <w:rsid w:val="00A3041D"/>
    <w:rPr>
      <w:rFonts w:ascii="Tahoma" w:hAnsi="Tahoma" w:cs="Tahoma"/>
      <w:sz w:val="16"/>
      <w:szCs w:val="16"/>
      <w:lang w:val="de-AT" w:eastAsia="de-DE" w:bidi="ar-SA"/>
    </w:rPr>
  </w:style>
  <w:style w:type="character" w:customStyle="1" w:styleId="CharChar5">
    <w:name w:val="Char Char5"/>
    <w:semiHidden/>
    <w:locked/>
    <w:rsid w:val="00A3041D"/>
    <w:rPr>
      <w:rFonts w:ascii="Tahoma" w:hAnsi="Tahoma" w:cs="Tahoma"/>
      <w:sz w:val="22"/>
      <w:szCs w:val="22"/>
      <w:lang w:val="de-AT" w:eastAsia="de-DE" w:bidi="ar-SA"/>
    </w:rPr>
  </w:style>
  <w:style w:type="character" w:customStyle="1" w:styleId="CharChar4">
    <w:name w:val="Char Char4"/>
    <w:semiHidden/>
    <w:locked/>
    <w:rsid w:val="00A3041D"/>
    <w:rPr>
      <w:rFonts w:ascii="Tahoma" w:hAnsi="Tahoma" w:cs="Tahoma"/>
      <w:sz w:val="16"/>
      <w:szCs w:val="16"/>
      <w:lang w:val="de-AT" w:eastAsia="de-DE" w:bidi="ar-SA"/>
    </w:rPr>
  </w:style>
  <w:style w:type="character" w:customStyle="1" w:styleId="CharChar18">
    <w:name w:val="Char Char18"/>
    <w:semiHidden/>
    <w:locked/>
    <w:rsid w:val="00A3041D"/>
    <w:rPr>
      <w:rFonts w:ascii="Tahoma" w:hAnsi="Tahoma" w:cs="Tahoma"/>
      <w:sz w:val="22"/>
      <w:szCs w:val="22"/>
      <w:lang w:val="de-AT" w:eastAsia="de-DE" w:bidi="ar-SA"/>
    </w:rPr>
  </w:style>
  <w:style w:type="character" w:customStyle="1" w:styleId="CharChar8">
    <w:name w:val="Char Char8"/>
    <w:locked/>
    <w:rsid w:val="00A3041D"/>
    <w:rPr>
      <w:rFonts w:ascii="Tahoma" w:hAnsi="Tahoma" w:cs="Tahoma"/>
      <w:sz w:val="22"/>
      <w:szCs w:val="22"/>
      <w:lang w:val="de-AT" w:eastAsia="de-DE" w:bidi="ar-SA"/>
    </w:rPr>
  </w:style>
  <w:style w:type="character" w:customStyle="1" w:styleId="CharChar2">
    <w:name w:val="Char Char2"/>
    <w:locked/>
    <w:rsid w:val="00A3041D"/>
    <w:rPr>
      <w:rFonts w:ascii="Calibri" w:eastAsia="Calibri" w:hAnsi="Calibri" w:cs="Times New Roman"/>
      <w:b/>
      <w:bCs/>
      <w:sz w:val="20"/>
      <w:szCs w:val="20"/>
      <w:lang w:val="sq-AL" w:eastAsia="en-US" w:bidi="ar-SA"/>
    </w:rPr>
  </w:style>
  <w:style w:type="character" w:customStyle="1" w:styleId="CharChar26">
    <w:name w:val="Char Char26"/>
    <w:semiHidden/>
    <w:locked/>
    <w:rsid w:val="00A3041D"/>
    <w:rPr>
      <w:rFonts w:ascii="Tahoma" w:hAnsi="Tahoma" w:cs="Tahoma"/>
      <w:sz w:val="16"/>
      <w:szCs w:val="16"/>
      <w:lang w:val="sq-AL" w:eastAsia="en-US" w:bidi="ar-SA"/>
    </w:rPr>
  </w:style>
  <w:style w:type="character" w:customStyle="1" w:styleId="CommentTextChar11">
    <w:name w:val="Comment Text Char11"/>
    <w:aliases w:val="Char Char37"/>
    <w:semiHidden/>
    <w:rsid w:val="00A3041D"/>
    <w:rPr>
      <w:rFonts w:ascii="Calibri" w:hAnsi="Calibri" w:hint="default"/>
      <w:lang w:val="sq-AL"/>
    </w:rPr>
  </w:style>
  <w:style w:type="character" w:customStyle="1" w:styleId="NormalIndentChar">
    <w:name w:val="Normal Indent Char"/>
    <w:link w:val="NormalIndent"/>
    <w:rsid w:val="00A3041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3041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3041D"/>
    <w:pPr>
      <w:tabs>
        <w:tab w:val="num" w:pos="360"/>
        <w:tab w:val="num" w:pos="1935"/>
        <w:tab w:val="num" w:pos="2563"/>
        <w:tab w:val="num" w:pos="3474"/>
      </w:tabs>
      <w:ind w:left="1935" w:hanging="360"/>
      <w:outlineLvl w:val="6"/>
    </w:pPr>
  </w:style>
  <w:style w:type="character" w:customStyle="1" w:styleId="AODefHeadChar">
    <w:name w:val="AODefHead Char"/>
    <w:link w:val="AODefHead"/>
    <w:rsid w:val="00A3041D"/>
    <w:rPr>
      <w:rFonts w:ascii="Times New Roman" w:eastAsia="Times New Roman" w:hAnsi="Times New Roman" w:cs="Times New Roman"/>
      <w:szCs w:val="20"/>
      <w:lang w:val="sq-AL" w:eastAsia="sq-AL" w:bidi="sq-AL"/>
    </w:rPr>
  </w:style>
  <w:style w:type="paragraph" w:customStyle="1" w:styleId="PARA">
    <w:name w:val="PARA"/>
    <w:basedOn w:val="Normal"/>
    <w:locked/>
    <w:rsid w:val="00A3041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3041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3041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3041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3041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3041D"/>
    <w:rPr>
      <w:color w:val="0000FF"/>
      <w:spacing w:val="0"/>
      <w:u w:val="double"/>
    </w:rPr>
  </w:style>
  <w:style w:type="paragraph" w:customStyle="1" w:styleId="dia">
    <w:name w:val="di(a)"/>
    <w:basedOn w:val="Normal"/>
    <w:rsid w:val="00A3041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3041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3041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3041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3041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3041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3041D"/>
    <w:rPr>
      <w:rFonts w:cs="Times New Roman"/>
      <w:color w:val="808080"/>
    </w:rPr>
  </w:style>
  <w:style w:type="character" w:customStyle="1" w:styleId="az12">
    <w:name w:val="az12"/>
    <w:uiPriority w:val="99"/>
    <w:rsid w:val="00A3041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3041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3041D"/>
    <w:rPr>
      <w:rFonts w:ascii="Calibri" w:eastAsia="Times New Roman" w:hAnsi="Calibri" w:cs="Times New Roman"/>
      <w:sz w:val="24"/>
      <w:szCs w:val="24"/>
      <w:lang w:val="en-GB" w:eastAsia="en-GB"/>
    </w:rPr>
  </w:style>
  <w:style w:type="paragraph" w:customStyle="1" w:styleId="Paragraf02">
    <w:name w:val="Paragraf 0.2"/>
    <w:basedOn w:val="Paragrafi"/>
    <w:qFormat/>
    <w:rsid w:val="00A3041D"/>
    <w:pPr>
      <w:tabs>
        <w:tab w:val="left" w:pos="6575"/>
      </w:tabs>
    </w:pPr>
    <w:rPr>
      <w:spacing w:val="-4"/>
    </w:rPr>
  </w:style>
  <w:style w:type="table" w:customStyle="1" w:styleId="TableGrid30">
    <w:name w:val="Table Grid3"/>
    <w:basedOn w:val="TableNormal"/>
    <w:next w:val="TableGrid"/>
    <w:uiPriority w:val="59"/>
    <w:rsid w:val="00A3041D"/>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3041D"/>
  </w:style>
  <w:style w:type="character" w:styleId="BookTitle">
    <w:name w:val="Book Title"/>
    <w:uiPriority w:val="33"/>
    <w:qFormat/>
    <w:rsid w:val="00A3041D"/>
    <w:rPr>
      <w:b/>
      <w:bCs/>
      <w:smallCaps/>
      <w:spacing w:val="5"/>
    </w:rPr>
  </w:style>
  <w:style w:type="paragraph" w:customStyle="1" w:styleId="Cover1">
    <w:name w:val="Cover1"/>
    <w:basedOn w:val="Normal"/>
    <w:next w:val="Normal"/>
    <w:rsid w:val="00A3041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3041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3041D"/>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A3041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A3041D"/>
    <w:rPr>
      <w:rFonts w:ascii="Times New Roman" w:eastAsia="Times New Roman" w:hAnsi="Times New Roman" w:cs="Times New Roman"/>
      <w:szCs w:val="20"/>
      <w:lang w:val="sq-AL"/>
    </w:rPr>
  </w:style>
  <w:style w:type="character" w:customStyle="1" w:styleId="Bodytext0">
    <w:name w:val="Body text_"/>
    <w:link w:val="BodyText1"/>
    <w:rsid w:val="00A3041D"/>
    <w:rPr>
      <w:rFonts w:ascii="Times New Roman" w:hAnsi="Times New Roman"/>
      <w:sz w:val="21"/>
      <w:szCs w:val="21"/>
      <w:shd w:val="clear" w:color="auto" w:fill="FFFFFF"/>
    </w:rPr>
  </w:style>
  <w:style w:type="paragraph" w:customStyle="1" w:styleId="BodyText1">
    <w:name w:val="Body Text1"/>
    <w:basedOn w:val="Normal"/>
    <w:link w:val="Bodytext0"/>
    <w:rsid w:val="00A3041D"/>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A3041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3041D"/>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A3041D"/>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A3041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3041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3041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3041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3041D"/>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A3041D"/>
  </w:style>
  <w:style w:type="paragraph" w:customStyle="1" w:styleId="Section1">
    <w:name w:val="Section 1"/>
    <w:basedOn w:val="Normal"/>
    <w:rsid w:val="00A3041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A3041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A3041D"/>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A3041D"/>
    <w:rPr>
      <w:rFonts w:cs="Times New Roman"/>
    </w:rPr>
  </w:style>
  <w:style w:type="paragraph" w:customStyle="1" w:styleId="ModelNrmlDouble">
    <w:name w:val="ModelNrmlDouble"/>
    <w:basedOn w:val="Normal"/>
    <w:link w:val="ModelNrmlDoubleChar"/>
    <w:rsid w:val="00A3041D"/>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A3041D"/>
    <w:pPr>
      <w:ind w:firstLine="0"/>
    </w:pPr>
    <w:rPr>
      <w:u w:val="single"/>
    </w:rPr>
  </w:style>
  <w:style w:type="character" w:customStyle="1" w:styleId="ModelNrmlDoubleChar">
    <w:name w:val="ModelNrmlDouble Char"/>
    <w:basedOn w:val="DefaultParagraphFont"/>
    <w:link w:val="ModelNrmlDouble"/>
    <w:rsid w:val="00A3041D"/>
    <w:rPr>
      <w:rFonts w:ascii="Times New Roman" w:eastAsia="Times New Roman" w:hAnsi="Times New Roman" w:cs="Times New Roman"/>
      <w:szCs w:val="20"/>
      <w:lang w:val="en-GB" w:eastAsia="en-GB"/>
    </w:rPr>
  </w:style>
  <w:style w:type="paragraph" w:customStyle="1" w:styleId="NormalWeb2">
    <w:name w:val="Normal (Web)2"/>
    <w:basedOn w:val="Normal"/>
    <w:rsid w:val="00A3041D"/>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A3041D"/>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A3041D"/>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A3041D"/>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A3041D"/>
    <w:pPr>
      <w:numPr>
        <w:ilvl w:val="2"/>
      </w:numPr>
      <w:tabs>
        <w:tab w:val="left" w:pos="993"/>
      </w:tabs>
    </w:pPr>
  </w:style>
  <w:style w:type="paragraph" w:customStyle="1" w:styleId="ColorfulShading-Accent11">
    <w:name w:val="Colorful Shading - Accent 11"/>
    <w:hidden/>
    <w:uiPriority w:val="99"/>
    <w:semiHidden/>
    <w:rsid w:val="00A3041D"/>
    <w:pPr>
      <w:jc w:val="left"/>
    </w:pPr>
    <w:rPr>
      <w:rFonts w:ascii="Times New Roman" w:eastAsia="Times New Roman" w:hAnsi="Times New Roman" w:cs="Times New Roman"/>
      <w:sz w:val="24"/>
      <w:szCs w:val="20"/>
      <w:lang w:val="en-GB" w:eastAsia="de-CH"/>
    </w:rPr>
  </w:style>
  <w:style w:type="paragraph" w:customStyle="1" w:styleId="zzRef">
    <w:name w:val="zz Ref"/>
    <w:next w:val="Normal"/>
    <w:rsid w:val="00A3041D"/>
    <w:pPr>
      <w:spacing w:line="200" w:lineRule="exact"/>
      <w:jc w:val="left"/>
    </w:pPr>
    <w:rPr>
      <w:rFonts w:ascii="Arial" w:eastAsia="Times New Roman" w:hAnsi="Arial" w:cs="Times New Roman"/>
      <w:sz w:val="15"/>
      <w:szCs w:val="20"/>
      <w:lang w:val="de-CH" w:eastAsia="de-CH"/>
    </w:rPr>
  </w:style>
  <w:style w:type="paragraph" w:customStyle="1" w:styleId="zzKopfDept">
    <w:name w:val="zz KopfDept"/>
    <w:next w:val="Normal"/>
    <w:rsid w:val="00A3041D"/>
    <w:pPr>
      <w:suppressAutoHyphens/>
      <w:spacing w:after="100" w:line="200" w:lineRule="exact"/>
      <w:contextualSpacing/>
      <w:jc w:val="left"/>
    </w:pPr>
    <w:rPr>
      <w:rFonts w:ascii="Arial" w:eastAsia="Times New Roman" w:hAnsi="Arial" w:cs="Times New Roman"/>
      <w:noProof/>
      <w:sz w:val="15"/>
      <w:szCs w:val="20"/>
      <w:lang w:val="de-CH" w:eastAsia="de-CH"/>
    </w:rPr>
  </w:style>
  <w:style w:type="paragraph" w:customStyle="1" w:styleId="zzKopfFett">
    <w:name w:val="zz KopfFett"/>
    <w:next w:val="Header"/>
    <w:rsid w:val="00A3041D"/>
    <w:pPr>
      <w:suppressAutoHyphens/>
      <w:spacing w:line="200" w:lineRule="exact"/>
      <w:jc w:val="left"/>
    </w:pPr>
    <w:rPr>
      <w:rFonts w:ascii="Arial" w:eastAsia="Times New Roman" w:hAnsi="Arial" w:cs="Times New Roman"/>
      <w:b/>
      <w:noProof/>
      <w:sz w:val="15"/>
      <w:szCs w:val="20"/>
      <w:lang w:val="de-CH" w:eastAsia="de-CH"/>
    </w:rPr>
  </w:style>
  <w:style w:type="paragraph" w:customStyle="1" w:styleId="zzKopfOE">
    <w:name w:val="zz KopfOE"/>
    <w:rsid w:val="00A3041D"/>
    <w:pPr>
      <w:spacing w:line="200" w:lineRule="exact"/>
      <w:jc w:val="left"/>
    </w:pPr>
    <w:rPr>
      <w:rFonts w:ascii="Arial" w:eastAsia="Times New Roman" w:hAnsi="Arial" w:cs="Times New Roman"/>
      <w:noProof/>
      <w:sz w:val="15"/>
      <w:szCs w:val="24"/>
      <w:lang w:val="de-CH" w:eastAsia="de-DE"/>
    </w:rPr>
  </w:style>
  <w:style w:type="paragraph" w:customStyle="1" w:styleId="zzPfad">
    <w:name w:val="zz Pfad"/>
    <w:basedOn w:val="Footer"/>
    <w:rsid w:val="00A3041D"/>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A3041D"/>
    <w:pPr>
      <w:spacing w:line="200" w:lineRule="exact"/>
      <w:jc w:val="right"/>
    </w:pPr>
    <w:rPr>
      <w:rFonts w:ascii="Arial" w:eastAsia="Times New Roman" w:hAnsi="Arial" w:cs="Times New Roman"/>
      <w:sz w:val="14"/>
      <w:szCs w:val="24"/>
      <w:lang w:val="de-CH"/>
    </w:rPr>
  </w:style>
  <w:style w:type="paragraph" w:customStyle="1" w:styleId="Listea">
    <w:name w:val="Liste a)"/>
    <w:rsid w:val="00A3041D"/>
    <w:pPr>
      <w:spacing w:before="120" w:line="260" w:lineRule="exact"/>
      <w:jc w:val="left"/>
    </w:pPr>
    <w:rPr>
      <w:rFonts w:ascii="Arial" w:eastAsia="Times New Roman" w:hAnsi="Arial" w:cs="Times New Roman"/>
      <w:szCs w:val="20"/>
      <w:lang w:val="en-GB"/>
    </w:rPr>
  </w:style>
  <w:style w:type="paragraph" w:customStyle="1" w:styleId="TitelI">
    <w:name w:val="Titel I"/>
    <w:basedOn w:val="Heading1"/>
    <w:next w:val="Normal"/>
    <w:rsid w:val="00A3041D"/>
    <w:pPr>
      <w:tabs>
        <w:tab w:val="clear" w:pos="360"/>
      </w:tabs>
      <w:suppressAutoHyphens/>
      <w:spacing w:before="360" w:after="180" w:line="260" w:lineRule="atLeast"/>
      <w:ind w:left="0" w:firstLine="0"/>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A3041D"/>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A3041D"/>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A3041D"/>
    <w:rPr>
      <w:rFonts w:ascii="Arial" w:hAnsi="Arial"/>
      <w:sz w:val="22"/>
    </w:rPr>
  </w:style>
  <w:style w:type="paragraph" w:customStyle="1" w:styleId="Story">
    <w:name w:val="Story"/>
    <w:basedOn w:val="Normal"/>
    <w:rsid w:val="00A3041D"/>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A3041D"/>
    <w:pPr>
      <w:spacing w:after="240" w:line="240" w:lineRule="auto"/>
      <w:ind w:firstLine="0"/>
    </w:pPr>
    <w:rPr>
      <w:rFonts w:ascii="Times New Roman" w:eastAsia="Times New Roman" w:hAnsi="Times New Roman"/>
      <w:sz w:val="24"/>
      <w:szCs w:val="20"/>
    </w:rPr>
  </w:style>
  <w:style w:type="paragraph" w:customStyle="1" w:styleId="font7">
    <w:name w:val="font7"/>
    <w:basedOn w:val="Normal"/>
    <w:rsid w:val="00A3041D"/>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font8">
    <w:name w:val="font8"/>
    <w:basedOn w:val="Normal"/>
    <w:rsid w:val="00A3041D"/>
    <w:pPr>
      <w:spacing w:before="100" w:beforeAutospacing="1" w:after="100" w:afterAutospacing="1" w:line="240" w:lineRule="auto"/>
      <w:ind w:firstLine="0"/>
      <w:jc w:val="left"/>
    </w:pPr>
    <w:rPr>
      <w:rFonts w:ascii="Tahoma" w:eastAsia="Times New Roman" w:hAnsi="Tahoma" w:cs="Tahoma"/>
      <w:b/>
      <w:bCs/>
      <w:color w:val="000000"/>
      <w:sz w:val="16"/>
      <w:szCs w:val="16"/>
    </w:rPr>
  </w:style>
  <w:style w:type="paragraph" w:customStyle="1" w:styleId="xl64">
    <w:name w:val="xl64"/>
    <w:basedOn w:val="Normal"/>
    <w:rsid w:val="00A3041D"/>
    <w:pPr>
      <w:spacing w:before="100" w:beforeAutospacing="1" w:after="100" w:afterAutospacing="1" w:line="240" w:lineRule="auto"/>
      <w:ind w:firstLine="0"/>
      <w:jc w:val="center"/>
    </w:pPr>
    <w:rPr>
      <w:rFonts w:ascii="Arial" w:eastAsia="Times New Roman" w:hAnsi="Arial" w:cs="Arial"/>
      <w:sz w:val="24"/>
      <w:szCs w:val="24"/>
    </w:rPr>
  </w:style>
  <w:style w:type="paragraph" w:customStyle="1" w:styleId="xl160">
    <w:name w:val="xl160"/>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1">
    <w:name w:val="xl161"/>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2">
    <w:name w:val="xl162"/>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3">
    <w:name w:val="xl163"/>
    <w:basedOn w:val="Normal"/>
    <w:rsid w:val="00A3041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333333"/>
      <w:sz w:val="18"/>
      <w:szCs w:val="18"/>
    </w:rPr>
  </w:style>
  <w:style w:type="paragraph" w:customStyle="1" w:styleId="xl164">
    <w:name w:val="xl164"/>
    <w:basedOn w:val="Normal"/>
    <w:rsid w:val="00A3041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5">
    <w:name w:val="xl165"/>
    <w:basedOn w:val="Normal"/>
    <w:rsid w:val="00A3041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6">
    <w:name w:val="xl166"/>
    <w:basedOn w:val="Normal"/>
    <w:rsid w:val="00A3041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7">
    <w:name w:val="xl167"/>
    <w:basedOn w:val="Normal"/>
    <w:rsid w:val="00A3041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8">
    <w:name w:val="xl168"/>
    <w:basedOn w:val="Normal"/>
    <w:rsid w:val="00A3041D"/>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9">
    <w:name w:val="xl169"/>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70">
    <w:name w:val="xl170"/>
    <w:basedOn w:val="Normal"/>
    <w:rsid w:val="00A3041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1">
    <w:name w:val="xl171"/>
    <w:basedOn w:val="Normal"/>
    <w:rsid w:val="00A3041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A3041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3">
    <w:name w:val="xl173"/>
    <w:basedOn w:val="Normal"/>
    <w:rsid w:val="00A3041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4">
    <w:name w:val="xl174"/>
    <w:basedOn w:val="Normal"/>
    <w:rsid w:val="00A3041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5">
    <w:name w:val="xl175"/>
    <w:basedOn w:val="Normal"/>
    <w:rsid w:val="00A3041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7">
    <w:name w:val="xl177"/>
    <w:basedOn w:val="Normal"/>
    <w:rsid w:val="00A3041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8">
    <w:name w:val="xl178"/>
    <w:basedOn w:val="Normal"/>
    <w:rsid w:val="00A304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A3041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80">
    <w:name w:val="xl180"/>
    <w:basedOn w:val="Normal"/>
    <w:rsid w:val="00A3041D"/>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81">
    <w:name w:val="xl181"/>
    <w:basedOn w:val="Normal"/>
    <w:rsid w:val="00A3041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82">
    <w:name w:val="xl182"/>
    <w:basedOn w:val="Normal"/>
    <w:rsid w:val="00A3041D"/>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83">
    <w:name w:val="xl183"/>
    <w:basedOn w:val="Normal"/>
    <w:rsid w:val="00A3041D"/>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84">
    <w:name w:val="xl184"/>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5">
    <w:name w:val="xl185"/>
    <w:basedOn w:val="Normal"/>
    <w:rsid w:val="00A3041D"/>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86">
    <w:name w:val="xl186"/>
    <w:basedOn w:val="Normal"/>
    <w:rsid w:val="00A3041D"/>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87">
    <w:name w:val="xl187"/>
    <w:basedOn w:val="Normal"/>
    <w:rsid w:val="00A3041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88">
    <w:name w:val="xl188"/>
    <w:basedOn w:val="Normal"/>
    <w:rsid w:val="00A3041D"/>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A3041D"/>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190">
    <w:name w:val="xl190"/>
    <w:basedOn w:val="Normal"/>
    <w:rsid w:val="00A3041D"/>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191">
    <w:name w:val="xl191"/>
    <w:basedOn w:val="Normal"/>
    <w:rsid w:val="00A3041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192">
    <w:name w:val="xl192"/>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color w:val="000000"/>
      <w:sz w:val="18"/>
      <w:szCs w:val="18"/>
    </w:rPr>
  </w:style>
  <w:style w:type="paragraph" w:customStyle="1" w:styleId="xl193">
    <w:name w:val="xl193"/>
    <w:basedOn w:val="Normal"/>
    <w:rsid w:val="00A3041D"/>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94">
    <w:name w:val="xl194"/>
    <w:basedOn w:val="Normal"/>
    <w:rsid w:val="00A3041D"/>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95">
    <w:name w:val="xl195"/>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96">
    <w:name w:val="xl196"/>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97">
    <w:name w:val="xl197"/>
    <w:basedOn w:val="Normal"/>
    <w:rsid w:val="00A3041D"/>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98">
    <w:name w:val="xl198"/>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A304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0">
    <w:name w:val="xl200"/>
    <w:basedOn w:val="Normal"/>
    <w:rsid w:val="00A304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1">
    <w:name w:val="xl201"/>
    <w:basedOn w:val="Normal"/>
    <w:rsid w:val="00A3041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2">
    <w:name w:val="xl202"/>
    <w:basedOn w:val="Normal"/>
    <w:rsid w:val="00A3041D"/>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3">
    <w:name w:val="xl203"/>
    <w:basedOn w:val="Normal"/>
    <w:rsid w:val="00A3041D"/>
    <w:pPr>
      <w:pBdr>
        <w:top w:val="single" w:sz="4" w:space="0" w:color="auto"/>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4">
    <w:name w:val="xl204"/>
    <w:basedOn w:val="Normal"/>
    <w:rsid w:val="00A3041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5">
    <w:name w:val="xl205"/>
    <w:basedOn w:val="Normal"/>
    <w:rsid w:val="00A3041D"/>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6">
    <w:name w:val="xl206"/>
    <w:basedOn w:val="Normal"/>
    <w:rsid w:val="00A3041D"/>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7">
    <w:name w:val="xl207"/>
    <w:basedOn w:val="Normal"/>
    <w:rsid w:val="00A3041D"/>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8">
    <w:name w:val="xl208"/>
    <w:basedOn w:val="Normal"/>
    <w:rsid w:val="00A3041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9">
    <w:name w:val="xl209"/>
    <w:basedOn w:val="Normal"/>
    <w:rsid w:val="00A3041D"/>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0">
    <w:name w:val="xl210"/>
    <w:basedOn w:val="Normal"/>
    <w:rsid w:val="00A3041D"/>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1">
    <w:name w:val="xl211"/>
    <w:basedOn w:val="Normal"/>
    <w:rsid w:val="00A3041D"/>
    <w:pPr>
      <w:pBdr>
        <w:left w:val="single" w:sz="4" w:space="0" w:color="auto"/>
        <w:bottom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2">
    <w:name w:val="xl212"/>
    <w:basedOn w:val="Normal"/>
    <w:rsid w:val="00A3041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3">
    <w:name w:val="xl213"/>
    <w:basedOn w:val="Normal"/>
    <w:rsid w:val="00A3041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4">
    <w:name w:val="xl214"/>
    <w:basedOn w:val="Normal"/>
    <w:rsid w:val="00A3041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5">
    <w:name w:val="xl215"/>
    <w:basedOn w:val="Normal"/>
    <w:rsid w:val="00A3041D"/>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6">
    <w:name w:val="xl216"/>
    <w:basedOn w:val="Normal"/>
    <w:rsid w:val="00A3041D"/>
    <w:pPr>
      <w:pBdr>
        <w:top w:val="single" w:sz="4" w:space="0" w:color="auto"/>
        <w:left w:val="single" w:sz="8"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7">
    <w:name w:val="xl217"/>
    <w:basedOn w:val="Normal"/>
    <w:rsid w:val="00A3041D"/>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8">
    <w:name w:val="xl218"/>
    <w:basedOn w:val="Normal"/>
    <w:rsid w:val="00A3041D"/>
    <w:pPr>
      <w:pBdr>
        <w:top w:val="single" w:sz="4" w:space="0" w:color="auto"/>
        <w:left w:val="single" w:sz="4" w:space="0" w:color="auto"/>
        <w:bottom w:val="single" w:sz="4" w:space="0" w:color="auto"/>
        <w:right w:val="single" w:sz="8"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9">
    <w:name w:val="xl219"/>
    <w:basedOn w:val="Normal"/>
    <w:rsid w:val="00A3041D"/>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0">
    <w:name w:val="xl220"/>
    <w:basedOn w:val="Normal"/>
    <w:rsid w:val="00A3041D"/>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1">
    <w:name w:val="xl221"/>
    <w:basedOn w:val="Normal"/>
    <w:rsid w:val="00A3041D"/>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2">
    <w:name w:val="xl222"/>
    <w:basedOn w:val="Normal"/>
    <w:rsid w:val="00A3041D"/>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3">
    <w:name w:val="xl223"/>
    <w:basedOn w:val="Normal"/>
    <w:rsid w:val="00A3041D"/>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4">
    <w:name w:val="xl224"/>
    <w:basedOn w:val="Normal"/>
    <w:rsid w:val="00A3041D"/>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5">
    <w:name w:val="xl225"/>
    <w:basedOn w:val="Normal"/>
    <w:rsid w:val="00A3041D"/>
    <w:pPr>
      <w:pBdr>
        <w:top w:val="single" w:sz="4" w:space="0" w:color="auto"/>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A3041D"/>
    <w:pPr>
      <w:pBdr>
        <w:top w:val="single" w:sz="4" w:space="0" w:color="auto"/>
        <w:left w:val="double" w:sz="6"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7">
    <w:name w:val="xl227"/>
    <w:basedOn w:val="Normal"/>
    <w:rsid w:val="00A3041D"/>
    <w:pPr>
      <w:pBdr>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8">
    <w:name w:val="xl228"/>
    <w:basedOn w:val="Normal"/>
    <w:rsid w:val="00A3041D"/>
    <w:pPr>
      <w:pBdr>
        <w:left w:val="double" w:sz="6"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9">
    <w:name w:val="xl229"/>
    <w:basedOn w:val="Normal"/>
    <w:rsid w:val="00A3041D"/>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0">
    <w:name w:val="xl230"/>
    <w:basedOn w:val="Normal"/>
    <w:rsid w:val="00A3041D"/>
    <w:pPr>
      <w:pBdr>
        <w:left w:val="double" w:sz="6"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31">
    <w:name w:val="xl231"/>
    <w:basedOn w:val="Normal"/>
    <w:rsid w:val="00A3041D"/>
    <w:pPr>
      <w:pBdr>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2">
    <w:name w:val="xl232"/>
    <w:basedOn w:val="Normal"/>
    <w:rsid w:val="00A304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3">
    <w:name w:val="xl233"/>
    <w:basedOn w:val="Normal"/>
    <w:rsid w:val="00A3041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8"/>
      <w:szCs w:val="18"/>
    </w:rPr>
  </w:style>
  <w:style w:type="paragraph" w:customStyle="1" w:styleId="xl234">
    <w:name w:val="xl234"/>
    <w:basedOn w:val="Normal"/>
    <w:rsid w:val="00A3041D"/>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8"/>
      <w:szCs w:val="18"/>
    </w:rPr>
  </w:style>
  <w:style w:type="paragraph" w:customStyle="1" w:styleId="xl235">
    <w:name w:val="xl235"/>
    <w:basedOn w:val="Normal"/>
    <w:rsid w:val="00A3041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8"/>
      <w:szCs w:val="18"/>
    </w:rPr>
  </w:style>
  <w:style w:type="paragraph" w:customStyle="1" w:styleId="xl236">
    <w:name w:val="xl236"/>
    <w:basedOn w:val="Normal"/>
    <w:rsid w:val="00A304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7">
    <w:name w:val="xl237"/>
    <w:basedOn w:val="Normal"/>
    <w:rsid w:val="00A304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8">
    <w:name w:val="xl238"/>
    <w:basedOn w:val="Normal"/>
    <w:rsid w:val="00A304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9">
    <w:name w:val="xl239"/>
    <w:basedOn w:val="Normal"/>
    <w:rsid w:val="00A3041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40">
    <w:name w:val="xl240"/>
    <w:basedOn w:val="Normal"/>
    <w:rsid w:val="00A3041D"/>
    <w:pP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1">
    <w:name w:val="xl241"/>
    <w:basedOn w:val="Normal"/>
    <w:rsid w:val="00A3041D"/>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2">
    <w:name w:val="xl242"/>
    <w:basedOn w:val="Normal"/>
    <w:rsid w:val="00A3041D"/>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43">
    <w:name w:val="xl243"/>
    <w:basedOn w:val="Normal"/>
    <w:rsid w:val="00A3041D"/>
    <w:pPr>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44">
    <w:name w:val="xl244"/>
    <w:basedOn w:val="Normal"/>
    <w:rsid w:val="00A3041D"/>
    <w:pPr>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45">
    <w:name w:val="xl245"/>
    <w:basedOn w:val="Normal"/>
    <w:rsid w:val="00A3041D"/>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6">
    <w:name w:val="xl246"/>
    <w:basedOn w:val="Normal"/>
    <w:rsid w:val="00A3041D"/>
    <w:pPr>
      <w:shd w:val="clear" w:color="000000" w:fill="FFFFFF"/>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47">
    <w:name w:val="xl247"/>
    <w:basedOn w:val="Normal"/>
    <w:rsid w:val="00A3041D"/>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color w:val="000000"/>
      <w:sz w:val="18"/>
      <w:szCs w:val="18"/>
    </w:rPr>
  </w:style>
  <w:style w:type="paragraph" w:customStyle="1" w:styleId="xl248">
    <w:name w:val="xl248"/>
    <w:basedOn w:val="Normal"/>
    <w:rsid w:val="00A3041D"/>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color w:val="000000"/>
      <w:sz w:val="18"/>
      <w:szCs w:val="18"/>
    </w:rPr>
  </w:style>
  <w:style w:type="paragraph" w:customStyle="1" w:styleId="text-L">
    <w:name w:val="text-L"/>
    <w:rsid w:val="00A3041D"/>
    <w:pPr>
      <w:autoSpaceDE w:val="0"/>
      <w:autoSpaceDN w:val="0"/>
      <w:adjustRightInd w:val="0"/>
      <w:spacing w:line="220" w:lineRule="atLeast"/>
      <w:ind w:firstLine="283"/>
    </w:pPr>
    <w:rPr>
      <w:rFonts w:ascii="Flare Light Gothic" w:eastAsia="Times New Roman" w:hAnsi="Flare Light Gothic" w:cs="Flare Light Gothic"/>
      <w:sz w:val="20"/>
      <w:szCs w:val="20"/>
    </w:rPr>
  </w:style>
  <w:style w:type="paragraph" w:customStyle="1" w:styleId="neni">
    <w:name w:val="neni"/>
    <w:basedOn w:val="Normal"/>
    <w:rsid w:val="00A3041D"/>
    <w:pPr>
      <w:keepLines/>
      <w:autoSpaceDE w:val="0"/>
      <w:autoSpaceDN w:val="0"/>
      <w:adjustRightInd w:val="0"/>
      <w:spacing w:after="113" w:line="220" w:lineRule="atLeast"/>
      <w:ind w:firstLine="0"/>
      <w:jc w:val="center"/>
    </w:pPr>
    <w:rPr>
      <w:rFonts w:ascii="Optimum" w:eastAsia="Times New Roman" w:hAnsi="Optimum" w:cs="Optimum"/>
      <w:b/>
      <w:bCs/>
      <w:sz w:val="20"/>
      <w:szCs w:val="20"/>
    </w:rPr>
  </w:style>
  <w:style w:type="paragraph" w:customStyle="1" w:styleId="ligji-t">
    <w:name w:val="ligji-t"/>
    <w:rsid w:val="00A3041D"/>
    <w:pPr>
      <w:autoSpaceDE w:val="0"/>
      <w:autoSpaceDN w:val="0"/>
      <w:adjustRightInd w:val="0"/>
      <w:spacing w:line="310" w:lineRule="atLeast"/>
      <w:jc w:val="center"/>
    </w:pPr>
    <w:rPr>
      <w:rFonts w:ascii="Optimum" w:eastAsia="Times New Roman" w:hAnsi="Optimum" w:cs="Optimum"/>
      <w:b/>
      <w:bCs/>
      <w:cap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5235</Words>
  <Characters>29846</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2019-01-30T12:24:00Z</cp:lastPrinted>
  <dcterms:created xsi:type="dcterms:W3CDTF">2015-07-20T11:14:00Z</dcterms:created>
  <dcterms:modified xsi:type="dcterms:W3CDTF">2019-01-30T12:24:00Z</dcterms:modified>
</cp:coreProperties>
</file>