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7CF" w:rsidRPr="00BF32F6" w:rsidRDefault="004007CF" w:rsidP="004007CF">
      <w:pPr>
        <w:pStyle w:val="NeniTitull"/>
        <w:rPr>
          <w:spacing w:val="-4"/>
          <w:lang w:val="sq-AL"/>
        </w:rPr>
      </w:pPr>
      <w:bookmarkStart w:id="0" w:name="_GoBack"/>
      <w:bookmarkEnd w:id="0"/>
      <w:r w:rsidRPr="00BF32F6">
        <w:rPr>
          <w:spacing w:val="-4"/>
          <w:lang w:val="sq-AL"/>
        </w:rPr>
        <w:t>VENDIM</w:t>
      </w:r>
    </w:p>
    <w:p w:rsidR="004007CF" w:rsidRPr="00BF32F6" w:rsidRDefault="004007CF" w:rsidP="004007CF">
      <w:pPr>
        <w:pStyle w:val="NeniTitull"/>
        <w:rPr>
          <w:spacing w:val="-4"/>
          <w:lang w:val="sq-AL"/>
        </w:rPr>
      </w:pPr>
      <w:r w:rsidRPr="00BF32F6">
        <w:rPr>
          <w:spacing w:val="-4"/>
          <w:lang w:val="sq-AL"/>
        </w:rPr>
        <w:t>Nr. 708, datë 26.8.2015</w:t>
      </w:r>
    </w:p>
    <w:p w:rsidR="004007CF" w:rsidRPr="00BF32F6" w:rsidRDefault="004007CF" w:rsidP="004007CF">
      <w:pPr>
        <w:pStyle w:val="Hapesira7"/>
        <w:rPr>
          <w:spacing w:val="-4"/>
          <w:lang w:val="sq-AL"/>
        </w:rPr>
      </w:pPr>
    </w:p>
    <w:p w:rsidR="004007CF" w:rsidRPr="00BF32F6" w:rsidRDefault="004007CF" w:rsidP="004007CF">
      <w:pPr>
        <w:pStyle w:val="Paragrafi"/>
        <w:jc w:val="center"/>
        <w:rPr>
          <w:b/>
          <w:spacing w:val="-4"/>
          <w:lang w:val="sq-AL"/>
        </w:rPr>
      </w:pPr>
      <w:r w:rsidRPr="00BF32F6">
        <w:rPr>
          <w:b/>
          <w:spacing w:val="-4"/>
          <w:lang w:val="sq-AL"/>
        </w:rPr>
        <w:t>PËR LLOJET, PERIODICITETIN DHE MËNYRËN E RAPORTIMIT TË TË DHËNAVE STATISTIKORE PËR AFTËSINË E KUFIZUAR NGA STRUKTURAT SHTETËRORE PËRGJEGJËSE, NË NIVEL QENDROR DHE VENDOR</w:t>
      </w:r>
    </w:p>
    <w:p w:rsidR="004007CF" w:rsidRPr="00BF32F6" w:rsidRDefault="004007CF" w:rsidP="004007CF">
      <w:pPr>
        <w:pStyle w:val="Hapesira7"/>
        <w:rPr>
          <w:spacing w:val="-4"/>
          <w:lang w:val="sq-AL"/>
        </w:rPr>
      </w:pPr>
    </w:p>
    <w:p w:rsidR="004007CF" w:rsidRPr="00BF32F6" w:rsidRDefault="004007CF" w:rsidP="004007CF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Në mbështetje të pikës 4, të nenit 100, të Kushtetutës dhe të pikës 2, të nenit 17, të ligjit nr. 93/2014, “Për përfshirjen dhe aksesueshmërinë e personave me aftësi të kufizuara”, me propozimin e ministrit të Mirëqenies Sociale dhe Rinisë, Këshilli i Ministrave</w:t>
      </w:r>
    </w:p>
    <w:p w:rsidR="004007CF" w:rsidRPr="00BF32F6" w:rsidRDefault="004007CF" w:rsidP="004007CF">
      <w:pPr>
        <w:pStyle w:val="Hapesira7"/>
        <w:rPr>
          <w:spacing w:val="-4"/>
          <w:lang w:val="sq-AL"/>
        </w:rPr>
      </w:pPr>
    </w:p>
    <w:p w:rsidR="004007CF" w:rsidRPr="00BF32F6" w:rsidRDefault="004007CF" w:rsidP="004007CF">
      <w:pPr>
        <w:pStyle w:val="Paragrafi"/>
        <w:jc w:val="center"/>
        <w:rPr>
          <w:spacing w:val="-4"/>
          <w:lang w:val="sq-AL"/>
        </w:rPr>
      </w:pPr>
      <w:r w:rsidRPr="00BF32F6">
        <w:rPr>
          <w:spacing w:val="-4"/>
          <w:lang w:val="sq-AL"/>
        </w:rPr>
        <w:t>VENDOSI:</w:t>
      </w:r>
    </w:p>
    <w:p w:rsidR="004007CF" w:rsidRPr="00BF32F6" w:rsidRDefault="004007CF" w:rsidP="004007CF">
      <w:pPr>
        <w:pStyle w:val="Hapesira7"/>
        <w:rPr>
          <w:spacing w:val="-4"/>
          <w:lang w:val="sq-AL"/>
        </w:rPr>
      </w:pPr>
    </w:p>
    <w:p w:rsidR="004007CF" w:rsidRPr="00BF32F6" w:rsidRDefault="004007CF" w:rsidP="004007CF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1. Institucionet e pavarura, institucionet e administratës shtetërore, bashkitë dhe qarqet mbledhin të dhëna statistikore për aftësinë e kufizuar, sipas fushave ku operojnë, me qëllim hartimin, përmirësimin dhe zbatimin e politikave në mbështetje të programeve të aksesit dhe të përfshirjes së personave me aftësi të kufizuara.</w:t>
      </w:r>
    </w:p>
    <w:p w:rsidR="004007CF" w:rsidRPr="00BF32F6" w:rsidRDefault="004007CF" w:rsidP="004007CF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2. Mbledhja dhe ruajtja e të dhënave nga institucionet, sipas pikës 1, të këtij neni, duhet të jenë në përputhje me parashikimet ligjore për mbrojtjen e të dhënave, për garantimin e konfidencialitetit dhe për respektimin e jetës private të tyre. Këto të dhëna janë të aksesueshme nga personat me aftësi të kufizuara.</w:t>
      </w:r>
    </w:p>
    <w:p w:rsidR="004007CF" w:rsidRDefault="004007CF" w:rsidP="004007CF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3. Institucionet e pavarura, bazuar në funksionimin e tyre, i dërgojnë, periodikisht, sekretariatit teknik për aftësinë e kufizuar, në Këshillin Kombëtar për Aftësinë e Kufizuar, krijuar pranë ministrisë që mbulon çështjet e aftësisë së kufizuar, të dhënat statistikore për aftësinë e kufizuar.</w:t>
      </w:r>
    </w:p>
    <w:p w:rsidR="004007CF" w:rsidRDefault="004007CF" w:rsidP="004007CF">
      <w:pPr>
        <w:pStyle w:val="Paragrafi"/>
        <w:rPr>
          <w:spacing w:val="-4"/>
          <w:lang w:val="sq-AL"/>
        </w:rPr>
      </w:pPr>
    </w:p>
    <w:p w:rsidR="004007CF" w:rsidRPr="00BF32F6" w:rsidRDefault="004007CF" w:rsidP="004007CF">
      <w:pPr>
        <w:pStyle w:val="Paragrafi"/>
        <w:rPr>
          <w:spacing w:val="-4"/>
          <w:lang w:val="sq-AL"/>
        </w:rPr>
      </w:pPr>
    </w:p>
    <w:p w:rsidR="004007CF" w:rsidRPr="00BF32F6" w:rsidRDefault="004007CF" w:rsidP="004007CF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4. Institucionet e administratës shtetërore, bazuar në funksionimin e tyre, i dërgojnë, periodikisht, sekretariatit teknik për aftësinë e kufizuar, në Këshillin Kombëtar për Aftësinë e Kufizuar, të dhënat statistikore për aftësinë e kufizuar, sipas aneksit 1, bashkëlidhur këtij vendimi.</w:t>
      </w:r>
    </w:p>
    <w:p w:rsidR="004007CF" w:rsidRPr="00BF32F6" w:rsidRDefault="004007CF" w:rsidP="004007CF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 xml:space="preserve">5. Bashkitë u dërgojnë, periodikisht, nëpunësve që mbulojnë çështjet e aftësisë së kufizuar, në qarkun përkatës, të dhënat statistikore për aftësinë e kufizuar, sipas aneksit 1, bashkëlidhur këtij vendimi. </w:t>
      </w:r>
    </w:p>
    <w:p w:rsidR="004007CF" w:rsidRPr="00BF32F6" w:rsidRDefault="004007CF" w:rsidP="004007CF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6. Qarku përpunon të dhënat statistikore për aftësinë e kufizuar, të përcjella nga bashkitë, pjesë e tij, dhe ia përcjell ato, periodikisht, sekretariatit teknik për aftësinë e kufizuar, në Këshillin Kombëtar për Aftësinë e Kufizuar.</w:t>
      </w:r>
    </w:p>
    <w:p w:rsidR="004007CF" w:rsidRPr="00BF32F6" w:rsidRDefault="004007CF" w:rsidP="004007CF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7. Ministria, që mbulon çështjet e aftësisë së kufizuar, përpunon të dhënat e grumbulluara, nëpërmjet sekretariatit teknik për aftësinë e kufizuar, të Këshillit Kombëtar për Aftësinë e Kufizuar.</w:t>
      </w:r>
    </w:p>
    <w:p w:rsidR="004007CF" w:rsidRPr="00BF32F6" w:rsidRDefault="004007CF" w:rsidP="004007CF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8. Ministria, që mbulon çështjet e aftësisë së kufizuar, monitoron përditësimin progresiv të të dhënave, sipas treguesve të përcaktuar në aneksin 1, bashkëlidhur këtij vendimi, dhe i publikon ato në faqen zyrtare të internetit. Të dhënat janë pjesë e raportit që sekretariati teknik dërgon te të gjithë anëtarët e Këshillit Kombëtar të Aftësisë së Kufizuar.</w:t>
      </w:r>
    </w:p>
    <w:p w:rsidR="004007CF" w:rsidRPr="00BF32F6" w:rsidRDefault="004007CF" w:rsidP="004007CF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 xml:space="preserve">9. Sekretariati teknik për aftësinë e kufizuar i dërgon të dhënat e mbledhura dhe të përpunuara, sipas pikave 3–8, të këtij vendimi, në Institutin e Statistikave (INSTAT). </w:t>
      </w:r>
    </w:p>
    <w:p w:rsidR="004007CF" w:rsidRPr="00BF32F6" w:rsidRDefault="004007CF" w:rsidP="004007CF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10. Instituti i Statistikave bën anketime të dedikuara për çështjet e aftësisë së kufizuar. Rezultatet e anketimeve i bën publike dhe informon, zyrtarisht, ministrinë që mbulon çështjet e aftësisë së kufizuar dhe Këshillin Kombëtar për Aftësinë e Kufizuar.</w:t>
      </w:r>
    </w:p>
    <w:p w:rsidR="004007CF" w:rsidRPr="00BF32F6" w:rsidRDefault="004007CF" w:rsidP="004007CF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 xml:space="preserve">11. Ngarkohet Ministria e Mirëqenies Sociale dhe Rinisë për ndjekjen e zbatimit të këtij vendimi. </w:t>
      </w:r>
    </w:p>
    <w:p w:rsidR="004007CF" w:rsidRPr="00BF32F6" w:rsidRDefault="004007CF" w:rsidP="004007CF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Ky vendim hyn në fuqi pas botimit në Fletoren Zyrtare.</w:t>
      </w:r>
    </w:p>
    <w:p w:rsidR="004007CF" w:rsidRDefault="004007CF" w:rsidP="004007CF">
      <w:pPr>
        <w:pStyle w:val="Paragrafi"/>
        <w:jc w:val="right"/>
        <w:rPr>
          <w:spacing w:val="-4"/>
          <w:lang w:val="sq-AL"/>
        </w:rPr>
      </w:pPr>
      <w:r w:rsidRPr="00BF32F6">
        <w:rPr>
          <w:spacing w:val="-4"/>
          <w:lang w:val="sq-AL"/>
        </w:rPr>
        <w:t>KRYEMINISTRI</w:t>
      </w:r>
    </w:p>
    <w:p w:rsidR="004007CF" w:rsidRPr="00BF32F6" w:rsidRDefault="004007CF" w:rsidP="004007CF">
      <w:pPr>
        <w:pStyle w:val="Paragrafi"/>
        <w:jc w:val="right"/>
        <w:rPr>
          <w:b/>
          <w:spacing w:val="-4"/>
          <w:lang w:val="sq-AL"/>
        </w:rPr>
      </w:pPr>
      <w:r w:rsidRPr="00BF32F6">
        <w:rPr>
          <w:b/>
          <w:spacing w:val="-4"/>
          <w:lang w:val="sq-AL"/>
        </w:rPr>
        <w:t>Edi Rama</w:t>
      </w:r>
    </w:p>
    <w:p w:rsidR="004007CF" w:rsidRPr="00FA280D" w:rsidRDefault="004007CF" w:rsidP="004007CF">
      <w:pPr>
        <w:pStyle w:val="Paragrafi"/>
        <w:rPr>
          <w:lang w:val="sq-AL"/>
        </w:rPr>
      </w:pPr>
    </w:p>
    <w:p w:rsidR="004007CF" w:rsidRDefault="004007CF" w:rsidP="004007CF">
      <w:pPr>
        <w:spacing w:after="0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4007CF" w:rsidRDefault="004007CF" w:rsidP="004007CF">
      <w:pPr>
        <w:spacing w:after="0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4007CF" w:rsidRPr="00FA280D" w:rsidRDefault="004007CF" w:rsidP="004007CF">
      <w:pPr>
        <w:spacing w:after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280D">
        <w:rPr>
          <w:rFonts w:ascii="Garamond" w:hAnsi="Garamond"/>
          <w:b/>
          <w:sz w:val="24"/>
          <w:szCs w:val="24"/>
          <w:lang w:val="sq-AL"/>
        </w:rPr>
        <w:lastRenderedPageBreak/>
        <w:t>ANEKSI 1</w:t>
      </w:r>
    </w:p>
    <w:p w:rsidR="004007CF" w:rsidRPr="0084590C" w:rsidRDefault="004007CF" w:rsidP="004007CF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 w:rsidRPr="0084590C">
        <w:rPr>
          <w:rFonts w:ascii="Garamond" w:hAnsi="Garamond"/>
          <w:sz w:val="24"/>
          <w:szCs w:val="24"/>
          <w:lang w:val="sq-AL"/>
        </w:rPr>
        <w:t>TREGUESIT PËR AFTËSINË E KUFIZUAR SIPAS FUSHAVE</w:t>
      </w:r>
    </w:p>
    <w:p w:rsidR="004007CF" w:rsidRPr="00FA280D" w:rsidRDefault="004007CF" w:rsidP="004007CF">
      <w:pPr>
        <w:spacing w:after="0"/>
        <w:rPr>
          <w:rFonts w:ascii="Times New Roman" w:hAnsi="Times New Roman"/>
          <w:sz w:val="14"/>
          <w:szCs w:val="24"/>
          <w:lang w:val="sq-AL"/>
        </w:rPr>
      </w:pPr>
    </w:p>
    <w:tbl>
      <w:tblPr>
        <w:tblStyle w:val="TableGrid"/>
        <w:tblW w:w="4811" w:type="pct"/>
        <w:jc w:val="center"/>
        <w:tblLook w:val="04A0" w:firstRow="1" w:lastRow="0" w:firstColumn="1" w:lastColumn="0" w:noHBand="0" w:noVBand="1"/>
      </w:tblPr>
      <w:tblGrid>
        <w:gridCol w:w="564"/>
        <w:gridCol w:w="4707"/>
        <w:gridCol w:w="2001"/>
        <w:gridCol w:w="1621"/>
      </w:tblGrid>
      <w:tr w:rsidR="004007CF" w:rsidRPr="00FA280D" w:rsidTr="00FC18B5">
        <w:trPr>
          <w:jc w:val="center"/>
        </w:trPr>
        <w:tc>
          <w:tcPr>
            <w:tcW w:w="254" w:type="pct"/>
            <w:vAlign w:val="center"/>
          </w:tcPr>
          <w:p w:rsidR="004007CF" w:rsidRPr="00FA280D" w:rsidRDefault="004007CF" w:rsidP="00FC18B5">
            <w:pPr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b/>
                <w:sz w:val="24"/>
                <w:szCs w:val="24"/>
                <w:lang w:val="sq-AL"/>
              </w:rPr>
              <w:t>Nr</w:t>
            </w: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.</w:t>
            </w:r>
          </w:p>
        </w:tc>
        <w:tc>
          <w:tcPr>
            <w:tcW w:w="2668" w:type="pct"/>
            <w:vAlign w:val="center"/>
          </w:tcPr>
          <w:p w:rsidR="004007CF" w:rsidRPr="00FA280D" w:rsidRDefault="004007CF" w:rsidP="00FC18B5">
            <w:pPr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b/>
                <w:sz w:val="24"/>
                <w:szCs w:val="24"/>
                <w:lang w:val="sq-AL"/>
              </w:rPr>
              <w:t>Lloji i statistikave</w:t>
            </w:r>
          </w:p>
        </w:tc>
        <w:tc>
          <w:tcPr>
            <w:tcW w:w="1146" w:type="pct"/>
            <w:vAlign w:val="center"/>
          </w:tcPr>
          <w:p w:rsidR="004007CF" w:rsidRPr="00FA280D" w:rsidRDefault="004007CF" w:rsidP="00FC18B5">
            <w:pPr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b/>
                <w:sz w:val="24"/>
                <w:szCs w:val="24"/>
                <w:lang w:val="sq-AL"/>
              </w:rPr>
              <w:t>Institucioni përgjegjës</w:t>
            </w:r>
          </w:p>
        </w:tc>
        <w:tc>
          <w:tcPr>
            <w:tcW w:w="932" w:type="pct"/>
            <w:vAlign w:val="center"/>
          </w:tcPr>
          <w:p w:rsidR="004007CF" w:rsidRPr="00FA280D" w:rsidRDefault="004007CF" w:rsidP="00FC18B5">
            <w:pPr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b/>
                <w:sz w:val="24"/>
                <w:szCs w:val="24"/>
                <w:lang w:val="sq-AL"/>
              </w:rPr>
              <w:t>Periodiciteti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b/>
                <w:sz w:val="24"/>
                <w:szCs w:val="24"/>
                <w:lang w:val="sq-AL"/>
              </w:rPr>
              <w:t>I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b/>
                <w:sz w:val="24"/>
                <w:szCs w:val="24"/>
                <w:lang w:val="sq-AL"/>
              </w:rPr>
              <w:t>Edukimi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nxënësve me aftësi të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që frekuentojnë arsimin parashkollor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llojit të aftësisë së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vendbanimit (urbane/rurale)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nevojës për mbështetje (nëse duan asistent shtesë)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Arsimit dhe Sportit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2 herë në vitin shkollor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nëntor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–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maj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nxënësve me aftësi të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që frekuentojnë arsimin e detyruar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llojit të aftësisë së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vendbanimit (urbane/rurale)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nevojës për mbështetje (nëse duan asistent shtesë)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Arsimit dhe Sportit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2 herë në vitin shkollor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nëntor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–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maj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nxënësve me aftësi të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që frekuentojnë arsimin e mesëm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llojit të aftësisë së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vendbanimit (urbane/rurale)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tipit të shkollës (e përgjithshme/profesionale/të veçanta)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Arsimit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Mirëqenies Sociale dhe Rinisë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2 herë në vitin shkollor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nëntor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–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maj</w:t>
            </w:r>
          </w:p>
        </w:tc>
      </w:tr>
      <w:tr w:rsidR="004007CF" w:rsidRPr="00FA280D" w:rsidTr="00FC18B5">
        <w:trPr>
          <w:trHeight w:val="1692"/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nxënësve me aftësi të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që frekuentojnë arsimin e lartë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llojit të aftësisë së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vendbanimit (urbane/rurale)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nivelit (bachelor/master)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Arsimit dhe Sportit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2 herë në vitin shkollor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nëntor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–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maj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nxënësve me aftësi të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që kanë ndërprerë shkollën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llojit të aftësisë së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vendbanimit (urbane/rurale)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shkakut të ndërprerjes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Arsimit dhe Sportit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nxënësve me aftësi të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a që përfundoj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në shkollën fillore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llojit të aftësisë së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vendbanimit (urbane/rurale)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Ministria e Arsimit dhe Sportit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7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nxënësve me aftësi të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që përfundojnë 9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vjeçare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n.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llojit të aftësisë së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vendbanimit (urbane/rurale)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Arsimit dhe Sportit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nxënësve me aftësi të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që përfundojnë shkollën e mesme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llojit të aftësisë së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vendbanimit (urbane/rurale)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tipit të shkollës ( e përgjithshme/profesionale/të veçanta)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Arsimit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Mirëqenies Sociale dhe Rinisë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nxënësve me aftësi të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të diplomuar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llojit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aftësisë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vendbanimit (urbane/rurale)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nivelit (bachelor/master)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Arsimit dhe Sportit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Bashkia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mësuesve që kanë marrë kualifikime për aftësinë e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numër fizik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përqindje/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kundrejt totalit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Arsimit dhe Sportit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shkollave që kanë psikologë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kohë të plotë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kohë të pjesshme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Arsimit dhe Sportit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nxënësve me aftësi të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që shoqërohen nga prindërit gjatë kohës së mësimit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Arsimit dhe Sportit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shkollave 9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vjeçare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/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të 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mesme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/profesionale të aksesueshme për: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fëmijë në karrige me rrota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fëmijë të verbër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Arsimit dhe Sportit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Bashkia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14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nxënësve që nuk dëgjojnë që frekuentojnë shkollën e mesme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përgjithshme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profesionale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sipas 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Arsimit dhe Sportit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Mirëqenies Sociale dhe Rinisë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15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aktiviteteve sportive ku përfshihen PAK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Arsimit dhe Sportit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Bashkia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16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institucioneve sportive të aksesueshme për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-un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Arsimit dhe Sportit</w:t>
            </w:r>
          </w:p>
          <w:p w:rsidR="004007CF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Bashkia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b/>
                <w:sz w:val="24"/>
                <w:szCs w:val="24"/>
                <w:lang w:val="sq-AL"/>
              </w:rPr>
              <w:t>II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b/>
                <w:sz w:val="24"/>
                <w:szCs w:val="24"/>
                <w:lang w:val="sq-AL"/>
              </w:rPr>
              <w:t>Shëndetësia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17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fëmijëve me aftësi të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të 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konstatuar në lindje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llojit të aftësisë së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vendbanimit (urbane/rurale)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 xml:space="preserve">Ministria e 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Shëndetësisë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18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fëmijëve autik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të diagnostikuar nga institucionet shëndetësore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grup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moshës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vendbanimit (urbane/rurale)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Shëndetësisë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19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fëmijëve autik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që marrin trajtim në institucione të specializuara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grup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moshës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vendbanimit (urbane/rurale)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Shëndetësisë</w:t>
            </w:r>
          </w:p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Bashkia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20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personave me aftësi të kufizuara mendore që marrin trajtim në institucione shëndetësore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grup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moshës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vendbanimit (urbane/rurale)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Shëndetësisë</w:t>
            </w:r>
          </w:p>
          <w:p w:rsidR="004007CF" w:rsidRPr="00FA280D" w:rsidRDefault="004007CF" w:rsidP="00FC18B5">
            <w:pPr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21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qendrave shëndetësore parësore të aksesueshme (urbane/rurale)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Shëndetësisë</w:t>
            </w:r>
          </w:p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Bashkia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22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spitaleve të aksesueshme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Shëndetësisë</w:t>
            </w:r>
          </w:p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Bashkia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b/>
                <w:sz w:val="24"/>
                <w:szCs w:val="24"/>
                <w:lang w:val="sq-AL"/>
              </w:rPr>
              <w:t>III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b/>
                <w:sz w:val="24"/>
                <w:szCs w:val="24"/>
                <w:lang w:val="sq-AL"/>
              </w:rPr>
              <w:t>Drejtësia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23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-ut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që përfitojnë nga ndihma ligjore falas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grup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moshës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vendbanimit (urbane/rurale)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Drejtësisë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24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PAK që aplikojnë për të përfituar nga ndihma ligjore falas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grup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moshës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vendbanimit (urbane/rurale)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Drejtësisë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25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institucioneve të drejtësisë të aksesueshme për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-un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Drejtësisë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26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proceseve gjyqësore ku janë të përfshirë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paditës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i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paditur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Ministria e Drejtësisë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b/>
                <w:sz w:val="24"/>
                <w:szCs w:val="24"/>
                <w:lang w:val="sq-AL"/>
              </w:rPr>
              <w:lastRenderedPageBreak/>
              <w:t>IV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Strehimi</w:t>
            </w:r>
            <w:r w:rsidRPr="00FA280D">
              <w:rPr>
                <w:rFonts w:ascii="Garamond" w:hAnsi="Garamond"/>
                <w:b/>
                <w:sz w:val="24"/>
                <w:szCs w:val="24"/>
                <w:lang w:val="sq-AL"/>
              </w:rPr>
              <w:t>/zhvillimi urban/infrastruktura/ transporti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27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banesave të aksesueshme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të ndërtuara nga EKB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-ja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Zhvillimit Urban</w:t>
            </w:r>
          </w:p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Enti Kombëtar i Banesave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28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aplikimeve të bëra nga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-u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për procedurë legalizimi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ALUIZNI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29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-ut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, përfitues nga ligji për legalizimin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ALUIZNI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trHeight w:val="917"/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30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Numri i stacioneve dhe 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i 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mjeteve të transportit qytetës të aksesueshme për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-un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Transportit dhe Infrastrukturës</w:t>
            </w:r>
          </w:p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Bashkia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b/>
                <w:sz w:val="24"/>
                <w:szCs w:val="24"/>
                <w:lang w:val="sq-AL"/>
              </w:rPr>
              <w:t>V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b/>
                <w:sz w:val="24"/>
                <w:szCs w:val="24"/>
                <w:lang w:val="sq-AL"/>
              </w:rPr>
              <w:t>Punësimi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31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-ut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të regjistruar si punëkërkues të papunë pranë zyrave të punësimit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Mirëqenies Sociale dhe Rinisë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6-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mujore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32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-ut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të punësuar nga zyrat e punësimit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Mirëqenies Sociale dhe Rinisë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6-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mujore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33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-ut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të punësuar në subjekte private, ndarë sipas gjinisë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Mirëqenies Sociale dhe Rinisë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mujore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34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-ut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të punësuar nga programi specifik për nxitjen e punësimit të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-ut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, ndarë sipas gjinisë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Mirëqenies Sociale dhe Rinisë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mujore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35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Fondi i shpenzuar për punësimin e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-ut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, nga programi specifik për nxitjen e punësimit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Mirëqenies Sociale dhe Rinisë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36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zyrave të punësimit të aksesueshme për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-un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Mirëqenies Sociale dhe Rinisë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37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qendrave të arsimit profesional të aksesueshme për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-un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Mirëqenies Sociale dhe Rinisë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38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-ut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që ndjekin kurse profesionale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grup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moshës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vendbanimit (urbane/rurale)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llojit të kursit profesional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Mirëqenies Sociale dhe Rinisë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39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-ut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 që punësohen pas përfundimit të kurseve profesionale</w:t>
            </w:r>
          </w:p>
        </w:tc>
        <w:tc>
          <w:tcPr>
            <w:tcW w:w="1146" w:type="pct"/>
          </w:tcPr>
          <w:p w:rsidR="004007CF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Mirëqenies Sociale dhe Rinisë</w:t>
            </w:r>
          </w:p>
          <w:p w:rsidR="004007CF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b/>
                <w:sz w:val="24"/>
                <w:szCs w:val="24"/>
                <w:lang w:val="sq-AL"/>
              </w:rPr>
              <w:t>VI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b/>
                <w:sz w:val="24"/>
                <w:szCs w:val="24"/>
                <w:lang w:val="sq-AL"/>
              </w:rPr>
              <w:t>Kultura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40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Numri i institucioneve dhe 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i 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 xml:space="preserve">objekteve të 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kulturës të aksesueshme për PAK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-un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 xml:space="preserve">Ministria e 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Kulturës</w:t>
            </w:r>
          </w:p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Bashkia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41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aktiviteteve kulturore ku janë të përfshirë PAK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Kulturës</w:t>
            </w:r>
          </w:p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Bashkia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4007CF" w:rsidRPr="00FA280D" w:rsidTr="00FC18B5">
        <w:trPr>
          <w:jc w:val="center"/>
        </w:trPr>
        <w:tc>
          <w:tcPr>
            <w:tcW w:w="254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42</w:t>
            </w:r>
          </w:p>
        </w:tc>
        <w:tc>
          <w:tcPr>
            <w:tcW w:w="2668" w:type="pct"/>
          </w:tcPr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Numri i artistëve me aftësi të kufizuara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:rsidR="004007CF" w:rsidRPr="00FA280D" w:rsidRDefault="004007CF" w:rsidP="00FC18B5">
            <w:pPr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Të ndarë sipas: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grup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moshës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:rsidR="004007CF" w:rsidRPr="00FA280D" w:rsidRDefault="004007CF" w:rsidP="004007CF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gjinisë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1146" w:type="pct"/>
          </w:tcPr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Ministria e Kulturës</w:t>
            </w:r>
          </w:p>
          <w:p w:rsidR="004007CF" w:rsidRPr="00FA280D" w:rsidRDefault="004007CF" w:rsidP="00FC18B5">
            <w:pPr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Bashkia</w:t>
            </w:r>
          </w:p>
        </w:tc>
        <w:tc>
          <w:tcPr>
            <w:tcW w:w="932" w:type="pct"/>
          </w:tcPr>
          <w:p w:rsidR="004007CF" w:rsidRPr="00FA280D" w:rsidRDefault="004007CF" w:rsidP="00FC18B5">
            <w:pPr>
              <w:rPr>
                <w:rFonts w:ascii="Garamond" w:hAnsi="Garamond"/>
                <w:lang w:val="sq-AL"/>
              </w:rPr>
            </w:pPr>
            <w:r w:rsidRPr="00FA280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</w:tbl>
    <w:p w:rsidR="000F6EA9" w:rsidRDefault="000F6EA9"/>
    <w:sectPr w:rsidR="000F6EA9" w:rsidSect="00003628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03628">
      <w:pPr>
        <w:spacing w:after="0" w:line="240" w:lineRule="auto"/>
      </w:pPr>
      <w:r>
        <w:separator/>
      </w:r>
    </w:p>
  </w:endnote>
  <w:endnote w:type="continuationSeparator" w:id="0">
    <w:p w:rsidR="00000000" w:rsidRDefault="00003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94D8F" w:rsidRPr="00B4283E" w:rsidRDefault="004007CF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11124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D8F" w:rsidRPr="005B4361" w:rsidRDefault="00003628" w:rsidP="00003628">
    <w:pPr>
      <w:pStyle w:val="Footer"/>
      <w:ind w:firstLine="0"/>
      <w:jc w:val="center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94D8F" w:rsidRPr="00833610" w:rsidRDefault="004007CF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94D8F" w:rsidRDefault="000036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03628">
      <w:pPr>
        <w:spacing w:after="0" w:line="240" w:lineRule="auto"/>
      </w:pPr>
      <w:r>
        <w:separator/>
      </w:r>
    </w:p>
  </w:footnote>
  <w:footnote w:type="continuationSeparator" w:id="0">
    <w:p w:rsidR="00000000" w:rsidRDefault="00003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94D8F" w:rsidRPr="00EB260B" w:rsidTr="006D6369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94D8F" w:rsidRPr="00EB260B" w:rsidRDefault="004007CF" w:rsidP="006D6369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94D8F" w:rsidRPr="00EB260B" w:rsidRDefault="004007CF" w:rsidP="006D6369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8330FC2" wp14:editId="39F05BB8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294D8F" w:rsidRPr="00EB260B" w:rsidRDefault="004007CF" w:rsidP="006D6369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154 </w:t>
          </w:r>
        </w:p>
      </w:tc>
    </w:tr>
  </w:tbl>
  <w:p w:rsidR="00294D8F" w:rsidRPr="00385E2C" w:rsidRDefault="00003628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D8F" w:rsidRDefault="00003628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294D00"/>
    <w:multiLevelType w:val="hybridMultilevel"/>
    <w:tmpl w:val="C430FED2"/>
    <w:lvl w:ilvl="0" w:tplc="49C6AD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7CF"/>
    <w:rsid w:val="00003628"/>
    <w:rsid w:val="000F6EA9"/>
    <w:rsid w:val="0040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7C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007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007C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00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7C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0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7CF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4007C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007CF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4007C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Hapesira7">
    <w:name w:val="Hapesira 7"/>
    <w:basedOn w:val="Paragrafi"/>
    <w:qFormat/>
    <w:rsid w:val="004007CF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007CF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007CF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59"/>
    <w:rsid w:val="004007C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0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7CF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7C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007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007C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00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7C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0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7CF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4007C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007CF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4007C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Hapesira7">
    <w:name w:val="Hapesira 7"/>
    <w:basedOn w:val="Paragrafi"/>
    <w:qFormat/>
    <w:rsid w:val="004007CF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007CF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007CF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59"/>
    <w:rsid w:val="004007C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0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7CF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1535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2019-01-30T14:16:00Z</cp:lastPrinted>
  <dcterms:created xsi:type="dcterms:W3CDTF">2016-01-21T12:01:00Z</dcterms:created>
  <dcterms:modified xsi:type="dcterms:W3CDTF">2019-01-30T14:16:00Z</dcterms:modified>
</cp:coreProperties>
</file>