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6F62" w:rsidRPr="003F6ABF" w:rsidRDefault="003D6F62" w:rsidP="003D6F62">
      <w:pPr>
        <w:pStyle w:val="Akti"/>
        <w:rPr>
          <w:sz w:val="14"/>
          <w:lang w:val="sq-AL"/>
        </w:rPr>
      </w:pPr>
      <w:bookmarkStart w:id="0" w:name="_GoBack"/>
      <w:bookmarkEnd w:id="0"/>
    </w:p>
    <w:p w:rsidR="003D6F62" w:rsidRPr="00F6743D" w:rsidRDefault="003D6F62" w:rsidP="003D6F62">
      <w:pPr>
        <w:pStyle w:val="Akti"/>
        <w:rPr>
          <w:lang w:val="sq-AL"/>
        </w:rPr>
      </w:pPr>
      <w:r w:rsidRPr="00F6743D">
        <w:rPr>
          <w:lang w:val="sq-AL"/>
        </w:rPr>
        <w:t>VENDIM</w:t>
      </w:r>
    </w:p>
    <w:p w:rsidR="003D6F62" w:rsidRPr="00F6743D" w:rsidRDefault="003D6F62" w:rsidP="003D6F62">
      <w:pPr>
        <w:pStyle w:val="NumriData"/>
        <w:rPr>
          <w:lang w:val="sq-AL"/>
        </w:rPr>
      </w:pPr>
      <w:r w:rsidRPr="00F6743D">
        <w:rPr>
          <w:lang w:val="sq-AL"/>
        </w:rPr>
        <w:t>Nr. 723, datë 2.9.2015</w:t>
      </w:r>
    </w:p>
    <w:p w:rsidR="003D6F62" w:rsidRPr="003F6ABF" w:rsidRDefault="003D6F62" w:rsidP="003D6F62">
      <w:pPr>
        <w:pStyle w:val="Paragrafi"/>
        <w:jc w:val="center"/>
        <w:rPr>
          <w:b/>
          <w:sz w:val="14"/>
          <w:lang w:val="sq-AL"/>
        </w:rPr>
      </w:pPr>
    </w:p>
    <w:p w:rsidR="003D6F62" w:rsidRPr="00F6743D" w:rsidRDefault="003D6F62" w:rsidP="003D6F62">
      <w:pPr>
        <w:pStyle w:val="Titulli"/>
        <w:rPr>
          <w:lang w:val="sq-AL"/>
        </w:rPr>
      </w:pPr>
      <w:r w:rsidRPr="00F6743D">
        <w:rPr>
          <w:lang w:val="sq-AL"/>
        </w:rPr>
        <w:t>PËR KALIMIN NË PRONËSI, NGA MINISTRIA E MBROJTJES TE BASHKIA GJIROKASTËR, TË SIPËRFAQES TRUALL FUNKSIONAL, BRENDA TERRITORIT TË PRONËS NR. 593, ME EMËRTIM “SHTABI I BRIGADËS”, ME VENDNDODHJE NË GREHOT, GJIROKASTËR, DHE PËR NJË NDRYSHIM NË VENDIMIN NR. 515, DATË 18.7.2003, TË KËSHILLIT TË MINISTRAVE, “PËR MIRATIMIN E LISTËS SË INVENTARIT TË PRONAVE TË PALUAJTSHME SHTETËRORE, TË CILAT I KALOJNË NË PËRGJEGJËSI ADMINISTRIMI MINISTRISË SË MBROJTJES”, TË NDRYSHUAR</w:t>
      </w:r>
    </w:p>
    <w:p w:rsidR="003D6F62" w:rsidRPr="003F6ABF" w:rsidRDefault="003D6F62" w:rsidP="003D6F62">
      <w:pPr>
        <w:pStyle w:val="Titulli"/>
        <w:rPr>
          <w:sz w:val="14"/>
          <w:lang w:val="sq-AL"/>
        </w:rPr>
      </w:pPr>
    </w:p>
    <w:p w:rsidR="003D6F62" w:rsidRPr="00F6743D" w:rsidRDefault="003D6F62" w:rsidP="003D6F62">
      <w:pPr>
        <w:pStyle w:val="Paragrafi"/>
        <w:rPr>
          <w:lang w:val="sq-AL"/>
        </w:rPr>
      </w:pPr>
      <w:r w:rsidRPr="00F6743D">
        <w:rPr>
          <w:lang w:val="sq-AL"/>
        </w:rPr>
        <w:t>Në mbështetje të nenit 100 të Kushtetutës, të neneve 13 e 15, të ligjit nr. 8743, datë 22.2.2001, “Për pronat e paluajtshme të shtetit”, të ndryshuar, dhe të neneve 3, 5, 7 e 8, të ligjit nr. 8744, datë 22.2.2001, “Për transferimin e pronave të paluajtshme të shtetit në njësitë e qeverisjes vendore”, të ndryshuar, me propozimin e ministrit të Mbrojtjes, Këshilli i Ministrave</w:t>
      </w:r>
    </w:p>
    <w:p w:rsidR="003D6F62" w:rsidRPr="003F6ABF" w:rsidRDefault="003D6F62" w:rsidP="003D6F62">
      <w:pPr>
        <w:pStyle w:val="Paragrafi"/>
        <w:rPr>
          <w:sz w:val="14"/>
          <w:lang w:val="sq-AL"/>
        </w:rPr>
      </w:pPr>
    </w:p>
    <w:p w:rsidR="003D6F62" w:rsidRPr="00F6743D" w:rsidRDefault="003D6F62" w:rsidP="003D6F62">
      <w:pPr>
        <w:pStyle w:val="Titull-Titull"/>
        <w:rPr>
          <w:lang w:val="sq-AL"/>
        </w:rPr>
      </w:pPr>
      <w:r w:rsidRPr="00F6743D">
        <w:rPr>
          <w:lang w:val="sq-AL"/>
        </w:rPr>
        <w:t>VENDOSI:</w:t>
      </w:r>
    </w:p>
    <w:p w:rsidR="003D6F62" w:rsidRPr="003F6ABF" w:rsidRDefault="003D6F62" w:rsidP="003D6F62">
      <w:pPr>
        <w:pStyle w:val="Paragrafi"/>
        <w:rPr>
          <w:sz w:val="14"/>
          <w:lang w:val="sq-AL"/>
        </w:rPr>
      </w:pPr>
    </w:p>
    <w:p w:rsidR="003D6F62" w:rsidRPr="00F6743D" w:rsidRDefault="003D6F62" w:rsidP="003D6F62">
      <w:pPr>
        <w:pStyle w:val="Paragrafi"/>
        <w:rPr>
          <w:lang w:val="sq-AL"/>
        </w:rPr>
      </w:pPr>
      <w:r w:rsidRPr="00F6743D">
        <w:rPr>
          <w:lang w:val="sq-AL"/>
        </w:rPr>
        <w:t>1. Kalimin në pronësi, nga Ministria e Mbrojtjes te Bashkia Gjirokastër, të truallit funksional, me sipërfaqe të përgjithshme 1 544 (një mijë e pesëqind e dyzet e katër) m</w:t>
      </w:r>
      <w:r w:rsidRPr="00F6743D">
        <w:rPr>
          <w:vertAlign w:val="superscript"/>
          <w:lang w:val="sq-AL"/>
        </w:rPr>
        <w:t>2</w:t>
      </w:r>
      <w:r w:rsidRPr="00F6743D">
        <w:rPr>
          <w:lang w:val="sq-AL"/>
        </w:rPr>
        <w:t>, brenda territorit të pronës nr. 593, me emërtim “Shtabi i Brigadës”, me vendndodhje në Grehot, Gjirokastër, sipas planvendosjes që i bashkëlidhet këtij vendimi dhe është pjesë përbërëse e tij, për ta përdorur për nevoja urbanistike, për projektin e ndërtimit të rrugës publike “Rikonstruksion i rrugës nacionale dhe ndërtimi i shëtitores Varrezat e Dëshmorëve–Virua”, në Gjirokastër.</w:t>
      </w:r>
    </w:p>
    <w:p w:rsidR="003D6F62" w:rsidRPr="00F6743D" w:rsidRDefault="003D6F62" w:rsidP="003D6F62">
      <w:pPr>
        <w:pStyle w:val="Paragrafi"/>
        <w:rPr>
          <w:lang w:val="sq-AL"/>
        </w:rPr>
      </w:pPr>
      <w:r w:rsidRPr="00F6743D">
        <w:rPr>
          <w:lang w:val="sq-AL"/>
        </w:rPr>
        <w:t>2. Në listën e inventarit të pronave të paluajtshme shtetërore, që i bashkëlidhet vendimit nr. 515, datë 18.7.2003, të Këshillit të Ministrave, “Për miratimin e listës së inventarit të pronave të paluajtshme shtetërore, të cilat i kalojnë në përgjegjësi administrimi Ministrisë së Mbrojtjes”, të ndryshuar, sipërfaqja truall, prej 1 544 (një mijë e pesëqind e dyzet e katër) m</w:t>
      </w:r>
      <w:r w:rsidRPr="00F6743D">
        <w:rPr>
          <w:vertAlign w:val="superscript"/>
          <w:lang w:val="sq-AL"/>
        </w:rPr>
        <w:t>2</w:t>
      </w:r>
      <w:r w:rsidRPr="00F6743D">
        <w:rPr>
          <w:lang w:val="sq-AL"/>
        </w:rPr>
        <w:t>, të hiqet nga trualli funksional i pronës nr. 593, me emërtim “Shtabi i Brigadës”, me vendndodhje në Grehot, Gjirokastër, dhe të shtohet në listën e inventarit të pronave të paluajtshme shtetërore të sistemit urban të transportit publik, rrugë publike, që i janë transferuar në pronësi ose në përdorim Bashkisë Gjirokastër.</w:t>
      </w:r>
    </w:p>
    <w:p w:rsidR="003D6F62" w:rsidRPr="00F6743D" w:rsidRDefault="003D6F62" w:rsidP="003D6F62">
      <w:pPr>
        <w:pStyle w:val="Paragrafi"/>
        <w:rPr>
          <w:lang w:val="sq-AL"/>
        </w:rPr>
      </w:pPr>
      <w:r w:rsidRPr="00F6743D">
        <w:rPr>
          <w:lang w:val="sq-AL"/>
        </w:rPr>
        <w:t>3. Bashkisë Gjirokastër i ndalohet të ndryshojë destinacionin e përdorimit të sipërfaqes truall funksional, të përcaktuar në pikën 1, të këtij vendimi, ta tjetërsojë atë ose t’ua japë në përdorim të tretëve.</w:t>
      </w:r>
    </w:p>
    <w:p w:rsidR="003D6F62" w:rsidRPr="00F6743D" w:rsidRDefault="003D6F62" w:rsidP="003D6F62">
      <w:pPr>
        <w:pStyle w:val="Paragrafi"/>
        <w:rPr>
          <w:lang w:val="sq-AL"/>
        </w:rPr>
      </w:pPr>
      <w:r w:rsidRPr="00F6743D">
        <w:rPr>
          <w:lang w:val="sq-AL"/>
        </w:rPr>
        <w:t xml:space="preserve">4. Para fillimit të punimeve, Bashkia Gjirokastër të ndërtojë rrethimin në kufijtë e rinj të pronës, të kryejë spostimin e rrjeteve inxhinierike që prek gjurma e rrugës, sipas parametrave dhe kushteve teknike, duke i kthyer në gjendjen e tyre të mëparshme, dhe, për këtë qëllim, ndërmjet Bashkisë Gjirokastër dhe Komandës Mbështetëse, Tiranë, të hartohet një aktmarrëveshje. </w:t>
      </w:r>
    </w:p>
    <w:p w:rsidR="003D6F62" w:rsidRPr="00F6743D" w:rsidRDefault="003D6F62" w:rsidP="003D6F62">
      <w:pPr>
        <w:pStyle w:val="Paragrafi"/>
        <w:rPr>
          <w:lang w:val="sq-AL"/>
        </w:rPr>
      </w:pPr>
      <w:r w:rsidRPr="00F6743D">
        <w:rPr>
          <w:lang w:val="sq-AL"/>
        </w:rPr>
        <w:t>5. Ngarkohen ministri i Mbrojtjes, kryetari i Bashkisë Gjirokastër, Agjencia e Inventarizimit dhe Transferimit të Pronave të Paluajtshme dhe kryeregjistruesi i Pasurive të Paluajtshme të Republikës së Shqipërisë për ndjekjen dhe zbatimin e këtij vendimi.</w:t>
      </w:r>
    </w:p>
    <w:p w:rsidR="003D6F62" w:rsidRPr="00F6743D" w:rsidRDefault="003D6F62" w:rsidP="003D6F62">
      <w:pPr>
        <w:pStyle w:val="Paragrafi"/>
        <w:rPr>
          <w:lang w:val="sq-AL"/>
        </w:rPr>
      </w:pPr>
      <w:r w:rsidRPr="00F6743D">
        <w:rPr>
          <w:lang w:val="sq-AL"/>
        </w:rPr>
        <w:t>Ky vendim hyn në fuqi pas botimit në Fletoren Zyrtare.</w:t>
      </w:r>
    </w:p>
    <w:p w:rsidR="003D6F62" w:rsidRPr="003F6ABF" w:rsidRDefault="003D6F62" w:rsidP="003D6F62">
      <w:pPr>
        <w:pStyle w:val="Paragrafi"/>
        <w:rPr>
          <w:sz w:val="14"/>
          <w:lang w:val="sq-AL"/>
        </w:rPr>
      </w:pPr>
    </w:p>
    <w:p w:rsidR="003D6F62" w:rsidRPr="00F6743D" w:rsidRDefault="003D6F62" w:rsidP="003D6F62">
      <w:pPr>
        <w:pStyle w:val="Autoriteti"/>
        <w:rPr>
          <w:lang w:val="sq-AL"/>
        </w:rPr>
      </w:pPr>
      <w:r w:rsidRPr="00F6743D">
        <w:rPr>
          <w:lang w:val="sq-AL"/>
        </w:rPr>
        <w:t xml:space="preserve">KRYEMINISTRI </w:t>
      </w:r>
    </w:p>
    <w:p w:rsidR="003D6F62" w:rsidRPr="00F6743D" w:rsidRDefault="003D6F62" w:rsidP="003D6F62">
      <w:pPr>
        <w:pStyle w:val="AutoritetiEmer"/>
        <w:rPr>
          <w:lang w:val="sq-AL"/>
        </w:rPr>
      </w:pPr>
      <w:r w:rsidRPr="00F6743D">
        <w:rPr>
          <w:lang w:val="sq-AL"/>
        </w:rPr>
        <w:t xml:space="preserve">Edi Rama </w:t>
      </w:r>
    </w:p>
    <w:p w:rsidR="000F6EA9" w:rsidRDefault="000F6EA9"/>
    <w:sectPr w:rsidR="000F6EA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6F62"/>
    <w:rsid w:val="000F6EA9"/>
    <w:rsid w:val="003D6F62"/>
    <w:rsid w:val="00E50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D6F6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3D6F6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3D6F62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3D6F6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3D6F62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3D6F62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3D6F62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3D6F62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3D6F62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3D6F62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3D6F62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3D6F62"/>
    <w:rPr>
      <w:rFonts w:ascii="Garamond" w:eastAsia="MS Mincho" w:hAnsi="Garamond" w:cs="Times New Roman"/>
      <w:b/>
      <w:bCs/>
      <w:sz w:val="24"/>
    </w:rPr>
  </w:style>
  <w:style w:type="paragraph" w:customStyle="1" w:styleId="Titull-Titull">
    <w:name w:val="Titull-Titull"/>
    <w:basedOn w:val="Paragrafi"/>
    <w:qFormat/>
    <w:rsid w:val="003D6F62"/>
    <w:pPr>
      <w:ind w:firstLine="0"/>
      <w:jc w:val="center"/>
    </w:pPr>
    <w:rPr>
      <w:caps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D6F6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3D6F6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3D6F62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3D6F6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3D6F62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3D6F62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3D6F62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3D6F62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3D6F62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3D6F62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3D6F62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3D6F62"/>
    <w:rPr>
      <w:rFonts w:ascii="Garamond" w:eastAsia="MS Mincho" w:hAnsi="Garamond" w:cs="Times New Roman"/>
      <w:b/>
      <w:bCs/>
      <w:sz w:val="24"/>
    </w:rPr>
  </w:style>
  <w:style w:type="paragraph" w:customStyle="1" w:styleId="Titull-Titull">
    <w:name w:val="Titull-Titull"/>
    <w:basedOn w:val="Paragrafi"/>
    <w:qFormat/>
    <w:rsid w:val="003D6F62"/>
    <w:pPr>
      <w:ind w:firstLine="0"/>
      <w:jc w:val="center"/>
    </w:pPr>
    <w:rPr>
      <w:cap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457</Words>
  <Characters>2608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3059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Vjollca Pacrami</cp:lastModifiedBy>
  <cp:revision>2</cp:revision>
  <cp:lastPrinted>2019-01-30T14:27:00Z</cp:lastPrinted>
  <dcterms:created xsi:type="dcterms:W3CDTF">2016-01-21T13:11:00Z</dcterms:created>
  <dcterms:modified xsi:type="dcterms:W3CDTF">2019-01-30T14:27:00Z</dcterms:modified>
</cp:coreProperties>
</file>