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136" w:rsidRPr="00F6743D" w:rsidRDefault="004D3136" w:rsidP="004D3136">
      <w:pPr>
        <w:pStyle w:val="Akti"/>
        <w:rPr>
          <w:lang w:val="sq-AL"/>
        </w:rPr>
      </w:pPr>
      <w:bookmarkStart w:id="0" w:name="_GoBack"/>
      <w:bookmarkEnd w:id="0"/>
      <w:r w:rsidRPr="00F6743D">
        <w:rPr>
          <w:lang w:val="sq-AL"/>
        </w:rPr>
        <w:t>VENDIM</w:t>
      </w:r>
    </w:p>
    <w:p w:rsidR="004D3136" w:rsidRPr="00F6743D" w:rsidRDefault="004D3136" w:rsidP="004D3136">
      <w:pPr>
        <w:pStyle w:val="NumriData"/>
        <w:rPr>
          <w:lang w:val="sq-AL"/>
        </w:rPr>
      </w:pPr>
      <w:r w:rsidRPr="00F6743D">
        <w:rPr>
          <w:lang w:val="sq-AL"/>
        </w:rPr>
        <w:t>Nr. 725, datë 2.9.2015</w:t>
      </w:r>
    </w:p>
    <w:p w:rsidR="004D3136" w:rsidRPr="00137800" w:rsidRDefault="004D3136" w:rsidP="004D3136">
      <w:pPr>
        <w:pStyle w:val="Hapesira7"/>
        <w:rPr>
          <w:sz w:val="8"/>
        </w:rPr>
      </w:pPr>
    </w:p>
    <w:p w:rsidR="004D3136" w:rsidRPr="00F6743D" w:rsidRDefault="004D3136" w:rsidP="004D3136">
      <w:pPr>
        <w:pStyle w:val="Titulli"/>
        <w:rPr>
          <w:lang w:val="sq-AL"/>
        </w:rPr>
      </w:pPr>
      <w:r w:rsidRPr="00F6743D">
        <w:rPr>
          <w:lang w:val="sq-AL"/>
        </w:rPr>
        <w:t>PËR MËNYRËN E ORGANIZIMIT DHE T</w:t>
      </w:r>
      <w:r w:rsidRPr="00F6743D">
        <w:rPr>
          <w:rFonts w:ascii="Sylfaen" w:hAnsi="Sylfaen"/>
          <w:lang w:val="sq-AL"/>
        </w:rPr>
        <w:t xml:space="preserve">Ë </w:t>
      </w:r>
      <w:r w:rsidRPr="00F6743D">
        <w:rPr>
          <w:lang w:val="sq-AL"/>
        </w:rPr>
        <w:t>FUNKSIONIMIT TË AGJENCISË SË ZHVILLIMIT TË TERRITORIT</w:t>
      </w:r>
    </w:p>
    <w:p w:rsidR="004D3136" w:rsidRPr="00F6743D" w:rsidRDefault="004D3136" w:rsidP="004D3136">
      <w:pPr>
        <w:pStyle w:val="Hapesira7"/>
      </w:pP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>Në mbështetje të nenit 100 të Kushtetutës, të nenit 6, të ligjit nr. 90/2012, “Për organizimin dhe funksionimin e administratës shtetërore”, dhe nenit 7, të ligjit nr. 107/2014, “Për planifikimin dhe zhvillimin e territorit”, të ndryshuar, me propozimin e ministrit të Zhvillimit Urban, Këshilli i Ministrave</w:t>
      </w:r>
    </w:p>
    <w:p w:rsidR="004D3136" w:rsidRPr="00142A7F" w:rsidRDefault="004D3136" w:rsidP="004D3136">
      <w:pPr>
        <w:pStyle w:val="Hapesira7"/>
        <w:rPr>
          <w:spacing w:val="-4"/>
        </w:rPr>
      </w:pPr>
    </w:p>
    <w:p w:rsidR="004D3136" w:rsidRPr="00142A7F" w:rsidRDefault="004D3136" w:rsidP="004D3136">
      <w:pPr>
        <w:pStyle w:val="Titull-Titull"/>
        <w:rPr>
          <w:spacing w:val="-4"/>
          <w:lang w:val="sq-AL"/>
        </w:rPr>
      </w:pPr>
      <w:r w:rsidRPr="00142A7F">
        <w:rPr>
          <w:spacing w:val="-4"/>
          <w:lang w:val="sq-AL"/>
        </w:rPr>
        <w:t>VENDOSI:</w:t>
      </w:r>
    </w:p>
    <w:p w:rsidR="004D3136" w:rsidRPr="00142A7F" w:rsidRDefault="004D3136" w:rsidP="004D3136">
      <w:pPr>
        <w:pStyle w:val="Hapesira7"/>
        <w:rPr>
          <w:spacing w:val="-4"/>
        </w:rPr>
      </w:pP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>I. DISPOZITA TË PËRGJITHSHME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 xml:space="preserve">1. Agjencia e Zhvillimit të Territorit, në vijim Agjencia, organizohet dhe funksionon në përputhje me këtë vendim dhe me ligjin nr. 107/2014, “Për planifikimin dhe zhvillimin e territorit”, të ndryshuar. Agjencia është person juridik publik, buxhetor, në varësi të ministrit përgjegjës për zhvillimin urban, në vijim Ministri, me seli në Tiranë. 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 xml:space="preserve">2. Agjencia ka stemën, logon dhe vulën e vet zyrtare, të cilat miratohen nga Ministri. Stema përbëhet nga stema e Republikës së Shqipërisë, me shënimet: “Republika e Shqipërisë, Ministria e Zhvillimit Urban, Agjencia e Zhvillimit të Territorit”, në përputhje me përcaktimet e vendimit nr. 474, datë 10.7.2003, të Këshillit të Ministrave, “Për mënyrën e përdorimit të stemës së Republikës, si dhe raportin e përmasave të saj”, të ndryshuar. 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>3. Vula zyrtare e Agjencisë ka formën dhe elementet e përcaktuara në pikën 2, të vendimit nr. 390, datë 6.8.1993, të Këshillit të Ministrave, “Për rregullat e prodhimit, administrimit, kontrollit dhe ruajtjes së vulave zyrtare”, të ndryshuar. Vula e Agjencisë prodhohet, administrohet dhe ruhet në përputhje me legjislacionin në fuqi.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 xml:space="preserve">II. ORGANIZIMI DHE FUNKSIONIMI I AGJENCISË 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 xml:space="preserve">1. Agjencia drejtohet nga drejtori i Përgjithshëm, i cili organizon dhe drejton të gjithë veprimtarinë e saj dhe përgjigjet para Ministrit. 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 xml:space="preserve">2. Drejtori i Përgjithshëm i Agjencisë së Zhvillimit të Territorit emërohet, lirohet dhe shkarkohet nga detyra me urdhër të Kryeministrit, me propozimin e Ministrit, në përputhje me aktet ligjore në fuqi. Zëvendësdrejtori i Përgjithshëm, i cili është, njëkohësisht, drejtor i një drejtorie, emërohet, lirohet dhe shkarkohet nga Ministri. 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 xml:space="preserve">3. Funksionimi i brendshëm i Agjencisë bëhet sipas rregullores përkatëse, të miratuar me urdhër të Ministrit, me propozimin e drejtorit të Përgjithshëm të saj. 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 xml:space="preserve">4. Numri i punonjësve të Agjencisë të jetë, gjithsej, 45 veta. Struktura dhe organika e Agjencisë miratohet me urdhër të Kryeministrit. 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 xml:space="preserve">III. PËRGJEGJËSITË DHE DETYRAT E AGJENCISË 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>1. Agjencia kryen funksionet e sekretariatit teknik të Këshillit Kombëtar të Territorit. Në këtë kuadër, Agjencia ka përgjegjësi për të: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 xml:space="preserve">a) </w:t>
      </w:r>
      <w:r w:rsidRPr="00142A7F">
        <w:rPr>
          <w:spacing w:val="-4"/>
          <w:lang w:val="sq-AL"/>
        </w:rPr>
        <w:tab/>
        <w:t xml:space="preserve">pranuar dokumentacionin për shqyrtim dhe miratim në Këshillin Kombëtar të Territorit; 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 xml:space="preserve">b) organizuar mbledhjet e KKT-së; 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 xml:space="preserve">c) </w:t>
      </w:r>
      <w:r w:rsidRPr="00142A7F">
        <w:rPr>
          <w:spacing w:val="-4"/>
          <w:lang w:val="sq-AL"/>
        </w:rPr>
        <w:tab/>
        <w:t>përgatitur</w:t>
      </w:r>
      <w:r w:rsidRPr="00142A7F">
        <w:rPr>
          <w:spacing w:val="-4"/>
          <w:sz w:val="2"/>
          <w:lang w:val="sq-AL"/>
        </w:rPr>
        <w:t xml:space="preserve"> </w:t>
      </w:r>
      <w:r w:rsidRPr="00142A7F">
        <w:rPr>
          <w:spacing w:val="-4"/>
          <w:lang w:val="sq-AL"/>
        </w:rPr>
        <w:t>dhe</w:t>
      </w:r>
      <w:r w:rsidRPr="00142A7F">
        <w:rPr>
          <w:spacing w:val="-4"/>
          <w:sz w:val="2"/>
          <w:lang w:val="sq-AL"/>
        </w:rPr>
        <w:t xml:space="preserve"> </w:t>
      </w:r>
      <w:r w:rsidRPr="00142A7F">
        <w:rPr>
          <w:spacing w:val="-4"/>
          <w:lang w:val="sq-AL"/>
        </w:rPr>
        <w:t xml:space="preserve">administruar dokumentacionin që shqyrtohet në to. Agjencia ka kompetencë dhe përgjegjësi për të organizuar, drejtuar dhe bashkërenduar procesin me autoritetet e tjera përgjegjëse, në nivel qendror dhe/ose vendor, me qëllim përgatitjen për shqyrtim dhe miratim të dokumenteve në kompetencë të KKT-së, sipas parimit të shërbimit me një ndalesë; 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>ç) bashkëpunuar me njësitë e qeverisjes vendore dhe institucionet e tjera përgjegjëse për çështje të planifikimit dhe të zhvillimit të territorit, që janë në kompetencë të KKT-së;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 xml:space="preserve">d) kryer komunikimin me palë të treta, për llogari të KKT-së; 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>dh) komunikuar, për të shpërndarë dhe për të botuar, në regjistrin e integruar të territorit, vendimet dhe dokumentet e miratuara nga Këshilli Kombëtar i Territorit;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 xml:space="preserve">e) vënë në zbatim vendimet e Këshillit Kombëtar të Territorit dhe për të monitoruar zbatimin e </w:t>
      </w:r>
      <w:r w:rsidRPr="00142A7F">
        <w:rPr>
          <w:spacing w:val="-4"/>
          <w:lang w:val="sq-AL"/>
        </w:rPr>
        <w:lastRenderedPageBreak/>
        <w:t xml:space="preserve">tyre nga njësitë e qeverisjes vendore e institucionet e tjera përgjegjëse; 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>ë) kryer monitorimin e zhvillimeve në territor, nëpërmjet regjistrit të integruar të territorit, për të përgatitur raportin përkatës dhe për të informuar Këshillin Kombëtar të Territorit e autoritetet e tjera që kanë përgjegjësi në fushën e planifikimit dhe zhvillimit të territorit;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 xml:space="preserve">f) ofruar mbështetje ndaj njësive të qeverisjes vendore në proceset e tyre të zbatimit të instrumenteve të drejtimit të zhvillimit, sipas legjislacionit për planifikimin. 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 xml:space="preserve"> 2. Agjencia siguron që dokumentet e kontrollit të zhvillimit, në nivel qendror e vendor, të jenë në përputhje me dispozitat e këtij ligji dhe me dokumentet e miratuara të planifikimit në çdo nivel. 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>IV. BASHKËPUNIMI NDËRINSTITU</w:t>
      </w:r>
      <w:r>
        <w:rPr>
          <w:spacing w:val="-4"/>
          <w:lang w:val="sq-AL"/>
        </w:rPr>
        <w:t>-</w:t>
      </w:r>
      <w:r w:rsidRPr="00142A7F">
        <w:rPr>
          <w:spacing w:val="-4"/>
          <w:lang w:val="sq-AL"/>
        </w:rPr>
        <w:t>CIONAL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>1. Agjencia, gjatë ushtrimit të veprimtarisë së saj, ka të drejtë të marrë nga organet e tjera shtetërore, qendrore e vendore, dhe autoritetet përgjegjëse të gjithë ndihmën, të dhënat dhe dokumentet e nevojshme për ushtrimin e funksioneve që i janë caktuar.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 xml:space="preserve">2. Institucionet shtetërore kanë detyrimin të bashkëpunojnë me Agjencinë, të shkëmbejnë të dhëna e të krijojnë të gjitha lehtësitë për përmbushjen e qëllimeve e të funksioneve gjatë veprimtarisë së saj. 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>3. Me qëllim realizimin e bashkëpunimit ndërinstitucional, të gjitha ministritë, si autoritete kombëtare për zhvillimin e territorit, sipas fushës së përgjegjësisë, kanë detyrimin të ngarkojnë një strukturë ose person përgjegjës për rakordimin e punës me Agjencinë dhe dhënien e mendimit teknik përkatës në fushën e veprimit të sekretariatit të KKT-së. Ngritja dhe funksionimi i strukturave përgjegjëse, si dhe mënyra e bashkëveprimit të tyre me Agjencinë miratohen me urdhër të Kryeministrit.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>V. PROCEDURAT E REKRUTIMIT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>1. Personeli i Agjencisë duhet të plotësojë të njëjtat kërkesa të përgjithshme, të përcaktuara në nenin 21, të ligjit nr. 152/2013, “Për nëpunësin civil”, të ndryshuar, si dhe kërkesat e veçanta, të përcaktuara nga drejtori i Përgjithshëm.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 xml:space="preserve">2. Punonjësit e Agjencisë, me përjashtim të punonjësve mbështetës, duhet të kenë arsimin e lartë profesional të nevojshëm, në përputhje me aktet ligjore dhe nënligjore në fuqi, si dhe të plotësojnë kërkesat e veçanta që përcaktohen nga drejtori i Përgjithshëm. 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 xml:space="preserve">3. Marrëdhëniet e punës të punonjësve të Agjencisë rregullohen sipas procedurave të parashikuara në ligjin nr. 7961, datë 12.7.1995, “Kodi i Punës i Republikës së Shqipërisë”, të ndryshuar. 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>VI. DISPOZITA KALIMTARE DHE TË FUNDIT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 xml:space="preserve">1. </w:t>
      </w:r>
      <w:r w:rsidRPr="00142A7F">
        <w:rPr>
          <w:spacing w:val="-4"/>
          <w:lang w:val="sq-AL"/>
        </w:rPr>
        <w:tab/>
        <w:t>Efektet financiare që rrjedhin nga zbatimi i këtij vendimi të përballohen nga buxheti i shtetit për vitin 2015, miratuar për Ministrinë e Zhvillimit Urban.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 xml:space="preserve">2. </w:t>
      </w:r>
      <w:r w:rsidRPr="00142A7F">
        <w:rPr>
          <w:spacing w:val="-4"/>
          <w:lang w:val="sq-AL"/>
        </w:rPr>
        <w:tab/>
        <w:t>Ngarkohet Ministria e Zhvillimit Urban për ndjekjen dhe zbatimin e këtij vendimi.</w:t>
      </w:r>
    </w:p>
    <w:p w:rsidR="004D3136" w:rsidRPr="00142A7F" w:rsidRDefault="004D3136" w:rsidP="004D3136">
      <w:pPr>
        <w:pStyle w:val="Paragrafi"/>
        <w:rPr>
          <w:spacing w:val="-4"/>
          <w:lang w:val="sq-AL"/>
        </w:rPr>
      </w:pPr>
      <w:r w:rsidRPr="00142A7F">
        <w:rPr>
          <w:spacing w:val="-4"/>
          <w:lang w:val="sq-AL"/>
        </w:rPr>
        <w:tab/>
      </w:r>
      <w:r w:rsidRPr="00142A7F">
        <w:rPr>
          <w:spacing w:val="-4"/>
          <w:lang w:val="sq-AL"/>
        </w:rPr>
        <w:tab/>
        <w:t>Ky vendim hyn në fuqi pas botimit në Fletoren Zyrtare.</w:t>
      </w:r>
    </w:p>
    <w:p w:rsidR="004D3136" w:rsidRPr="0032295B" w:rsidRDefault="004D3136" w:rsidP="004D3136">
      <w:pPr>
        <w:pStyle w:val="Autoriteti"/>
        <w:rPr>
          <w:spacing w:val="-4"/>
          <w:lang w:val="sq-AL"/>
        </w:rPr>
      </w:pPr>
      <w:r w:rsidRPr="0032295B">
        <w:rPr>
          <w:spacing w:val="-4"/>
          <w:lang w:val="sq-AL"/>
        </w:rPr>
        <w:t xml:space="preserve">KRYEMINISTRI </w:t>
      </w:r>
    </w:p>
    <w:p w:rsidR="000F6EA9" w:rsidRDefault="004D3136" w:rsidP="004D3136">
      <w:r w:rsidRPr="0032295B">
        <w:rPr>
          <w:spacing w:val="-4"/>
        </w:rPr>
        <w:t>Edi Rama</w:t>
      </w:r>
    </w:p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136"/>
    <w:rsid w:val="000F6EA9"/>
    <w:rsid w:val="003B0715"/>
    <w:rsid w:val="004D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136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D313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4D313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4D3136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4D313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D3136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4D313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4D3136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4D3136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4D313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4D3136"/>
    <w:rPr>
      <w:rFonts w:ascii="Garamond" w:eastAsia="MS Mincho" w:hAnsi="Garamond" w:cs="CG Times"/>
      <w:caps/>
      <w:sz w:val="24"/>
    </w:rPr>
  </w:style>
  <w:style w:type="paragraph" w:customStyle="1" w:styleId="Titull-Titull">
    <w:name w:val="Titull-Titull"/>
    <w:basedOn w:val="Paragrafi"/>
    <w:qFormat/>
    <w:rsid w:val="004D313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4D313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136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D313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4D313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4D3136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4D313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D3136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4D313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4D3136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4D3136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4D313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4D3136"/>
    <w:rPr>
      <w:rFonts w:ascii="Garamond" w:eastAsia="MS Mincho" w:hAnsi="Garamond" w:cs="CG Times"/>
      <w:caps/>
      <w:sz w:val="24"/>
    </w:rPr>
  </w:style>
  <w:style w:type="paragraph" w:customStyle="1" w:styleId="Titull-Titull">
    <w:name w:val="Titull-Titull"/>
    <w:basedOn w:val="Paragrafi"/>
    <w:qFormat/>
    <w:rsid w:val="004D313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4D313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954</Words>
  <Characters>5441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2019-01-30T14:28:00Z</cp:lastPrinted>
  <dcterms:created xsi:type="dcterms:W3CDTF">2016-01-21T13:12:00Z</dcterms:created>
  <dcterms:modified xsi:type="dcterms:W3CDTF">2019-01-30T14:28:00Z</dcterms:modified>
</cp:coreProperties>
</file>