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D3C" w:rsidRPr="00222024" w:rsidRDefault="00BE4D3C" w:rsidP="00BE4D3C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222024">
        <w:rPr>
          <w:b/>
          <w:spacing w:val="-4"/>
          <w:lang w:val="sq-AL"/>
        </w:rPr>
        <w:t>VENDIM</w:t>
      </w:r>
    </w:p>
    <w:p w:rsidR="00BE4D3C" w:rsidRPr="00222024" w:rsidRDefault="00BE4D3C" w:rsidP="00BE4D3C">
      <w:pPr>
        <w:pStyle w:val="Paragrafi"/>
        <w:jc w:val="center"/>
        <w:rPr>
          <w:b/>
          <w:spacing w:val="-4"/>
          <w:lang w:val="sq-AL"/>
        </w:rPr>
      </w:pPr>
      <w:r w:rsidRPr="00222024">
        <w:rPr>
          <w:b/>
          <w:spacing w:val="-4"/>
          <w:lang w:val="sq-AL"/>
        </w:rPr>
        <w:t>Nr. 730, datë 2.9.2015</w:t>
      </w:r>
    </w:p>
    <w:p w:rsidR="00BE4D3C" w:rsidRPr="00222024" w:rsidRDefault="00BE4D3C" w:rsidP="00BE4D3C">
      <w:pPr>
        <w:pStyle w:val="Hapesira7"/>
        <w:rPr>
          <w:spacing w:val="-4"/>
        </w:rPr>
      </w:pPr>
    </w:p>
    <w:p w:rsidR="00BE4D3C" w:rsidRPr="00222024" w:rsidRDefault="00BE4D3C" w:rsidP="00BE4D3C">
      <w:pPr>
        <w:pStyle w:val="Titulli"/>
        <w:rPr>
          <w:spacing w:val="-4"/>
          <w:lang w:val="sq-AL"/>
        </w:rPr>
      </w:pPr>
      <w:r w:rsidRPr="00222024">
        <w:rPr>
          <w:spacing w:val="-4"/>
          <w:lang w:val="sq-AL"/>
        </w:rPr>
        <w:t>PËR NJË NDRYSHIM NË VENDIMIN NR. 429, DATË 12.9.2002, TË KËSHILLIT TË MINISTRAVE, “PËR KUSHTET E PËRFITIMIT, SHUMËN DHE PROCEDURËN E DHËNIES SË PENSIONEVE TË POSAÇME SHTETËRORE DHE TË SHTESAVE TË PENSIONEVE TË POSAÇME SHTETËRORE”</w:t>
      </w:r>
    </w:p>
    <w:p w:rsidR="00BE4D3C" w:rsidRPr="00222024" w:rsidRDefault="00BE4D3C" w:rsidP="00BE4D3C">
      <w:pPr>
        <w:pStyle w:val="Hapesira7"/>
        <w:rPr>
          <w:spacing w:val="-4"/>
        </w:rPr>
      </w:pPr>
    </w:p>
    <w:p w:rsidR="00BE4D3C" w:rsidRPr="00222024" w:rsidRDefault="00BE4D3C" w:rsidP="00BE4D3C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Në mbështetje të nenit 100 të Kushtetutës dhe të nenit 5, të ligjit nr. 7703, datë 11.5.1993, “Për sigurimet shoqërore në Republikën e Shqipërisë”, të ndryshuar, me propozimin e ministrit të Mirëqenies Sociale dhe Rinisë, Këshilli i Ministrave</w:t>
      </w:r>
    </w:p>
    <w:p w:rsidR="00BE4D3C" w:rsidRPr="00222024" w:rsidRDefault="00BE4D3C" w:rsidP="00BE4D3C">
      <w:pPr>
        <w:pStyle w:val="Hapesira7"/>
        <w:rPr>
          <w:spacing w:val="-4"/>
        </w:rPr>
      </w:pPr>
    </w:p>
    <w:p w:rsidR="00BE4D3C" w:rsidRPr="00222024" w:rsidRDefault="00BE4D3C" w:rsidP="00BE4D3C">
      <w:pPr>
        <w:pStyle w:val="Titull-Titull"/>
        <w:rPr>
          <w:spacing w:val="-4"/>
          <w:lang w:val="sq-AL"/>
        </w:rPr>
      </w:pPr>
      <w:r w:rsidRPr="00222024">
        <w:rPr>
          <w:spacing w:val="-4"/>
          <w:lang w:val="sq-AL"/>
        </w:rPr>
        <w:t>VENDOSI:</w:t>
      </w:r>
    </w:p>
    <w:p w:rsidR="00BE4D3C" w:rsidRPr="00222024" w:rsidRDefault="00BE4D3C" w:rsidP="00BE4D3C">
      <w:pPr>
        <w:pStyle w:val="Hapesira7"/>
        <w:rPr>
          <w:spacing w:val="-4"/>
        </w:rPr>
      </w:pPr>
    </w:p>
    <w:p w:rsidR="00BE4D3C" w:rsidRPr="00222024" w:rsidRDefault="00BE4D3C" w:rsidP="00BE4D3C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1. Pika 6, e vendimit nr. 429, datë 12.9.2002, të Këshillit të Ministrave ndryshohet, si më poshtë vijon:</w:t>
      </w:r>
    </w:p>
    <w:p w:rsidR="00BE4D3C" w:rsidRPr="00222024" w:rsidRDefault="00BE4D3C" w:rsidP="00BE4D3C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“6. Pensioni i posaçëm shtetëror nuk mund të jetë më i ulët se dyfishi i pensionit social dhe as më i lartë se katërfishi i tij. </w:t>
      </w:r>
    </w:p>
    <w:p w:rsidR="00BE4D3C" w:rsidRPr="00222024" w:rsidRDefault="00BE4D3C" w:rsidP="00BE4D3C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Kufiri maksimal i shtesës së pensionit të posaçëm shtetëror të jetë deri në katërfishin e pensionit social, por shuma e pensionit, që i takon sipas ligjit nr. 7703, datë 11.5.1993, “Për sigurimet shoqërore në Republikën e Shqipërisë”, të ndryshuar, plus këtë shtesë, të mos kalojë tetëfishin e pensionit social.”.</w:t>
      </w:r>
    </w:p>
    <w:p w:rsidR="00BE4D3C" w:rsidRPr="00222024" w:rsidRDefault="00BE4D3C" w:rsidP="00BE4D3C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2. Efektet financiare, nga zbatimi i këtij vendimi për vitin 2015, llogariten në shumën 445 000 (katërqind e dyzet e pesë mijë) lekë dhe do të përballohen nga fondi i buxhetit të Institutit të Sigurimeve Shoqërore. </w:t>
      </w:r>
    </w:p>
    <w:p w:rsidR="00BE4D3C" w:rsidRPr="00222024" w:rsidRDefault="00BE4D3C" w:rsidP="00BE4D3C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3. Ngarkohen Ministria e Mirëqenies Sociale dhe Rinisë dhe Instituti i Sigurimeve Shoqërore për zbatimin e këtij vendimi. </w:t>
      </w:r>
    </w:p>
    <w:p w:rsidR="00BE4D3C" w:rsidRPr="00222024" w:rsidRDefault="00BE4D3C" w:rsidP="00BE4D3C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Ky vendim hyn në fuqi pas botimit në Fletoren Zyrtare.</w:t>
      </w:r>
      <w:r w:rsidRPr="00222024">
        <w:rPr>
          <w:spacing w:val="-4"/>
          <w:lang w:val="sq-AL"/>
        </w:rPr>
        <w:tab/>
      </w:r>
    </w:p>
    <w:p w:rsidR="00BE4D3C" w:rsidRPr="00222024" w:rsidRDefault="00BE4D3C" w:rsidP="00BE4D3C">
      <w:pPr>
        <w:pStyle w:val="Hapesira7"/>
        <w:rPr>
          <w:spacing w:val="-4"/>
        </w:rPr>
      </w:pPr>
    </w:p>
    <w:p w:rsidR="00BE4D3C" w:rsidRPr="00222024" w:rsidRDefault="00BE4D3C" w:rsidP="00BE4D3C">
      <w:pPr>
        <w:pStyle w:val="Autoriteti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KRYEMINISTRI </w:t>
      </w:r>
    </w:p>
    <w:p w:rsidR="00BE4D3C" w:rsidRPr="00222024" w:rsidRDefault="00BE4D3C" w:rsidP="00BE4D3C">
      <w:pPr>
        <w:pStyle w:val="AutoritetiEmer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Edi Rama </w:t>
      </w:r>
    </w:p>
    <w:p w:rsidR="00BE4D3C" w:rsidRDefault="00BE4D3C" w:rsidP="00BE4D3C">
      <w:pPr>
        <w:pStyle w:val="Paragrafi"/>
        <w:rPr>
          <w:spacing w:val="-4"/>
          <w:lang w:val="sq-AL"/>
        </w:rPr>
      </w:pP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3C"/>
    <w:rsid w:val="000F6EA9"/>
    <w:rsid w:val="00BE4D3C"/>
    <w:rsid w:val="00D6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E4D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E4D3C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E4D3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BE4D3C"/>
    <w:rPr>
      <w:rFonts w:ascii="Garamond" w:eastAsia="MS Mincho" w:hAnsi="Garamond" w:cs="CG Times"/>
      <w:b/>
      <w:bCs/>
      <w:caps/>
      <w:sz w:val="24"/>
    </w:rPr>
  </w:style>
  <w:style w:type="paragraph" w:customStyle="1" w:styleId="Autoriteti">
    <w:name w:val="Autoriteti"/>
    <w:next w:val="Normal"/>
    <w:link w:val="AutoritetiChar"/>
    <w:rsid w:val="00BE4D3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BE4D3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BE4D3C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BE4D3C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BE4D3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BE4D3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E4D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E4D3C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E4D3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BE4D3C"/>
    <w:rPr>
      <w:rFonts w:ascii="Garamond" w:eastAsia="MS Mincho" w:hAnsi="Garamond" w:cs="CG Times"/>
      <w:b/>
      <w:bCs/>
      <w:caps/>
      <w:sz w:val="24"/>
    </w:rPr>
  </w:style>
  <w:style w:type="paragraph" w:customStyle="1" w:styleId="Autoriteti">
    <w:name w:val="Autoriteti"/>
    <w:next w:val="Normal"/>
    <w:link w:val="AutoritetiChar"/>
    <w:rsid w:val="00BE4D3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BE4D3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BE4D3C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BE4D3C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BE4D3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BE4D3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2019-01-30T14:28:00Z</cp:lastPrinted>
  <dcterms:created xsi:type="dcterms:W3CDTF">2016-01-21T13:13:00Z</dcterms:created>
  <dcterms:modified xsi:type="dcterms:W3CDTF">2019-01-30T14:28:00Z</dcterms:modified>
</cp:coreProperties>
</file>