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D0" w:rsidRPr="00AF1A19" w:rsidRDefault="000536D0" w:rsidP="000536D0">
      <w:pPr>
        <w:pStyle w:val="Akti"/>
        <w:rPr>
          <w:lang w:val="sq-AL"/>
        </w:rPr>
      </w:pPr>
      <w:r w:rsidRPr="00AF1A19">
        <w:rPr>
          <w:lang w:val="sq-AL"/>
        </w:rPr>
        <w:t>VENDIM</w:t>
      </w:r>
    </w:p>
    <w:p w:rsidR="000536D0" w:rsidRPr="00AF1A19" w:rsidRDefault="000536D0" w:rsidP="000536D0">
      <w:pPr>
        <w:pStyle w:val="NumriData"/>
        <w:rPr>
          <w:lang w:val="sq-AL"/>
        </w:rPr>
      </w:pPr>
      <w:r w:rsidRPr="00AF1A19">
        <w:rPr>
          <w:lang w:val="sq-AL"/>
        </w:rPr>
        <w:t>Nr.</w:t>
      </w:r>
      <w:r>
        <w:rPr>
          <w:lang w:val="sq-AL"/>
        </w:rPr>
        <w:t xml:space="preserve"> </w:t>
      </w:r>
      <w:r w:rsidRPr="00AF1A19">
        <w:rPr>
          <w:lang w:val="sq-AL"/>
        </w:rPr>
        <w:t>769, datë 16.9.2015</w:t>
      </w:r>
    </w:p>
    <w:p w:rsidR="000536D0" w:rsidRPr="00AF1A19" w:rsidRDefault="000536D0" w:rsidP="000536D0">
      <w:pPr>
        <w:pStyle w:val="Paragrafi"/>
        <w:rPr>
          <w:sz w:val="14"/>
          <w:lang w:val="sq-AL"/>
        </w:rPr>
      </w:pPr>
    </w:p>
    <w:p w:rsidR="000536D0" w:rsidRPr="00AF1A19" w:rsidRDefault="000536D0" w:rsidP="000536D0">
      <w:pPr>
        <w:pStyle w:val="Titulli"/>
        <w:rPr>
          <w:lang w:val="sq-AL"/>
        </w:rPr>
      </w:pPr>
      <w:r w:rsidRPr="00AF1A19">
        <w:rPr>
          <w:lang w:val="sq-AL"/>
        </w:rPr>
        <w:t>PËR SHPRONËSIMIN, PËR INTERES PUBLIK, TË PRONARIT TË PASURISË</w:t>
      </w:r>
      <w:r>
        <w:rPr>
          <w:lang w:val="sq-AL"/>
        </w:rPr>
        <w:t xml:space="preserve"> </w:t>
      </w:r>
      <w:r w:rsidRPr="00AF1A19">
        <w:rPr>
          <w:lang w:val="sq-AL"/>
        </w:rPr>
        <w:t>SË PALUAJTSHME, PRONË PRIVATE, QË PREKET NGA RIKONSTRUKSIONI I RRUGËS SË “FILANTOS”, TË BASHKISË SË TIRANËS</w:t>
      </w:r>
    </w:p>
    <w:p w:rsidR="000536D0" w:rsidRPr="00AF1A19" w:rsidRDefault="000536D0" w:rsidP="000536D0">
      <w:pPr>
        <w:pStyle w:val="Paragrafi"/>
        <w:ind w:firstLine="0"/>
        <w:rPr>
          <w:sz w:val="14"/>
          <w:lang w:val="sq-AL"/>
        </w:rPr>
      </w:pP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8561, datë 22.12.1999, “Për shpronësimet dhe marrjen në përdorim të përkohshëm të pasurisë, pronë private, për interes publik”, me propozimin e ministrit të Punëve të Brendshme, Këshilli i Ministrave</w:t>
      </w:r>
    </w:p>
    <w:p w:rsidR="000536D0" w:rsidRPr="00AF1A19" w:rsidRDefault="000536D0" w:rsidP="000536D0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0536D0" w:rsidRPr="00AF1A19" w:rsidRDefault="000536D0" w:rsidP="000536D0">
      <w:pPr>
        <w:pStyle w:val="Paragrafi"/>
        <w:ind w:firstLine="0"/>
        <w:rPr>
          <w:sz w:val="14"/>
          <w:lang w:val="sq-AL"/>
        </w:rPr>
      </w:pP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1. Shpronësimin, për interes publik, të pronarit të pasurisë së paluajtshme, pronë private, që preket nga rikonstruksioni i rrugës së “Filantos”, sipas tabelës që i bashkëlidhet këtij vendimi.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2. Shpronësimi të bëhet në favor të Bashkisë së Tiranës.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 xml:space="preserve">3. Pronari i pasurisë së paluajtshme, që shpronësohet, të kompensohet në vlerë të plotë, sipas masës përkatëse të kompensimit që paraqitet në tabelën që </w:t>
      </w:r>
      <w:r>
        <w:rPr>
          <w:lang w:val="sq-AL"/>
        </w:rPr>
        <w:t>i</w:t>
      </w:r>
      <w:r w:rsidRPr="00AF1A19">
        <w:rPr>
          <w:lang w:val="sq-AL"/>
        </w:rPr>
        <w:t xml:space="preserve"> bashkëlidhet këtij vendimi, për pasurinë “truall”, me sipërfaqe 59 (pesëdhjetë e nëntë) m², me vlerë 2 110 017 (dy</w:t>
      </w:r>
      <w:r>
        <w:rPr>
          <w:lang w:val="sq-AL"/>
        </w:rPr>
        <w:t xml:space="preserve"> </w:t>
      </w:r>
      <w:r w:rsidRPr="00AF1A19">
        <w:rPr>
          <w:lang w:val="sq-AL"/>
        </w:rPr>
        <w:t>milionë e njëqind e dhjetëmijë e shtatëmbëdhjetë) lekë.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4. Vlera e përgjithshme e shpronësimit,</w:t>
      </w:r>
      <w:r>
        <w:rPr>
          <w:lang w:val="sq-AL"/>
        </w:rPr>
        <w:t xml:space="preserve"> </w:t>
      </w:r>
      <w:r w:rsidRPr="00AF1A19">
        <w:rPr>
          <w:lang w:val="sq-AL"/>
        </w:rPr>
        <w:t>prej</w:t>
      </w:r>
      <w:r>
        <w:rPr>
          <w:lang w:val="sq-AL"/>
        </w:rPr>
        <w:t xml:space="preserve"> </w:t>
      </w:r>
      <w:r w:rsidRPr="00AF1A19">
        <w:rPr>
          <w:lang w:val="sq-AL"/>
        </w:rPr>
        <w:t>2 110 017 (dy</w:t>
      </w:r>
      <w:r>
        <w:rPr>
          <w:lang w:val="sq-AL"/>
        </w:rPr>
        <w:t xml:space="preserve"> </w:t>
      </w:r>
      <w:r w:rsidRPr="00AF1A19">
        <w:rPr>
          <w:lang w:val="sq-AL"/>
        </w:rPr>
        <w:t>milionë e njëqind e dhjetë</w:t>
      </w:r>
      <w:r>
        <w:rPr>
          <w:lang w:val="sq-AL"/>
        </w:rPr>
        <w:t xml:space="preserve"> </w:t>
      </w:r>
      <w:r w:rsidRPr="00AF1A19">
        <w:rPr>
          <w:lang w:val="sq-AL"/>
        </w:rPr>
        <w:t>mijë e shtatëmbëdhjetë) lekësh, të përballohet nga të ardhurat e Bashkisë së Tiranës, planifikuar në buxhetin e saj.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5. Vlera e shpenzimeve procedurale të përballohet nga Bashkia e Tiranës.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6. Afati i përfundimit të shpronësimit të jetë tre muaj pas datës së hyrjes në fuqi të këtij vendimi.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 xml:space="preserve">7. Afati i përfundimit të punimeve të objektit të jetë në përputhje me afatet e parashikuara nga Bashkia e Tiranës. 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8. Regjistrimi i ri i pasurisë “truall”, prej 59 (pesëdhjetë e nëntë) m², për ndërtimin e rrugës,të bëhet në favor të Bashkisë së Tiranës.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9. Ngarkohen Ministria e Punëve të Brendshme, Bashkia e Tiranës dhe Zyra Vendore e Regjistrimit të Pasurive të Paluajtshme Tiranë për zbatimin e këtij vendimi.</w:t>
      </w:r>
    </w:p>
    <w:p w:rsidR="000536D0" w:rsidRPr="00AF1A19" w:rsidRDefault="000536D0" w:rsidP="000536D0">
      <w:pPr>
        <w:pStyle w:val="Paragrafi"/>
        <w:rPr>
          <w:lang w:val="sq-AL"/>
        </w:rPr>
      </w:pPr>
      <w:r w:rsidRPr="00AF1A19">
        <w:rPr>
          <w:lang w:val="sq-AL"/>
        </w:rPr>
        <w:t>Ky vendim hyn në fuqi menjëherë dhe botohet në Fletoren Zyrtare.</w:t>
      </w:r>
    </w:p>
    <w:p w:rsidR="000536D0" w:rsidRPr="00AF1A19" w:rsidRDefault="000536D0" w:rsidP="000536D0">
      <w:pPr>
        <w:pStyle w:val="Paragrafi"/>
        <w:rPr>
          <w:lang w:val="sq-AL"/>
        </w:rPr>
      </w:pPr>
    </w:p>
    <w:p w:rsidR="000536D0" w:rsidRPr="00AF1A19" w:rsidRDefault="000536D0" w:rsidP="000536D0">
      <w:pPr>
        <w:pStyle w:val="Autoriteti"/>
        <w:rPr>
          <w:lang w:val="sq-AL"/>
        </w:rPr>
      </w:pPr>
      <w:r w:rsidRPr="00AF1A19">
        <w:rPr>
          <w:lang w:val="sq-AL"/>
        </w:rPr>
        <w:t>KRYEMINISTRI</w:t>
      </w:r>
    </w:p>
    <w:p w:rsidR="000536D0" w:rsidRDefault="000536D0" w:rsidP="000536D0">
      <w:pPr>
        <w:pStyle w:val="AutoritetiEmer"/>
        <w:rPr>
          <w:lang w:val="sq-AL"/>
        </w:rPr>
      </w:pPr>
      <w:r w:rsidRPr="00AF1A19">
        <w:rPr>
          <w:lang w:val="sq-AL"/>
        </w:rPr>
        <w:t>Edi Rama</w:t>
      </w:r>
    </w:p>
    <w:p w:rsidR="000536D0" w:rsidRDefault="000536D0" w:rsidP="000536D0">
      <w:pPr>
        <w:rPr>
          <w:lang w:val="sq-AL"/>
        </w:rPr>
      </w:pPr>
      <w:bookmarkStart w:id="0" w:name="_GoBack"/>
      <w:bookmarkEnd w:id="0"/>
    </w:p>
    <w:p w:rsidR="000536D0" w:rsidRPr="00661DAF" w:rsidRDefault="000536D0" w:rsidP="000536D0">
      <w:pPr>
        <w:rPr>
          <w:lang w:val="sq-AL"/>
        </w:rPr>
      </w:pPr>
    </w:p>
    <w:p w:rsidR="000536D0" w:rsidRDefault="000536D0" w:rsidP="000536D0">
      <w:pPr>
        <w:pStyle w:val="Akti"/>
        <w:jc w:val="left"/>
        <w:rPr>
          <w:lang w:val="sq-AL"/>
        </w:rPr>
      </w:pPr>
    </w:p>
    <w:p w:rsidR="000536D0" w:rsidRPr="00AF1A19" w:rsidRDefault="000536D0" w:rsidP="000536D0">
      <w:pPr>
        <w:pStyle w:val="Akti"/>
        <w:jc w:val="left"/>
        <w:rPr>
          <w:lang w:val="sq-AL"/>
        </w:rPr>
      </w:pPr>
      <w:r w:rsidRPr="00AF1A19">
        <w:rPr>
          <w:noProof/>
          <w:lang w:val="en-US"/>
        </w:rPr>
        <w:drawing>
          <wp:inline distT="0" distB="0" distL="0" distR="0" wp14:anchorId="34953D3F" wp14:editId="5C5B645D">
            <wp:extent cx="6243670" cy="1318161"/>
            <wp:effectExtent l="0" t="0" r="5080" b="0"/>
            <wp:docPr id="2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8856" b="13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121" cy="131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6D0"/>
    <w:rsid w:val="000536D0"/>
    <w:rsid w:val="000F6EA9"/>
    <w:rsid w:val="00CD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6D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36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536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536D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536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536D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536D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536D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536D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536D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536D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536D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536D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536D0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D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6D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36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536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536D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536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536D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536D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536D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536D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536D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536D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536D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536D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536D0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D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2019-01-31T08:56:00Z</cp:lastPrinted>
  <dcterms:created xsi:type="dcterms:W3CDTF">2016-01-21T13:48:00Z</dcterms:created>
  <dcterms:modified xsi:type="dcterms:W3CDTF">2019-01-31T08:56:00Z</dcterms:modified>
</cp:coreProperties>
</file>