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5C9" w:rsidRPr="00E81DDF" w:rsidRDefault="001555C9" w:rsidP="001555C9">
      <w:pPr>
        <w:pStyle w:val="NeniTitull"/>
      </w:pPr>
      <w:bookmarkStart w:id="0" w:name="_GoBack"/>
      <w:bookmarkEnd w:id="0"/>
      <w:r w:rsidRPr="00E81DDF">
        <w:t>VENDIM</w:t>
      </w:r>
    </w:p>
    <w:p w:rsidR="001555C9" w:rsidRPr="00E81DDF" w:rsidRDefault="001555C9" w:rsidP="001555C9">
      <w:pPr>
        <w:pStyle w:val="NeniTitull"/>
      </w:pPr>
      <w:r w:rsidRPr="00E81DDF">
        <w:t>Nr. 828, datë 7.10.2015</w:t>
      </w:r>
    </w:p>
    <w:p w:rsidR="001555C9" w:rsidRPr="00E81DDF" w:rsidRDefault="001555C9" w:rsidP="001555C9">
      <w:pPr>
        <w:pStyle w:val="Hapesira7"/>
      </w:pPr>
    </w:p>
    <w:p w:rsidR="001555C9" w:rsidRPr="00E81DDF" w:rsidRDefault="001555C9" w:rsidP="001555C9">
      <w:pPr>
        <w:pStyle w:val="NeniTitull"/>
      </w:pPr>
      <w:r w:rsidRPr="00E81DDF">
        <w:t>PËR MIRATIMIN E RREGULLAVE TË KRIJIMIT DHE ADMINISTRIMIT TË REGJISTRIT ELEKTRONIK PËR NJOFTIMET DHE KONSULTIMET PUBLIKE</w:t>
      </w:r>
    </w:p>
    <w:p w:rsidR="001555C9" w:rsidRPr="00E81DDF" w:rsidRDefault="001555C9" w:rsidP="001555C9">
      <w:pPr>
        <w:pStyle w:val="Hapesira7"/>
        <w:rPr>
          <w:lang w:val="sq-AL"/>
        </w:rPr>
      </w:pP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Në mbështetje të nenit 100 të Kushtetutës, të pikës 2, të nenit 7, të ligjit nr. 146/2014, “Për njoftimin dhe konsultimin publik”, dhe të nenit 4, të ligjit nr. 10325, datë 23.9.2010, “Për bazat e të dhënave shtetërore”, me propozimin e ministrit të Shtetit për Inovacionin dhe Administratën Publike, Këshilli i Ministrave </w:t>
      </w:r>
    </w:p>
    <w:p w:rsidR="001555C9" w:rsidRPr="00E81DDF" w:rsidRDefault="001555C9" w:rsidP="001555C9">
      <w:pPr>
        <w:pStyle w:val="NeniNr"/>
      </w:pPr>
      <w:r w:rsidRPr="00E81DDF">
        <w:t>VENDOSI:</w:t>
      </w:r>
    </w:p>
    <w:p w:rsidR="001555C9" w:rsidRPr="00E81DDF" w:rsidRDefault="001555C9" w:rsidP="001555C9">
      <w:pPr>
        <w:pStyle w:val="Hapesira7"/>
        <w:rPr>
          <w:lang w:val="sq-AL"/>
        </w:rPr>
      </w:pPr>
    </w:p>
    <w:p w:rsidR="001555C9" w:rsidRPr="00B5409C" w:rsidRDefault="001555C9" w:rsidP="001555C9">
      <w:pPr>
        <w:pStyle w:val="Paragrafi"/>
        <w:rPr>
          <w:spacing w:val="-4"/>
          <w:szCs w:val="24"/>
          <w:lang w:val="sq-AL"/>
        </w:rPr>
      </w:pPr>
      <w:r w:rsidRPr="00E81DDF">
        <w:rPr>
          <w:spacing w:val="-4"/>
          <w:lang w:val="sq-AL"/>
        </w:rPr>
        <w:t xml:space="preserve">1. Krijimin, funksionimin, administrimin dhe monitorimin e Regjistrit Elektronik për Njoftimet dhe Konsultimet Publike (RENJK) dhe publikimin e tij në formën e një portali elektronik, faqeje </w:t>
      </w:r>
      <w:r w:rsidRPr="00E81DDF">
        <w:rPr>
          <w:i/>
          <w:spacing w:val="-4"/>
          <w:lang w:val="sq-AL"/>
        </w:rPr>
        <w:t>web</w:t>
      </w:r>
      <w:r w:rsidRPr="00E81DDF">
        <w:rPr>
          <w:spacing w:val="-4"/>
          <w:lang w:val="sq-AL"/>
        </w:rPr>
        <w:t>-i, me adresë elektronike</w:t>
      </w:r>
      <w:r w:rsidRPr="00B5409C">
        <w:rPr>
          <w:spacing w:val="-4"/>
          <w:szCs w:val="24"/>
          <w:lang w:val="sq-AL"/>
        </w:rPr>
        <w:t xml:space="preserve">: </w:t>
      </w:r>
      <w:hyperlink w:history="1">
        <w:r w:rsidRPr="00B5409C">
          <w:rPr>
            <w:rStyle w:val="Hyperlink"/>
            <w:spacing w:val="-4"/>
            <w:szCs w:val="24"/>
            <w:lang w:val="sq-AL"/>
          </w:rPr>
          <w:t>http://www.konsultimi publik.gov.al</w:t>
        </w:r>
      </w:hyperlink>
      <w:r w:rsidRPr="00B5409C">
        <w:rPr>
          <w:spacing w:val="-4"/>
          <w:szCs w:val="24"/>
          <w:lang w:val="sq-AL"/>
        </w:rPr>
        <w:t xml:space="preserve">. 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2. Ministri i Shtetit për Inovacionin dhe Administratën Publike drejton procesin e krijimit, funksionimit, administrimit dhe monitorimit të vazhdueshëm të Regjistrit Elektronik për Njoftimet dhe Konsultimet Publike.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3. Regjistri Elektronik për Njoftimet dhe Konsultimet Publike do të hostohet në serverat e Agjencisë Kombëtare për Shoqërinë e Informa</w:t>
      </w:r>
      <w:r>
        <w:rPr>
          <w:spacing w:val="-4"/>
          <w:lang w:val="sq-AL"/>
        </w:rPr>
        <w:t>-</w:t>
      </w:r>
      <w:r w:rsidRPr="00E81DDF">
        <w:rPr>
          <w:spacing w:val="-4"/>
          <w:lang w:val="sq-AL"/>
        </w:rPr>
        <w:t>cionit (AKSHI).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4. Regjistri Elektronik për Njoftimet dhe Konsultimet Publike përfshin: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a)</w:t>
      </w:r>
      <w:r w:rsidRPr="00E81DDF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E81DDF">
        <w:rPr>
          <w:spacing w:val="-4"/>
          <w:lang w:val="sq-AL"/>
        </w:rPr>
        <w:t>si të dhëna parësore, të gjitha njoftimet dhe projektaktet që publikohen për herë të parë në RENJK, siç përcaktohet në pikën 9, të këtij vendimi;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b)</w:t>
      </w:r>
      <w:r w:rsidRPr="00E81DDF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E81DDF">
        <w:rPr>
          <w:spacing w:val="-4"/>
          <w:lang w:val="sq-AL"/>
        </w:rPr>
        <w:t>si të dhëna dytësore, të gjitha projektaktet që tërhiqen nga databaza e organit publik ku janë të publikuara për herë të parë sipas legjislacionit të posaçëm/sektorial të funksionimit të organit publik.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5. Të gjitha organet publike të ngarkuara për zbatimin e ligjit nr. 146/2014, “Për njoftimin dhe konsultimin publik”, janë dhënës të informacionit për Regjistrin Elektronik për Njoftimet dhe Konsultimet Publike. 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6. AKSHI, si autoritet rregullues e koordinator për bazat e të dhënave shtetërore, rast pas rasti, përcakton shkallën e ndërveprimit me bazat e tjera të të dhënave për publikimin e projektakteve.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7. Regjistri Elektronik për Njoftimet dhe Konsultimet Publike ofron akses të hapur dhe pa pagesë për informim, printim dhe ripërdorim të dokumenteve të publikuara në të për të gjithë përdoruesit, grupet e interesit.</w:t>
      </w:r>
    </w:p>
    <w:p w:rsidR="001555C9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8. Të gjitha organet publike të ngarkuara për zbatimin e ligjit nr. 146/2014, “Për njoftimin dhe konsultimin publik”, kanë akses në hedhjen dhe editimin e të dhënave respektive në Regjistrin Elektronik për Njoftimet dhe Konsultimet Publike dhe mbajnë përgjegjësi për përmbajtjen e informacionit të publikuar prej tyre.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9. Regjistri Elektronik për Njoftimet dhe Konsultimet Publike përmban në bazën e tij të të dhënave: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a) të gjitha projektdokumentet strategjike, kombëtare dhe vendore, si dhe të politikave me interes të lartë publik;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b) të gjitha projektaktet, njoftimet për konsultim dhe të dhënat e lidhura me konsultimin e projektakteve;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c) planet vjetore të organeve publike që lidhen me procesin e vendimmarrjes, në kuptim të ligjit nr. 146/2014, “Për njoftimin dhe konsultimin publik”;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ç) informacionin në lidhje me procesin e njoftimit dhe të konsultimit publik në të gjitha fazat, duke filluar nga publikimi i projektaktit, marrja e komenteve dhe rekomandimeve për përmirësimin e tij, organizimi i debateve publike e deri te miratimi i aktit përfundimtar.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10. Të gjitha projektaktet në faqen </w:t>
      </w:r>
      <w:r w:rsidRPr="00E81DDF">
        <w:rPr>
          <w:i/>
          <w:spacing w:val="-4"/>
          <w:lang w:val="sq-AL"/>
        </w:rPr>
        <w:t xml:space="preserve">web </w:t>
      </w:r>
      <w:r w:rsidRPr="00E81DDF">
        <w:rPr>
          <w:spacing w:val="-4"/>
          <w:lang w:val="sq-AL"/>
        </w:rPr>
        <w:t>duhet të jenë të plota. Çdo projektakt duhet të publikohet si një dosje/</w:t>
      </w:r>
      <w:r w:rsidRPr="00E81DDF">
        <w:rPr>
          <w:i/>
          <w:spacing w:val="-4"/>
          <w:lang w:val="sq-AL"/>
        </w:rPr>
        <w:t>file</w:t>
      </w:r>
      <w:r w:rsidRPr="00E81DDF">
        <w:rPr>
          <w:spacing w:val="-4"/>
          <w:lang w:val="sq-AL"/>
        </w:rPr>
        <w:t xml:space="preserve"> e veçantë në format elektronik të përshtatshëm, për t’u ruajtur, shkarkuar dhe ripërdorur </w:t>
      </w:r>
      <w:r w:rsidRPr="00E81DDF">
        <w:rPr>
          <w:spacing w:val="-4"/>
          <w:lang w:val="sq-AL"/>
        </w:rPr>
        <w:lastRenderedPageBreak/>
        <w:t>sipas rregullores së miratuar nga AKSHI për të dhëna të hapura.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11. Çdo organ publik i ngarkuar për zbatimin e ligjit nr. 146/2014, “Për njoftimin dhe konsultimin publik”, duhet të caktojë një punonjës të administratës, përgjegjës për të grumbulluar, sistemuar, përshtatur dhe hedhur në formatin e duhur, në faqen e </w:t>
      </w:r>
      <w:r w:rsidRPr="00E81DDF">
        <w:rPr>
          <w:i/>
          <w:spacing w:val="-4"/>
          <w:lang w:val="sq-AL"/>
        </w:rPr>
        <w:t>web</w:t>
      </w:r>
      <w:r w:rsidRPr="00E81DDF">
        <w:rPr>
          <w:spacing w:val="-4"/>
          <w:lang w:val="sq-AL"/>
        </w:rPr>
        <w:t>-it, të gjitha projektaktet e iniciuara nga të gjitha strukturat dhe departamentet e institucionit përkatës, si edhe për të bërë përditësimin e vazhdueshëm të regjistrit. Kjo detyrë duhet të përfshihet në përshkrimin e punës së personit të caktuar.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12. Personi i caktuar nga çdo organ publik ka detyrimin për të pasqyruar të dhënat e kërkuara në Regjistrin Elektronik për Njoftimet dhe Konsultimet Publike, jo më vonë se 48 orë nga momenti i miratimit të dokumentit nga organi publik, përveçse kur me urdhër të organit publik ose nisur nga natyra e informacionit, regjistrimi duhet të kryhet brenda një afati më të shkurtër.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13. Personi i caktuar nga çdo organ publik duhet të pajiset nga administratori i Regjistrit Elektronik për Njoftimet dhe Konsultimet Publike me emrin e përdoruesit “</w:t>
      </w:r>
      <w:r w:rsidRPr="00E81DDF">
        <w:rPr>
          <w:i/>
          <w:spacing w:val="-4"/>
          <w:lang w:val="sq-AL"/>
        </w:rPr>
        <w:t>user name</w:t>
      </w:r>
      <w:r w:rsidRPr="00E81DDF">
        <w:rPr>
          <w:spacing w:val="-4"/>
          <w:lang w:val="sq-AL"/>
        </w:rPr>
        <w:t>” dhe fjalëkalimin “</w:t>
      </w:r>
      <w:r w:rsidRPr="00E81DDF">
        <w:rPr>
          <w:i/>
          <w:spacing w:val="-4"/>
          <w:lang w:val="sq-AL"/>
        </w:rPr>
        <w:t>password</w:t>
      </w:r>
      <w:r w:rsidRPr="00E81DDF">
        <w:rPr>
          <w:spacing w:val="-4"/>
          <w:lang w:val="sq-AL"/>
        </w:rPr>
        <w:t xml:space="preserve">”, si dhe me manualet për hedhjen e të dhënave në sistem, operimin, përdorimin e faqes </w:t>
      </w:r>
      <w:r w:rsidRPr="00E81DDF">
        <w:rPr>
          <w:i/>
          <w:spacing w:val="-4"/>
          <w:lang w:val="sq-AL"/>
        </w:rPr>
        <w:t>web</w:t>
      </w:r>
      <w:r w:rsidRPr="00E81DDF">
        <w:rPr>
          <w:spacing w:val="-4"/>
          <w:lang w:val="sq-AL"/>
        </w:rPr>
        <w:t xml:space="preserve"> etj.</w:t>
      </w:r>
    </w:p>
    <w:p w:rsidR="001555C9" w:rsidRPr="00397EC3" w:rsidRDefault="001555C9" w:rsidP="001555C9">
      <w:pPr>
        <w:pStyle w:val="Paragrafi"/>
        <w:rPr>
          <w:spacing w:val="-4"/>
          <w:lang w:val="sq-AL"/>
        </w:rPr>
      </w:pPr>
      <w:r w:rsidRPr="00397EC3">
        <w:rPr>
          <w:spacing w:val="-4"/>
          <w:lang w:val="sq-AL"/>
        </w:rPr>
        <w:t xml:space="preserve">14. Çdo organ publik, që përfshihet në hedhjen e projektakteve në </w:t>
      </w:r>
      <w:hyperlink r:id="rId5" w:history="1">
        <w:r w:rsidRPr="00397EC3">
          <w:rPr>
            <w:rStyle w:val="Hyperlink"/>
            <w:rFonts w:ascii="Times New Roman" w:hAnsi="Times New Roman"/>
            <w:spacing w:val="-4"/>
            <w:sz w:val="20"/>
            <w:szCs w:val="20"/>
            <w:lang w:val="sq-AL"/>
          </w:rPr>
          <w:t>http://www.konsultimipublik.gov.al</w:t>
        </w:r>
      </w:hyperlink>
      <w:r w:rsidRPr="00397EC3">
        <w:rPr>
          <w:spacing w:val="-4"/>
          <w:sz w:val="20"/>
          <w:szCs w:val="20"/>
          <w:lang w:val="sq-AL"/>
        </w:rPr>
        <w:t>,</w:t>
      </w:r>
      <w:r w:rsidRPr="00397EC3">
        <w:rPr>
          <w:spacing w:val="-4"/>
          <w:lang w:val="sq-AL"/>
        </w:rPr>
        <w:t xml:space="preserve"> është përgjegjës për tërësinë dhe llojshmërinë e akteve të hedhura, cilësinë, integritetin, formatin dhe renditjen hierarkike dhe lidhjen e akteve ndërmjet tyre, vendosjen sipas fushës së veprimtarisë, institucionit etj.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15. Agjencia Kombëtare e Shoqërisë së Informacionit (AKSHI) është përgjegjës për hostimin e Regjistrit Elektronik për Njoftimet dhe Konsultimet Publike dhe garanton funksionimin në mënyrë të vazhdueshme të tij, mbrojtjen nga viruset dhe sulmet e ndryshme të kësaj faqeje dhe informacionit që gjendet në të, kryerjen periodike të </w:t>
      </w:r>
      <w:r w:rsidRPr="00E81DDF">
        <w:rPr>
          <w:i/>
          <w:spacing w:val="-4"/>
          <w:lang w:val="sq-AL"/>
        </w:rPr>
        <w:t>back-up</w:t>
      </w:r>
      <w:r w:rsidRPr="00E81DDF">
        <w:rPr>
          <w:spacing w:val="-4"/>
          <w:lang w:val="sq-AL"/>
        </w:rPr>
        <w:t>-it etj. AKSHI, sipas nevojave, përgjigjet dhe për zhvillimin periodik të RENJK-së.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16. Deri në krijimin dhe bërjen funksional të Regjistrit Elektronik për Njoftimet dhe Konsultimet Publike, konsultimi sipas përcaktimeve të ligjit nr. 146/2014, “Për njoftimin dhe konsultimin publik”, bëhet përmes faqes zyrtare të çdo institucioni. 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17. Ngarkohen ministri për Inovacionin dhe Administratën Publike, të gjitha organet publike të ngarkuara për zbatimin e ligjit nr. 146/2014, “Për njoftimin dhe konsultimin publik”, si dhe Agjencia Kombëtare e Shoqërisë së Informacionit (AKSHI) për zbatimin e këtij vendimi.</w:t>
      </w:r>
    </w:p>
    <w:p w:rsidR="001555C9" w:rsidRPr="00E81DDF" w:rsidRDefault="001555C9" w:rsidP="001555C9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Ky vendim hyn në fuqi pas botimit në Fletoren Zyrtare.</w:t>
      </w:r>
    </w:p>
    <w:p w:rsidR="001555C9" w:rsidRPr="00E81DDF" w:rsidRDefault="001555C9" w:rsidP="001555C9">
      <w:pPr>
        <w:pStyle w:val="Hapesira7"/>
        <w:rPr>
          <w:lang w:val="sq-AL"/>
        </w:rPr>
      </w:pPr>
    </w:p>
    <w:p w:rsidR="001555C9" w:rsidRPr="00E81DDF" w:rsidRDefault="001555C9" w:rsidP="001555C9">
      <w:pPr>
        <w:pStyle w:val="Autoriteti"/>
        <w:rPr>
          <w:spacing w:val="-4"/>
          <w:lang w:val="sq-AL"/>
        </w:rPr>
      </w:pPr>
      <w:r w:rsidRPr="00E81DDF">
        <w:rPr>
          <w:spacing w:val="-4"/>
          <w:lang w:val="sq-AL"/>
        </w:rPr>
        <w:t>KRYEMINISTRI</w:t>
      </w:r>
    </w:p>
    <w:p w:rsidR="001555C9" w:rsidRPr="00E81DDF" w:rsidRDefault="001555C9" w:rsidP="001555C9">
      <w:pPr>
        <w:pStyle w:val="AutoritetiEmer"/>
        <w:rPr>
          <w:spacing w:val="-4"/>
          <w:lang w:val="sq-AL"/>
        </w:rPr>
      </w:pPr>
      <w:r w:rsidRPr="00E81DDF">
        <w:rPr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5C9"/>
    <w:rsid w:val="000F6EA9"/>
    <w:rsid w:val="001555C9"/>
    <w:rsid w:val="00A8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555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555C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555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555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1555C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1555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555C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555C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555C9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1555C9"/>
    <w:rPr>
      <w:sz w:val="14"/>
      <w:szCs w:val="24"/>
    </w:rPr>
  </w:style>
  <w:style w:type="character" w:styleId="Hyperlink">
    <w:name w:val="Hyperlink"/>
    <w:uiPriority w:val="99"/>
    <w:unhideWhenUsed/>
    <w:rsid w:val="001555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555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555C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555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555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1555C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1555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555C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555C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555C9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1555C9"/>
    <w:rPr>
      <w:sz w:val="14"/>
      <w:szCs w:val="24"/>
    </w:rPr>
  </w:style>
  <w:style w:type="character" w:styleId="Hyperlink">
    <w:name w:val="Hyperlink"/>
    <w:uiPriority w:val="99"/>
    <w:unhideWhenUsed/>
    <w:rsid w:val="00155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onsultimipublik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2019-01-31T11:15:00Z</cp:lastPrinted>
  <dcterms:created xsi:type="dcterms:W3CDTF">2016-01-21T14:42:00Z</dcterms:created>
  <dcterms:modified xsi:type="dcterms:W3CDTF">2019-01-31T11:15:00Z</dcterms:modified>
</cp:coreProperties>
</file>