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C522F" w:rsidRPr="00EC780A" w:rsidRDefault="00CC522F" w:rsidP="00CC522F">
      <w:pPr>
        <w:pStyle w:val="NeniTitull"/>
        <w:rPr>
          <w:spacing w:val="-4"/>
          <w:lang w:val="sq-AL"/>
        </w:rPr>
      </w:pPr>
      <w:r>
        <w:rPr>
          <w:noProof/>
          <w:spacing w:val="-4"/>
          <w:lang w:val="en-US"/>
        </w:rPr>
        <mc:AlternateContent>
          <mc:Choice Requires="wps">
            <w:drawing>
              <wp:anchor distT="4294967291" distB="4294967291" distL="114294" distR="114294" simplePos="0" relativeHeight="251661312" behindDoc="0" locked="0" layoutInCell="0" allowOverlap="1">
                <wp:simplePos x="0" y="0"/>
                <wp:positionH relativeFrom="column">
                  <wp:posOffset>3145789</wp:posOffset>
                </wp:positionH>
                <wp:positionV relativeFrom="paragraph">
                  <wp:posOffset>45719</wp:posOffset>
                </wp:positionV>
                <wp:extent cx="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 from="247.7pt,3.6pt" to="247.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" o:allowincell="f"/>
            </w:pict>
          </mc:Fallback>
        </mc:AlternateContent>
      </w:r>
      <w:r>
        <w:rPr>
          <w:noProof/>
          <w:spacing w:val="-4"/>
          <w:lang w:val="en-US"/>
        </w:rPr>
        <mc:AlternateContent>
          <mc:Choice Requires="wps">
            <w:drawing>
              <wp:anchor distT="4294967291" distB="4294967291" distL="114294" distR="114294" simplePos="0" relativeHeight="251660288" behindDoc="0" locked="0" layoutInCell="0" allowOverlap="1">
                <wp:simplePos x="0" y="0"/>
                <wp:positionH relativeFrom="column">
                  <wp:posOffset>-54611</wp:posOffset>
                </wp:positionH>
                <wp:positionV relativeFrom="paragraph">
                  <wp:posOffset>45719</wp:posOffset>
                </wp:positionV>
                <wp:extent cx="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 from="-4.3pt,3.6pt" to="-4.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" o:allowincell="f"/>
            </w:pict>
          </mc:Fallback>
        </mc:AlternateContent>
      </w:r>
      <w:r>
        <w:rPr>
          <w:noProof/>
          <w:spacing w:val="-4"/>
          <w:lang w:val="en-US"/>
        </w:rPr>
        <mc:AlternateContent>
          <mc:Choice Requires="wps">
            <w:drawing>
              <wp:anchor distT="4294967291" distB="4294967291" distL="114294" distR="114294" simplePos="0" relativeHeight="251659264" behindDoc="0" locked="0" layoutInCell="0" allowOverlap="1">
                <wp:simplePos x="0" y="0"/>
                <wp:positionH relativeFrom="column">
                  <wp:posOffset>173989</wp:posOffset>
                </wp:positionH>
                <wp:positionV relativeFrom="paragraph">
                  <wp:posOffset>45719</wp:posOffset>
                </wp:positionV>
                <wp:extent cx="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 from="13.7pt,3.6pt" to="13.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" o:allowincell="f"/>
            </w:pict>
          </mc:Fallback>
        </mc:AlternateContent>
      </w:r>
      <w:r w:rsidRPr="00EC780A">
        <w:rPr>
          <w:spacing w:val="-4"/>
          <w:lang w:val="sq-AL"/>
        </w:rPr>
        <w:t>VENDIM</w:t>
      </w:r>
    </w:p>
    <w:p w:rsidR="00CC522F" w:rsidRPr="00EC780A" w:rsidRDefault="00CC522F" w:rsidP="00CC522F">
      <w:pPr>
        <w:pStyle w:val="NeniTitull"/>
        <w:rPr>
          <w:spacing w:val="-4"/>
          <w:lang w:val="sq-AL"/>
        </w:rPr>
      </w:pPr>
      <w:r w:rsidRPr="00EC780A">
        <w:rPr>
          <w:spacing w:val="-4"/>
          <w:lang w:val="sq-AL"/>
        </w:rPr>
        <w:t>Nr. 866, datë 23.10.2015</w:t>
      </w:r>
    </w:p>
    <w:p w:rsidR="00CC522F" w:rsidRPr="00EC780A" w:rsidRDefault="00CC522F" w:rsidP="00CC522F">
      <w:pPr>
        <w:pStyle w:val="Hapesira7"/>
        <w:rPr>
          <w:lang w:val="sq-AL"/>
        </w:rPr>
      </w:pPr>
    </w:p>
    <w:p w:rsidR="00CC522F" w:rsidRPr="00EC780A" w:rsidRDefault="00CC522F" w:rsidP="00CC522F">
      <w:pPr>
        <w:pStyle w:val="NeniTitull"/>
        <w:rPr>
          <w:spacing w:val="-4"/>
          <w:lang w:val="sq-AL"/>
        </w:rPr>
      </w:pPr>
      <w:r w:rsidRPr="00EC780A">
        <w:rPr>
          <w:spacing w:val="-4"/>
          <w:lang w:val="sq-AL"/>
        </w:rPr>
        <w:t>PËR DISA NDRYSHIME DHE SHTESA NË VENDIMIN NR.</w:t>
      </w:r>
      <w:r>
        <w:rPr>
          <w:spacing w:val="-4"/>
          <w:lang w:val="sq-AL"/>
        </w:rPr>
        <w:t xml:space="preserve"> </w:t>
      </w:r>
      <w:r w:rsidRPr="00EC780A">
        <w:rPr>
          <w:spacing w:val="-4"/>
          <w:lang w:val="sq-AL"/>
        </w:rPr>
        <w:t xml:space="preserve">638, DATË 22.7.2015, TË KËSHILLIT TË MINISTRAVE, </w:t>
      </w:r>
    </w:p>
    <w:p w:rsidR="00CC522F" w:rsidRPr="00EC780A" w:rsidRDefault="00CC522F" w:rsidP="00CC522F">
      <w:pPr>
        <w:pStyle w:val="NeniTitull"/>
        <w:rPr>
          <w:spacing w:val="-4"/>
          <w:lang w:val="sq-AL"/>
        </w:rPr>
      </w:pPr>
      <w:r w:rsidRPr="00EC780A">
        <w:rPr>
          <w:spacing w:val="-4"/>
          <w:lang w:val="sq-AL"/>
        </w:rPr>
        <w:t>“PËR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w:t>
      </w:r>
    </w:p>
    <w:p w:rsidR="00CC522F" w:rsidRPr="00EC780A" w:rsidRDefault="00CC522F" w:rsidP="00CC522F">
      <w:pPr>
        <w:pStyle w:val="Hapesira7"/>
        <w:rPr>
          <w:sz w:val="10"/>
          <w:lang w:val="sq-AL"/>
        </w:rPr>
      </w:pPr>
    </w:p>
    <w:p w:rsidR="00CC522F" w:rsidRPr="00EC780A" w:rsidRDefault="00CC522F" w:rsidP="00CC522F">
      <w:pPr>
        <w:pStyle w:val="Paragrafi"/>
        <w:rPr>
          <w:spacing w:val="-4"/>
          <w:lang w:val="sq-AL"/>
        </w:rPr>
      </w:pPr>
      <w:r w:rsidRPr="00EC780A">
        <w:rPr>
          <w:spacing w:val="-4"/>
          <w:lang w:val="sq-AL"/>
        </w:rPr>
        <w:t>Në mbështetje të nenit 100 të Kushtetutës, të neneve</w:t>
      </w:r>
      <w:r>
        <w:rPr>
          <w:spacing w:val="-4"/>
          <w:lang w:val="sq-AL"/>
        </w:rPr>
        <w:t xml:space="preserve"> 24, 34, 35, 36 e 75, të</w:t>
      </w:r>
      <w:r w:rsidRPr="00EC780A">
        <w:rPr>
          <w:spacing w:val="-4"/>
          <w:lang w:val="sq-AL"/>
        </w:rPr>
        <w:t xml:space="preserve"> ligjit nr.</w:t>
      </w:r>
      <w:r>
        <w:rPr>
          <w:spacing w:val="-4"/>
          <w:lang w:val="sq-AL"/>
        </w:rPr>
        <w:t xml:space="preserve"> </w:t>
      </w:r>
      <w:r w:rsidRPr="00EC780A">
        <w:rPr>
          <w:spacing w:val="-4"/>
          <w:lang w:val="sq-AL"/>
        </w:rPr>
        <w:t>9741, datë 21.5.2007, “Për arsimin e lartë në Republikën e Shqipërisë”, të</w:t>
      </w:r>
      <w:r>
        <w:rPr>
          <w:spacing w:val="-4"/>
          <w:lang w:val="sq-AL"/>
        </w:rPr>
        <w:t xml:space="preserve"> </w:t>
      </w:r>
      <w:r w:rsidRPr="00EC780A">
        <w:rPr>
          <w:spacing w:val="-4"/>
          <w:lang w:val="sq-AL"/>
        </w:rPr>
        <w:t>nenit 135, të ligjit nr.</w:t>
      </w:r>
      <w:r>
        <w:rPr>
          <w:spacing w:val="-4"/>
          <w:lang w:val="sq-AL"/>
        </w:rPr>
        <w:t xml:space="preserve"> </w:t>
      </w:r>
      <w:r w:rsidRPr="00EC780A">
        <w:rPr>
          <w:spacing w:val="-4"/>
          <w:lang w:val="sq-AL"/>
        </w:rPr>
        <w:t>80/2015, “Për arsimin e lartë dhe kërkimin shkencor në institucionet e arsimit të lartë në Republikën e Shqipërisë”,të ligjit nr.</w:t>
      </w:r>
      <w:r>
        <w:rPr>
          <w:spacing w:val="-4"/>
          <w:lang w:val="sq-AL"/>
        </w:rPr>
        <w:t xml:space="preserve"> </w:t>
      </w:r>
      <w:r w:rsidRPr="00EC780A">
        <w:rPr>
          <w:spacing w:val="-4"/>
          <w:lang w:val="sq-AL"/>
        </w:rPr>
        <w:t>8098, datë 28.3.1996, “Për statusin e të verbrit”, të ndryshuar, të ligjit nr.</w:t>
      </w:r>
      <w:r>
        <w:rPr>
          <w:spacing w:val="-4"/>
          <w:lang w:val="sq-AL"/>
        </w:rPr>
        <w:t xml:space="preserve"> </w:t>
      </w:r>
      <w:r w:rsidRPr="00EC780A">
        <w:rPr>
          <w:spacing w:val="-4"/>
          <w:lang w:val="sq-AL"/>
        </w:rPr>
        <w:t>8626, datë 22.6.2000, “Për statusin e invalidit paraplegjik dhe tetraplegjik”, të ndryshuar, të ligjit nr.</w:t>
      </w:r>
      <w:r>
        <w:rPr>
          <w:spacing w:val="-4"/>
          <w:lang w:val="sq-AL"/>
        </w:rPr>
        <w:t xml:space="preserve"> </w:t>
      </w:r>
      <w:r w:rsidRPr="00EC780A">
        <w:rPr>
          <w:spacing w:val="-4"/>
          <w:lang w:val="sq-AL"/>
        </w:rPr>
        <w:t>7889, datë 14.12.1994, “Për statusin e invalidit”, të ndryshuar, të</w:t>
      </w:r>
      <w:r>
        <w:rPr>
          <w:spacing w:val="-4"/>
          <w:lang w:val="sq-AL"/>
        </w:rPr>
        <w:t xml:space="preserve"> </w:t>
      </w:r>
      <w:r w:rsidRPr="00EC780A">
        <w:rPr>
          <w:spacing w:val="-4"/>
          <w:lang w:val="sq-AL"/>
        </w:rPr>
        <w:t>ligjit nr.</w:t>
      </w:r>
      <w:r>
        <w:rPr>
          <w:spacing w:val="-4"/>
          <w:lang w:val="sq-AL"/>
        </w:rPr>
        <w:t xml:space="preserve"> </w:t>
      </w:r>
      <w:r w:rsidRPr="00EC780A">
        <w:rPr>
          <w:spacing w:val="-4"/>
          <w:lang w:val="sq-AL"/>
        </w:rPr>
        <w:t>7748, datë 29.7.1993, “Për statusin e ish-të dënuarve dhe të përndjekurve politikë nga sistemi komunist”, të ndryshuar, të ligjit nr.</w:t>
      </w:r>
      <w:r>
        <w:rPr>
          <w:spacing w:val="-4"/>
          <w:lang w:val="sq-AL"/>
        </w:rPr>
        <w:t xml:space="preserve"> </w:t>
      </w:r>
      <w:r w:rsidRPr="00EC780A">
        <w:rPr>
          <w:spacing w:val="-4"/>
          <w:lang w:val="sq-AL"/>
        </w:rPr>
        <w:t>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ose për shkak të detyrës”,të ligjit nr.</w:t>
      </w:r>
      <w:r>
        <w:rPr>
          <w:spacing w:val="-4"/>
          <w:lang w:val="sq-AL"/>
        </w:rPr>
        <w:t xml:space="preserve"> </w:t>
      </w:r>
      <w:r w:rsidRPr="00EC780A">
        <w:rPr>
          <w:spacing w:val="-4"/>
          <w:lang w:val="sq-AL"/>
        </w:rPr>
        <w:t>8153, datë 31.10.1996, “Për statusin e jetimit”, të ndryshuar, dhe të ligjit nr</w:t>
      </w:r>
      <w:r>
        <w:rPr>
          <w:spacing w:val="-4"/>
          <w:lang w:val="sq-AL"/>
        </w:rPr>
        <w:t xml:space="preserve"> </w:t>
      </w:r>
      <w:r w:rsidRPr="00EC780A">
        <w:rPr>
          <w:spacing w:val="-4"/>
          <w:lang w:val="sq-AL"/>
        </w:rPr>
        <w:t>.9355, datë 10.3.2005, “Për ndihmën dhe shërbimet shoqërore”, të ndryshuar,me propozimin e</w:t>
      </w:r>
      <w:r>
        <w:rPr>
          <w:spacing w:val="-4"/>
          <w:lang w:val="sq-AL"/>
        </w:rPr>
        <w:t xml:space="preserve"> </w:t>
      </w:r>
      <w:r w:rsidRPr="00EC780A">
        <w:rPr>
          <w:spacing w:val="-4"/>
          <w:lang w:val="sq-AL"/>
        </w:rPr>
        <w:t>ministrit të Arsimit dhe Sportit, Këshilli i Ministrave</w:t>
      </w:r>
    </w:p>
    <w:p w:rsidR="00CC522F" w:rsidRPr="00EC780A" w:rsidRDefault="00CC522F" w:rsidP="00CC522F">
      <w:pPr>
        <w:pStyle w:val="Hapesira7"/>
        <w:rPr>
          <w:lang w:val="sq-AL"/>
        </w:rPr>
      </w:pPr>
    </w:p>
    <w:p w:rsidR="00CC522F" w:rsidRPr="00EC780A" w:rsidRDefault="00CC522F" w:rsidP="00CC522F">
      <w:pPr>
        <w:pStyle w:val="NeniNr"/>
        <w:rPr>
          <w:spacing w:val="-4"/>
          <w:lang w:val="sq-AL"/>
        </w:rPr>
      </w:pPr>
      <w:r w:rsidRPr="00EC780A">
        <w:rPr>
          <w:spacing w:val="-4"/>
          <w:lang w:val="sq-AL"/>
        </w:rPr>
        <w:t>VENDOSI:</w:t>
      </w:r>
    </w:p>
    <w:p w:rsidR="00CC522F" w:rsidRPr="00EC780A" w:rsidRDefault="00CC522F" w:rsidP="00CC522F">
      <w:pPr>
        <w:pStyle w:val="Hapesira7"/>
        <w:rPr>
          <w:lang w:val="sq-AL"/>
        </w:rPr>
      </w:pPr>
    </w:p>
    <w:p w:rsidR="00CC522F" w:rsidRPr="00EC780A" w:rsidRDefault="00CC522F" w:rsidP="00CC522F">
      <w:pPr>
        <w:pStyle w:val="Paragrafi"/>
        <w:rPr>
          <w:spacing w:val="-4"/>
          <w:lang w:val="sq-AL"/>
        </w:rPr>
      </w:pPr>
      <w:r w:rsidRPr="00EC780A">
        <w:rPr>
          <w:spacing w:val="-4"/>
          <w:lang w:val="sq-AL"/>
        </w:rPr>
        <w:t>Në vendimin nr.</w:t>
      </w:r>
      <w:r>
        <w:rPr>
          <w:spacing w:val="-4"/>
          <w:lang w:val="sq-AL"/>
        </w:rPr>
        <w:t xml:space="preserve"> </w:t>
      </w:r>
      <w:r w:rsidRPr="00EC780A">
        <w:rPr>
          <w:spacing w:val="-4"/>
          <w:lang w:val="sq-AL"/>
        </w:rPr>
        <w:t>638, datë 22.7.2015, të Këshillit të Ministrave, bëhen këto</w:t>
      </w:r>
      <w:r>
        <w:rPr>
          <w:spacing w:val="-4"/>
          <w:lang w:val="sq-AL"/>
        </w:rPr>
        <w:t xml:space="preserve"> </w:t>
      </w:r>
      <w:r w:rsidRPr="00EC780A">
        <w:rPr>
          <w:spacing w:val="-4"/>
          <w:lang w:val="sq-AL"/>
        </w:rPr>
        <w:t>ndryshime dhe shtesa:</w:t>
      </w:r>
    </w:p>
    <w:p w:rsidR="00CC522F" w:rsidRPr="00EC780A" w:rsidRDefault="00CC522F" w:rsidP="00CC522F">
      <w:pPr>
        <w:pStyle w:val="Paragrafi"/>
        <w:rPr>
          <w:spacing w:val="-4"/>
          <w:lang w:val="sq-AL"/>
        </w:rPr>
      </w:pPr>
      <w:r w:rsidRPr="00EC780A">
        <w:rPr>
          <w:spacing w:val="-4"/>
          <w:lang w:val="sq-AL"/>
        </w:rPr>
        <w:t>1. Titulli i vendimit ndryshohet dhe zëvendësohet me: “Për kuotat e pranimit dhe tarifat e studimit</w:t>
      </w:r>
      <w:r>
        <w:rPr>
          <w:spacing w:val="-4"/>
          <w:lang w:val="sq-AL"/>
        </w:rPr>
        <w:t xml:space="preserve"> </w:t>
      </w:r>
      <w:r w:rsidRPr="00EC780A">
        <w:rPr>
          <w:spacing w:val="-4"/>
          <w:lang w:val="sq-AL"/>
        </w:rPr>
        <w:t>në ciklin e parë dhe të dytë të studimeve, në institucionet publike të arsimit të lartë, në programet e studimeve me kohë të plotë, për vitin akademik 2015 - 2016.”.</w:t>
      </w:r>
    </w:p>
    <w:p w:rsidR="00CC522F" w:rsidRPr="00EC780A" w:rsidRDefault="00CC522F" w:rsidP="00CC522F">
      <w:pPr>
        <w:pStyle w:val="Paragrafi"/>
        <w:rPr>
          <w:spacing w:val="-4"/>
          <w:lang w:val="sq-AL"/>
        </w:rPr>
      </w:pPr>
      <w:r w:rsidRPr="00EC780A">
        <w:rPr>
          <w:spacing w:val="-4"/>
          <w:lang w:val="sq-AL"/>
        </w:rPr>
        <w:t>2. Pas pikës 1 shtohet pika 1/1, me këtë përmbajtje:</w:t>
      </w:r>
    </w:p>
    <w:p w:rsidR="00CC522F" w:rsidRPr="00EC780A" w:rsidRDefault="00CC522F" w:rsidP="00CC522F">
      <w:pPr>
        <w:pStyle w:val="Paragrafi"/>
        <w:rPr>
          <w:spacing w:val="-4"/>
          <w:lang w:val="sq-AL"/>
        </w:rPr>
      </w:pPr>
      <w:r w:rsidRPr="00EC780A">
        <w:rPr>
          <w:spacing w:val="-4"/>
          <w:lang w:val="sq-AL"/>
        </w:rPr>
        <w:t xml:space="preserve">“1/1. Kuotat e përgjithshme për pranimet e reja në programet e studimeve të ciklit të dytë, me kohë të plotë, janë 18239 kuota, nga të cilat 10360 kuota për programet e studimit të ciklit të dytë “Master Profesional” dhe 7879 kuota për programet e studimit të ciklit të dytë “Master i Shkencave”, të shpërndara sipas shtojcës 1/1 bashkëlidhur këtij vendimi. </w:t>
      </w:r>
    </w:p>
    <w:p w:rsidR="00CC522F" w:rsidRPr="00EC780A" w:rsidRDefault="00CC522F" w:rsidP="00CC522F">
      <w:pPr>
        <w:pStyle w:val="Paragrafi"/>
        <w:rPr>
          <w:spacing w:val="-4"/>
          <w:lang w:val="sq-AL"/>
        </w:rPr>
      </w:pPr>
      <w:r w:rsidRPr="00EC780A">
        <w:rPr>
          <w:spacing w:val="-4"/>
          <w:lang w:val="sq-AL"/>
        </w:rPr>
        <w:t>Përzgjedhja e studentëve për vitin akademik 2015- 2016 do të bëhet në bazë të kritereve të vendosura nga vetë institucionet e arsimit të lartë.”.</w:t>
      </w:r>
    </w:p>
    <w:p w:rsidR="00CC522F" w:rsidRPr="00EC780A" w:rsidRDefault="00CC522F" w:rsidP="00CC522F">
      <w:pPr>
        <w:pStyle w:val="Paragrafi"/>
        <w:rPr>
          <w:spacing w:val="-4"/>
          <w:lang w:val="sq-AL"/>
        </w:rPr>
      </w:pPr>
      <w:r w:rsidRPr="00EC780A">
        <w:rPr>
          <w:spacing w:val="-4"/>
          <w:lang w:val="sq-AL"/>
        </w:rPr>
        <w:t>3. Në fund të pikës 7 shtohen paragrafët, me këtë përmbajtje:</w:t>
      </w:r>
    </w:p>
    <w:p w:rsidR="00CC522F" w:rsidRPr="00EC780A" w:rsidRDefault="00CC522F" w:rsidP="00CC522F">
      <w:pPr>
        <w:pStyle w:val="Paragrafi"/>
        <w:rPr>
          <w:spacing w:val="-4"/>
          <w:lang w:val="sq-AL"/>
        </w:rPr>
      </w:pPr>
      <w:r w:rsidRPr="00EC780A">
        <w:rPr>
          <w:spacing w:val="-4"/>
          <w:lang w:val="sq-AL"/>
        </w:rPr>
        <w:t>“Tarifa vjetore e shkollimit për studentët që regjistrohen në vitin e parë në programet e studimit të ciklit të dytë, me kohë të plotë, do të jetë sipas tabelave 1/1 dhe 2/2 bashkëlidhur këtij vendimi. Studentët, që do të transferojnë studimet në programe të ngjashme studimi, do t’i nënshtrohen tarifës për kredit të programit të studimit përkatës, të parashikuar në këtë vendim.</w:t>
      </w:r>
    </w:p>
    <w:p w:rsidR="00CC522F" w:rsidRPr="00EC780A" w:rsidRDefault="00CC522F" w:rsidP="00CC522F">
      <w:pPr>
        <w:pStyle w:val="Paragrafi"/>
        <w:rPr>
          <w:spacing w:val="-4"/>
          <w:lang w:val="sq-AL"/>
        </w:rPr>
      </w:pPr>
      <w:r w:rsidRPr="00EC780A">
        <w:rPr>
          <w:spacing w:val="-4"/>
          <w:lang w:val="sq-AL"/>
        </w:rPr>
        <w:t>Shtetasit e huaj, që do të vazhdojnë studimet e ciklit të dytë në institucionet publike të arsimit të lartë, i nënshtrohen së njëjtës tarifë shkollimi, si shtetasit shqiptarë, me përjashtim të rasteve kur, në kuadër të marrëveshjes ndërshtetërore, është parashikuar ndryshe.”.</w:t>
      </w:r>
    </w:p>
    <w:p w:rsidR="00CC522F" w:rsidRPr="00EC780A" w:rsidRDefault="00CC522F" w:rsidP="00CC522F">
      <w:pPr>
        <w:pStyle w:val="Paragrafi"/>
        <w:rPr>
          <w:spacing w:val="-4"/>
          <w:lang w:val="sq-AL"/>
        </w:rPr>
      </w:pPr>
      <w:r w:rsidRPr="00EC780A">
        <w:rPr>
          <w:spacing w:val="-4"/>
          <w:lang w:val="sq-AL"/>
        </w:rPr>
        <w:t>4. Në fund të pikës 18 shtohen paragrafët,me këtë përmbajtje:</w:t>
      </w:r>
    </w:p>
    <w:p w:rsidR="00CC522F" w:rsidRPr="00EC780A" w:rsidRDefault="00CC522F" w:rsidP="00CC522F">
      <w:pPr>
        <w:pStyle w:val="Paragrafi"/>
        <w:rPr>
          <w:spacing w:val="-4"/>
          <w:lang w:val="sq-AL"/>
        </w:rPr>
      </w:pPr>
      <w:r w:rsidRPr="00EC780A">
        <w:rPr>
          <w:spacing w:val="-4"/>
          <w:lang w:val="sq-AL"/>
        </w:rPr>
        <w:t>“Kuotat e pranimit për shtetasit e huaj, për shqiptarët nga trojet jashtë kufijve të vendit,për të verbrit, për romët dhe ballkano-egjiptianët, për invalidët paraplegjikë dhe tetraplegjikë,të përcaktuara në shtojcën1/1 të këtij vendimi, administrohen nga Ministria e Arsimit dhe Sportit dhe shpërndahen bazuar në udhëzimin përkatës të</w:t>
      </w:r>
      <w:r>
        <w:rPr>
          <w:spacing w:val="-4"/>
          <w:lang w:val="sq-AL"/>
        </w:rPr>
        <w:t xml:space="preserve"> </w:t>
      </w:r>
      <w:r w:rsidRPr="00EC780A">
        <w:rPr>
          <w:spacing w:val="-4"/>
          <w:lang w:val="sq-AL"/>
        </w:rPr>
        <w:t>ministrit të Arsimit dhe Sportit. Rishpërndarja e këtyre kuotave kryhet nga Ministria e Arsimit dhe Sportit.</w:t>
      </w:r>
    </w:p>
    <w:p w:rsidR="00CC522F" w:rsidRPr="00EC780A" w:rsidRDefault="00CC522F" w:rsidP="00CC522F">
      <w:pPr>
        <w:pStyle w:val="Paragrafi"/>
        <w:rPr>
          <w:spacing w:val="-4"/>
          <w:lang w:val="sq-AL"/>
        </w:rPr>
      </w:pPr>
      <w:r w:rsidRPr="00EC780A">
        <w:rPr>
          <w:spacing w:val="-4"/>
          <w:lang w:val="sq-AL"/>
        </w:rPr>
        <w:lastRenderedPageBreak/>
        <w:t xml:space="preserve">Çdo program studimi i ciklit të dytë, me kohë të plotë, funksionon për vitin e parë, për vitin akademik 2015-2016, në rast se në këtë program studimi regjistrohen të paktën 10 studentë, përjashtuar Universitetin e Arteve, Tiranë. Për programet e studimit, për të cilat janë akorduar kuota për disa profile së bashku, institucionet publike të arsimit të lartë, në përfundim të aplikimeve u komunikojnë Ministrisë së Arsimit dhe Sportit dhe Agjencisë Kombëtare të Provimeve programet e studimit me profilin përkatës,në të cilat ka të paktën 10 studentë të regjistruar dhe që do të fillojnë veprimtarinë akademike për vitin akademik 2015-2016. </w:t>
      </w:r>
    </w:p>
    <w:p w:rsidR="00CC522F" w:rsidRPr="00EC780A" w:rsidRDefault="00CC522F" w:rsidP="00CC522F">
      <w:pPr>
        <w:pStyle w:val="Paragrafi"/>
        <w:rPr>
          <w:spacing w:val="-4"/>
          <w:lang w:val="sq-AL"/>
        </w:rPr>
      </w:pPr>
      <w:r w:rsidRPr="00EC780A">
        <w:rPr>
          <w:spacing w:val="-4"/>
          <w:lang w:val="sq-AL"/>
        </w:rPr>
        <w:t>Studentët, të cilët nuk e kanë përfunduar programin përkatës të studimit apo nuk kanë shlyer të gjitha provimet e parashikuara në atë program studimi, në kohëzgjatjen normale të tij,dhe konsiderohen studentë mbetës/përsëritës për lëndët përsëritëse, do të paguajnë çdo vit akademik dyfishin e tarifës për kredit të parashikuar në këtë vendim.</w:t>
      </w:r>
    </w:p>
    <w:p w:rsidR="00CC522F" w:rsidRPr="00EC780A" w:rsidRDefault="00CC522F" w:rsidP="00CC522F">
      <w:pPr>
        <w:pStyle w:val="Paragrafi"/>
        <w:rPr>
          <w:spacing w:val="-4"/>
          <w:lang w:val="sq-AL"/>
        </w:rPr>
      </w:pPr>
      <w:r w:rsidRPr="00EC780A">
        <w:rPr>
          <w:spacing w:val="-4"/>
          <w:lang w:val="sq-AL"/>
        </w:rPr>
        <w:t>Studentët, të cilët vijnë nga shtresat sociale, sipas përcaktimeve në shtojcën 1/2 bashkëlidhur këtij vendimi, përjashtohen nga tarifa vjetore e shkollimit në të gjitha programet e studimeve të ciklit të parë“Bachelor”, programet e studimeve jouniversitare profesionale dhe programet e integruara të studimeve të ciklit të dytë “Master i Shkencave”, me formë studimi me kohë të plotë, në institucionet publike të arsimit të lartë.</w:t>
      </w:r>
    </w:p>
    <w:p w:rsidR="00CC522F" w:rsidRPr="00EC780A" w:rsidRDefault="00CC522F" w:rsidP="00CC522F">
      <w:pPr>
        <w:pStyle w:val="Paragrafi"/>
        <w:rPr>
          <w:spacing w:val="-4"/>
          <w:lang w:val="sq-AL"/>
        </w:rPr>
      </w:pPr>
      <w:r w:rsidRPr="00EC780A">
        <w:rPr>
          <w:spacing w:val="-4"/>
          <w:lang w:val="sq-AL"/>
        </w:rPr>
        <w:t>Studentët, të cilët vijnë nga shtresat sociale, sipas përcaktimeve në shtojcën 1/3 bashkëlidhur këtij vendimi, paguajnë 50% të tarifës vjetore të shkollimit, në rast se ndjekin ciklin e dytë të studimeve, me formë studimi me kohë të plotë, në institucionet publike të arsimit të lartë.”.</w:t>
      </w:r>
    </w:p>
    <w:p w:rsidR="00CC522F" w:rsidRPr="00EC780A" w:rsidRDefault="00CC522F" w:rsidP="00CC522F">
      <w:pPr>
        <w:pStyle w:val="Paragrafi"/>
        <w:rPr>
          <w:spacing w:val="-4"/>
          <w:lang w:val="sq-AL"/>
        </w:rPr>
      </w:pPr>
      <w:r w:rsidRPr="00EC780A">
        <w:rPr>
          <w:spacing w:val="-4"/>
          <w:lang w:val="sq-AL"/>
        </w:rPr>
        <w:tab/>
        <w:t>Ky vendim hyn në fuqi pas botimit në Fletoren Zyrtare.</w:t>
      </w:r>
    </w:p>
    <w:p w:rsidR="00CC522F" w:rsidRPr="00EC780A" w:rsidRDefault="00CC522F" w:rsidP="00CC522F">
      <w:pPr>
        <w:pStyle w:val="Paragrafi"/>
        <w:jc w:val="right"/>
        <w:rPr>
          <w:spacing w:val="-4"/>
          <w:lang w:val="sq-AL"/>
        </w:rPr>
      </w:pPr>
      <w:r w:rsidRPr="00EC780A">
        <w:rPr>
          <w:spacing w:val="-4"/>
          <w:lang w:val="sq-AL"/>
        </w:rPr>
        <w:t>KRYEMINISTRI</w:t>
      </w:r>
    </w:p>
    <w:p w:rsidR="00CC522F" w:rsidRPr="00EC780A" w:rsidRDefault="00CC522F" w:rsidP="00CC522F">
      <w:pPr>
        <w:pStyle w:val="Paragrafi"/>
        <w:jc w:val="right"/>
        <w:rPr>
          <w:b/>
          <w:spacing w:val="-4"/>
          <w:lang w:val="sq-AL"/>
        </w:rPr>
      </w:pPr>
      <w:r w:rsidRPr="00EC780A">
        <w:rPr>
          <w:b/>
          <w:spacing w:val="-4"/>
          <w:lang w:val="sq-AL"/>
        </w:rPr>
        <w:t>Edi Rama</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22F"/>
    <w:rsid w:val="000F6EA9"/>
    <w:rsid w:val="00CC522F"/>
    <w:rsid w:val="00FB6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C52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522F"/>
    <w:rPr>
      <w:rFonts w:ascii="Garamond" w:eastAsia="MS Mincho" w:hAnsi="Garamond" w:cs="CG Times"/>
      <w:sz w:val="24"/>
      <w:lang w:val="en-US"/>
    </w:rPr>
  </w:style>
  <w:style w:type="paragraph" w:customStyle="1" w:styleId="NeniNr">
    <w:name w:val="Neni_Nr"/>
    <w:next w:val="Normal"/>
    <w:link w:val="NeniNrChar"/>
    <w:rsid w:val="00CC522F"/>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CC522F"/>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C522F"/>
    <w:rPr>
      <w:rFonts w:ascii="Garamond" w:eastAsia="MS Mincho" w:hAnsi="Garamond" w:cs="CG Times"/>
      <w:sz w:val="24"/>
    </w:rPr>
  </w:style>
  <w:style w:type="paragraph" w:customStyle="1" w:styleId="Hapesira7">
    <w:name w:val="Hapesira 7"/>
    <w:basedOn w:val="Paragrafi"/>
    <w:qFormat/>
    <w:rsid w:val="00CC522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C52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522F"/>
    <w:rPr>
      <w:rFonts w:ascii="Garamond" w:eastAsia="MS Mincho" w:hAnsi="Garamond" w:cs="CG Times"/>
      <w:sz w:val="24"/>
      <w:lang w:val="en-US"/>
    </w:rPr>
  </w:style>
  <w:style w:type="paragraph" w:customStyle="1" w:styleId="NeniNr">
    <w:name w:val="Neni_Nr"/>
    <w:next w:val="Normal"/>
    <w:link w:val="NeniNrChar"/>
    <w:rsid w:val="00CC522F"/>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CC522F"/>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C522F"/>
    <w:rPr>
      <w:rFonts w:ascii="Garamond" w:eastAsia="MS Mincho" w:hAnsi="Garamond" w:cs="CG Times"/>
      <w:sz w:val="24"/>
    </w:rPr>
  </w:style>
  <w:style w:type="paragraph" w:customStyle="1" w:styleId="Hapesira7">
    <w:name w:val="Hapesira 7"/>
    <w:basedOn w:val="Paragrafi"/>
    <w:qFormat/>
    <w:rsid w:val="00CC522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2019-01-31T11:40:00Z</cp:lastPrinted>
  <dcterms:created xsi:type="dcterms:W3CDTF">2016-01-25T14:18:00Z</dcterms:created>
  <dcterms:modified xsi:type="dcterms:W3CDTF">2019-01-31T11:40:00Z</dcterms:modified>
</cp:coreProperties>
</file>