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8F" w:rsidRPr="00862DD6" w:rsidRDefault="00941C8F" w:rsidP="00941C8F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862DD6">
        <w:rPr>
          <w:spacing w:val="-4"/>
          <w:lang w:val="sq-AL"/>
        </w:rPr>
        <w:t>VENDIM</w:t>
      </w:r>
    </w:p>
    <w:p w:rsidR="00941C8F" w:rsidRPr="00862DD6" w:rsidRDefault="00941C8F" w:rsidP="00941C8F">
      <w:pPr>
        <w:pStyle w:val="NumriData"/>
        <w:keepNext w:val="0"/>
        <w:rPr>
          <w:spacing w:val="-4"/>
          <w:lang w:val="sq-AL"/>
        </w:rPr>
      </w:pPr>
      <w:r w:rsidRPr="00862DD6">
        <w:rPr>
          <w:spacing w:val="-4"/>
          <w:lang w:val="sq-AL"/>
        </w:rPr>
        <w:t>Nr. 882, datë 30.10.2015</w:t>
      </w:r>
    </w:p>
    <w:p w:rsidR="00941C8F" w:rsidRPr="00862DD6" w:rsidRDefault="00941C8F" w:rsidP="00941C8F">
      <w:pPr>
        <w:pStyle w:val="Hapesira7"/>
        <w:rPr>
          <w:spacing w:val="-4"/>
          <w:sz w:val="12"/>
          <w:lang w:val="sq-AL"/>
        </w:rPr>
      </w:pPr>
    </w:p>
    <w:p w:rsidR="00941C8F" w:rsidRPr="00862DD6" w:rsidRDefault="00941C8F" w:rsidP="00941C8F">
      <w:pPr>
        <w:pStyle w:val="Titulli"/>
        <w:keepNext w:val="0"/>
        <w:rPr>
          <w:spacing w:val="-4"/>
          <w:lang w:val="sq-AL"/>
        </w:rPr>
      </w:pPr>
      <w:r w:rsidRPr="00862DD6">
        <w:rPr>
          <w:spacing w:val="-4"/>
          <w:lang w:val="sq-AL"/>
        </w:rPr>
        <w:t>PËR MIRATIMIN E KALIMIT TË PRONËSISË SË DISA PARCELAVE NDËRTIMORE NË FAVOR TË POSEDUESVE TË OBJEKTEVE INFORMALE</w:t>
      </w:r>
    </w:p>
    <w:p w:rsidR="00941C8F" w:rsidRPr="00862DD6" w:rsidRDefault="00941C8F" w:rsidP="00941C8F">
      <w:pPr>
        <w:pStyle w:val="Hapesira7"/>
        <w:rPr>
          <w:spacing w:val="-4"/>
          <w:sz w:val="8"/>
          <w:lang w:val="sq-AL"/>
        </w:rPr>
      </w:pP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Në mbështetje të nenit 100 të Kushtetutës, të nenit 17, të ligjit nr. 9482, datë 3.4.2006, </w:t>
      </w:r>
      <w:r>
        <w:rPr>
          <w:spacing w:val="-4"/>
          <w:lang w:val="sq-AL"/>
        </w:rPr>
        <w:t>“</w:t>
      </w:r>
      <w:r w:rsidRPr="00862DD6">
        <w:rPr>
          <w:spacing w:val="-4"/>
          <w:lang w:val="sq-AL"/>
        </w:rPr>
        <w:t>Për legalizimin, urbanizimin dhe integrimin e ndërtimeve pa leje</w:t>
      </w:r>
      <w:r>
        <w:rPr>
          <w:spacing w:val="-4"/>
          <w:lang w:val="sq-AL"/>
        </w:rPr>
        <w:t>”</w:t>
      </w:r>
      <w:r w:rsidRPr="00862DD6">
        <w:rPr>
          <w:spacing w:val="-4"/>
          <w:lang w:val="sq-AL"/>
        </w:rPr>
        <w:t xml:space="preserve">, të ndryshuar, të shkronjës </w:t>
      </w:r>
      <w:r>
        <w:rPr>
          <w:spacing w:val="-4"/>
          <w:lang w:val="sq-AL"/>
        </w:rPr>
        <w:t>“</w:t>
      </w:r>
      <w:r w:rsidRPr="00862DD6">
        <w:rPr>
          <w:spacing w:val="-4"/>
          <w:lang w:val="sq-AL"/>
        </w:rPr>
        <w:t>ç</w:t>
      </w:r>
      <w:r>
        <w:rPr>
          <w:spacing w:val="-4"/>
          <w:lang w:val="sq-AL"/>
        </w:rPr>
        <w:t>”</w:t>
      </w:r>
      <w:r w:rsidRPr="00862DD6">
        <w:rPr>
          <w:spacing w:val="-4"/>
          <w:lang w:val="sq-AL"/>
        </w:rPr>
        <w:t xml:space="preserve">, të nenit 4, të ligjit nr. 7980, datë 27.7.1995, </w:t>
      </w:r>
      <w:r>
        <w:rPr>
          <w:spacing w:val="-4"/>
          <w:lang w:val="sq-AL"/>
        </w:rPr>
        <w:t>“</w:t>
      </w:r>
      <w:r w:rsidRPr="00862DD6">
        <w:rPr>
          <w:spacing w:val="-4"/>
          <w:lang w:val="sq-AL"/>
        </w:rPr>
        <w:t>Për shitblerjen e trojeve</w:t>
      </w:r>
      <w:r>
        <w:rPr>
          <w:spacing w:val="-4"/>
          <w:lang w:val="sq-AL"/>
        </w:rPr>
        <w:t>”</w:t>
      </w:r>
      <w:r w:rsidRPr="00862DD6">
        <w:rPr>
          <w:spacing w:val="-4"/>
          <w:lang w:val="sq-AL"/>
        </w:rPr>
        <w:t xml:space="preserve">, të ndryshuar, dhe nenit 163, të ligjit nr. 7850, datë 29.7.1994, </w:t>
      </w:r>
      <w:r>
        <w:rPr>
          <w:spacing w:val="-4"/>
          <w:lang w:val="sq-AL"/>
        </w:rPr>
        <w:t>“</w:t>
      </w:r>
      <w:r w:rsidRPr="00862DD6">
        <w:rPr>
          <w:spacing w:val="-4"/>
          <w:lang w:val="sq-AL"/>
        </w:rPr>
        <w:t>Për Kodin Civil të Republikës së Shqipërisë</w:t>
      </w:r>
      <w:r>
        <w:rPr>
          <w:spacing w:val="-4"/>
          <w:lang w:val="sq-AL"/>
        </w:rPr>
        <w:t>”</w:t>
      </w:r>
      <w:r w:rsidRPr="00862DD6">
        <w:rPr>
          <w:spacing w:val="-4"/>
          <w:lang w:val="sq-AL"/>
        </w:rPr>
        <w:t>, të ndryshuar, me propozimin e ministrit të Zhvillimit Urban, Këshilli i Ministrave</w:t>
      </w:r>
    </w:p>
    <w:p w:rsidR="00941C8F" w:rsidRPr="00862DD6" w:rsidRDefault="00941C8F" w:rsidP="00941C8F">
      <w:pPr>
        <w:pStyle w:val="Titull-Titull"/>
        <w:rPr>
          <w:spacing w:val="-4"/>
          <w:lang w:val="sq-AL"/>
        </w:rPr>
      </w:pPr>
      <w:r w:rsidRPr="00862DD6">
        <w:rPr>
          <w:spacing w:val="-4"/>
          <w:lang w:val="sq-AL"/>
        </w:rPr>
        <w:t>VENDOSI:</w:t>
      </w:r>
    </w:p>
    <w:p w:rsidR="00941C8F" w:rsidRPr="00862DD6" w:rsidRDefault="00941C8F" w:rsidP="00941C8F">
      <w:pPr>
        <w:pStyle w:val="Hapesira7"/>
        <w:rPr>
          <w:spacing w:val="-4"/>
          <w:sz w:val="8"/>
          <w:lang w:val="sq-AL"/>
        </w:rPr>
      </w:pP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1. Sipërfaqet maksimale, për të cilat miratohet kalimi i së drejtës së pronësisë mbi parcelën e ndërtimit pa leje, të jenë sipas listës emërore dhe evidencës që i bashkëlidhet këtij vendimi.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2. Numri i parcelave ndërtimore dhe sipërfaqja e përgjithshme e truallit për secilin qark janë, si më poshtë vijon: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a) Qarku Durrës, 106 (njëqind e gjashtë) parcela ndërtimore, me sipërfaqe të përgjithshme trualli 41 908 (dyzet e një mijë e nëntëqind e tetë) m²; </w:t>
      </w:r>
    </w:p>
    <w:p w:rsidR="00941C8F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b)</w:t>
      </w:r>
      <w:r w:rsidRPr="00862DD6">
        <w:rPr>
          <w:spacing w:val="-4"/>
          <w:lang w:val="sq-AL"/>
        </w:rPr>
        <w:tab/>
        <w:t xml:space="preserve"> Qarku Elbasan, 28 (njëzet e tetë) parcela ndërtimore, me sipërfaqe të përgjithshme trualli 6 744 (gjashtë mijë e shtatëqind e dyzet e katër) m²; 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c) Qarku Lezhë, 144 (njëqind e dyzet e katër) parcela ndërtimore, me sipërfaqe të përgjithshme trualli 36 424 (tridhjetë e gjashtë mijë e katërqind e njëzet e katër) m²;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ç) Qarku Kukës, 52 (pesëdhjetë e dy) parcela ndërtimore, me sipërfaqe të përgjithshme trualli 14 891 (katërmbëdhjetë mijë e tetëqind e nëntëdhjetë e një) m²;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d) Qarku Fier, 1 (një) parcelë ndërtimore, me sipërfaqe të përgjithshme trualli 500 (pesëqind) m²; 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dh) Qarku Tiranë, 62 (gjashtëdhjetë e dy) parcela ndërtimore, me sipërfaqe të përgjithshme trualli 14 297 (katërmbëdhjetë mijë e dyqind e nëntëdhjetë e shtatë) m²; 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e) Qarku Shkodër, 46 (dyzet e gjashtë) parcela ndërtimore, me sipërfaqe të përgjithshme trualli 7 771 (shtatë mijë e shtatëqind e shtatëdhjetë e një) m²; 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 xml:space="preserve">ë) Qarku Korçë, 1 (një) parcelë ndërtimore, me sipërfaqe të përgjithshme trualli 15.3 (pesë-mbëdhjetë pikë tre) m²; 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f) Qarku Gjirokastër, 5 (pesë) parcela ndërtimore, me sipërfaqe të përgjithshme trualli 1 758 (një</w:t>
      </w:r>
      <w:r>
        <w:rPr>
          <w:spacing w:val="-4"/>
          <w:lang w:val="sq-AL"/>
        </w:rPr>
        <w:t xml:space="preserve"> </w:t>
      </w:r>
      <w:r w:rsidRPr="00862DD6">
        <w:rPr>
          <w:spacing w:val="-4"/>
          <w:lang w:val="sq-AL"/>
        </w:rPr>
        <w:t>mijë e shtatëqind e pesëdhjetë e tetë ) m²;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3. Ngarkohet Agjencia e Legalizimit, Urba-nizimit dhe Integrimit të Zonave/Ndërtimeve Informale për kryerjen e procedurave të kalimit të pronësisë së parcelave ndërtimore të objekteve informale nga shteti te poseduesit e ndërtimeve pa leje.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4. Deri në momentin e regjistrimit të ndërtimit të legalizuar, zyrat vendore të regjistrimit të pasurive të paluajtshme të mos kryejnë ndryshime të gjendjes juridike të pasurive të listuara në këtë vendim.</w:t>
      </w:r>
    </w:p>
    <w:p w:rsidR="00941C8F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>5. Ngarkohen Ministria e Zhvillimit Urban, Ministria e Drejtësisë, Agjencia e Legalizimit, Urbanizimit dhe Integrimit të Zonave/Ndërtimeve Informale dhe Zyra e Regjistrimit të Pasurive të Paluajtshme për zbatimin e këtij vendimi.</w:t>
      </w:r>
    </w:p>
    <w:p w:rsidR="00941C8F" w:rsidRPr="00862DD6" w:rsidRDefault="00941C8F" w:rsidP="00941C8F">
      <w:pPr>
        <w:pStyle w:val="Paragrafi"/>
        <w:rPr>
          <w:spacing w:val="-4"/>
          <w:lang w:val="sq-AL"/>
        </w:rPr>
      </w:pPr>
      <w:r w:rsidRPr="00862DD6">
        <w:rPr>
          <w:spacing w:val="-4"/>
          <w:lang w:val="sq-AL"/>
        </w:rPr>
        <w:tab/>
        <w:t>Ky vendim hyn në fuqi pas botimit në Fletoren Zyrtare.</w:t>
      </w:r>
    </w:p>
    <w:p w:rsidR="00941C8F" w:rsidRPr="00862DD6" w:rsidRDefault="00941C8F" w:rsidP="00941C8F">
      <w:pPr>
        <w:pStyle w:val="Autoriteti"/>
        <w:keepNext w:val="0"/>
        <w:rPr>
          <w:spacing w:val="-4"/>
          <w:lang w:val="sq-AL"/>
        </w:rPr>
      </w:pPr>
      <w:r w:rsidRPr="00862DD6">
        <w:rPr>
          <w:spacing w:val="-4"/>
          <w:lang w:val="sq-AL"/>
        </w:rPr>
        <w:t>KRYEMINISTRI</w:t>
      </w:r>
    </w:p>
    <w:p w:rsidR="00941C8F" w:rsidRDefault="00941C8F" w:rsidP="00941C8F">
      <w:pPr>
        <w:pStyle w:val="AutoritetiEmer"/>
        <w:rPr>
          <w:spacing w:val="-4"/>
          <w:lang w:val="sq-AL"/>
        </w:rPr>
      </w:pPr>
      <w:r w:rsidRPr="000769A6">
        <w:rPr>
          <w:spacing w:val="-4"/>
          <w:lang w:val="sq-AL"/>
        </w:rPr>
        <w:t>Edi Rama</w:t>
      </w:r>
    </w:p>
    <w:p w:rsidR="008562A2" w:rsidRDefault="008562A2" w:rsidP="008562A2">
      <w:pPr>
        <w:rPr>
          <w:lang w:val="sq-AL"/>
        </w:rPr>
      </w:pPr>
    </w:p>
    <w:p w:rsidR="000F6EA9" w:rsidRDefault="000F6EA9"/>
    <w:p w:rsidR="00941C8F" w:rsidRDefault="00941C8F"/>
    <w:sectPr w:rsidR="00941C8F" w:rsidSect="00941C8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8F"/>
    <w:rsid w:val="000F6EA9"/>
    <w:rsid w:val="008562A2"/>
    <w:rsid w:val="0094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8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1C8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41C8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41C8F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41C8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1C8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41C8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41C8F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41C8F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41C8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41C8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41C8F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41C8F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941C8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41C8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8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1C8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941C8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941C8F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941C8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1C8F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941C8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941C8F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941C8F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941C8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941C8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941C8F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941C8F"/>
    <w:rPr>
      <w:rFonts w:ascii="Garamond" w:eastAsia="MS Mincho" w:hAnsi="Garamond" w:cs="Times New Roman"/>
      <w:b/>
      <w:bCs/>
      <w:sz w:val="24"/>
    </w:rPr>
  </w:style>
  <w:style w:type="paragraph" w:customStyle="1" w:styleId="Titull-Titull">
    <w:name w:val="Titull-Titull"/>
    <w:basedOn w:val="Paragrafi"/>
    <w:qFormat/>
    <w:rsid w:val="00941C8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41C8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2019-01-31T11:56:00Z</cp:lastPrinted>
  <dcterms:created xsi:type="dcterms:W3CDTF">2016-01-26T08:17:00Z</dcterms:created>
  <dcterms:modified xsi:type="dcterms:W3CDTF">2019-01-31T11:56:00Z</dcterms:modified>
</cp:coreProperties>
</file>