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383" w:rsidRPr="00FA2A3C" w:rsidRDefault="001B4383" w:rsidP="001B4383">
      <w:pPr>
        <w:pStyle w:val="NeniTitull"/>
        <w:rPr>
          <w:lang w:val="sq-AL"/>
        </w:rPr>
      </w:pPr>
      <w:bookmarkStart w:id="0" w:name="_GoBack"/>
      <w:bookmarkEnd w:id="0"/>
      <w:r w:rsidRPr="00FA2A3C">
        <w:rPr>
          <w:lang w:val="sq-AL"/>
        </w:rPr>
        <w:t>VENDIM</w:t>
      </w:r>
    </w:p>
    <w:p w:rsidR="001B4383" w:rsidRPr="00FA2A3C" w:rsidRDefault="001B4383" w:rsidP="001B4383">
      <w:pPr>
        <w:pStyle w:val="NeniTitull"/>
        <w:rPr>
          <w:lang w:val="sq-AL"/>
        </w:rPr>
      </w:pPr>
      <w:r w:rsidRPr="00FA2A3C">
        <w:rPr>
          <w:lang w:val="sq-AL"/>
        </w:rPr>
        <w:t>Nr. 895, datë 4.11.2015</w:t>
      </w:r>
      <w:r w:rsidRPr="00FA2A3C">
        <w:rPr>
          <w:lang w:val="sq-AL"/>
        </w:rPr>
        <w:tab/>
      </w:r>
      <w:r w:rsidRPr="00FA2A3C">
        <w:rPr>
          <w:lang w:val="sq-AL"/>
        </w:rPr>
        <w:tab/>
      </w:r>
    </w:p>
    <w:p w:rsidR="001B4383" w:rsidRPr="00FA2A3C" w:rsidRDefault="001B4383" w:rsidP="001B4383">
      <w:pPr>
        <w:pStyle w:val="Hapesira7"/>
        <w:rPr>
          <w:lang w:val="sq-AL"/>
        </w:rPr>
      </w:pPr>
    </w:p>
    <w:p w:rsidR="001B4383" w:rsidRPr="00FA2A3C" w:rsidRDefault="001B4383" w:rsidP="001B4383">
      <w:pPr>
        <w:pStyle w:val="NeniTitull"/>
        <w:rPr>
          <w:lang w:val="sq-AL"/>
        </w:rPr>
      </w:pPr>
      <w:r w:rsidRPr="00FA2A3C">
        <w:rPr>
          <w:lang w:val="sq-AL"/>
        </w:rPr>
        <w:t xml:space="preserve">PËR NJË NDRYSHIM DHE SHTESË NË VENDIMIN NR. 954, DATË 30.9.2009,TË KËSHILLIT TË MINISTRAVE, “PËR ORGANIZIMIN, STRUKTURËN, FUNKSIONIMIN E QENDRËS NDËRINSTITUCIONALE OPERACIONALE DETARE (QNOD) DHE BASHKËVEPRIMIN ME INSTITUCIONET SHTETËRORE, QË KANË INTERESA NË DET”, </w:t>
      </w:r>
    </w:p>
    <w:p w:rsidR="001B4383" w:rsidRPr="00FA2A3C" w:rsidRDefault="001B4383" w:rsidP="001B4383">
      <w:pPr>
        <w:pStyle w:val="NeniTitull"/>
        <w:rPr>
          <w:lang w:val="sq-AL"/>
        </w:rPr>
      </w:pPr>
      <w:r w:rsidRPr="00FA2A3C">
        <w:rPr>
          <w:lang w:val="sq-AL"/>
        </w:rPr>
        <w:t>TË NDRYSHUAR</w:t>
      </w:r>
    </w:p>
    <w:p w:rsidR="001B4383" w:rsidRPr="00FA2A3C" w:rsidRDefault="001B4383" w:rsidP="001B4383">
      <w:pPr>
        <w:pStyle w:val="Hapesira7"/>
        <w:rPr>
          <w:rStyle w:val="grame"/>
          <w:lang w:val="sq-AL"/>
        </w:rPr>
      </w:pPr>
    </w:p>
    <w:p w:rsidR="001B4383" w:rsidRPr="00FA2A3C" w:rsidRDefault="001B4383" w:rsidP="001B4383">
      <w:pPr>
        <w:pStyle w:val="Paragrafi"/>
        <w:rPr>
          <w:lang w:val="sq-AL"/>
        </w:rPr>
      </w:pPr>
      <w:r w:rsidRPr="00FA2A3C">
        <w:rPr>
          <w:lang w:val="sq-AL"/>
        </w:rPr>
        <w:t>Në mbështetje të nenit 100 të Kushtetutës, të nenit 32, të ligjit nr. 9251, datë 8.7.2004, “Kodi Detar i Republikës së Shqipërisë”, të neneve 3, pika 3, e 4/1, pika 3, të ligjit nr. 8875, datë 4.4.2002, “Për Rojën Bregdetare Shqiptare”, të ndryshuar, të neneve 6, 29 e 41, të ligjit nr. 9861, datë 24.1.2008, “Për kontrollin dhe mbikëqyrjen e kufirit shtetëror”,</w:t>
      </w:r>
      <w:r>
        <w:rPr>
          <w:lang w:val="sq-AL"/>
        </w:rPr>
        <w:t xml:space="preserve"> </w:t>
      </w:r>
      <w:r w:rsidRPr="00FA2A3C">
        <w:rPr>
          <w:lang w:val="sq-AL"/>
        </w:rPr>
        <w:t>dhe të nenit 10, të ligjit nr. 102/2014, “Kodi Doganor i Republikës së Shqipërisë”, të ndryshuar, me propozimin e ministrit të Financave dhe ministrit të Mbrojtjes, Këshilli i Ministrave</w:t>
      </w:r>
    </w:p>
    <w:p w:rsidR="001B4383" w:rsidRPr="00FA2A3C" w:rsidRDefault="001B4383" w:rsidP="001B4383">
      <w:pPr>
        <w:pStyle w:val="Hapesira7"/>
        <w:rPr>
          <w:lang w:val="sq-AL"/>
        </w:rPr>
      </w:pPr>
    </w:p>
    <w:p w:rsidR="001B4383" w:rsidRPr="00FA2A3C" w:rsidRDefault="001B4383" w:rsidP="001B4383">
      <w:pPr>
        <w:pStyle w:val="NeniNr"/>
        <w:rPr>
          <w:lang w:val="sq-AL"/>
        </w:rPr>
      </w:pPr>
      <w:r w:rsidRPr="00FA2A3C">
        <w:rPr>
          <w:lang w:val="sq-AL"/>
        </w:rPr>
        <w:t>VENDOSI:</w:t>
      </w:r>
    </w:p>
    <w:p w:rsidR="001B4383" w:rsidRPr="00FA2A3C" w:rsidRDefault="001B4383" w:rsidP="001B4383">
      <w:pPr>
        <w:pStyle w:val="Hapesira7"/>
        <w:rPr>
          <w:lang w:val="sq-AL"/>
        </w:rPr>
      </w:pPr>
    </w:p>
    <w:p w:rsidR="001B4383" w:rsidRPr="00FA2A3C" w:rsidRDefault="001B4383" w:rsidP="001B4383">
      <w:pPr>
        <w:pStyle w:val="Paragrafi"/>
        <w:rPr>
          <w:lang w:val="sq-AL"/>
        </w:rPr>
      </w:pPr>
      <w:r w:rsidRPr="00FA2A3C">
        <w:rPr>
          <w:lang w:val="sq-AL"/>
        </w:rPr>
        <w:t>1. Në pikën 2, të kreut III, përcaktimi “Ministria e Financave (kapacitet bashkërendues sipas nevojës)” ndryshon dhe bëhet “Ministria e Financave (prani 24-orëshe të autoriteteve doganore)”.</w:t>
      </w:r>
    </w:p>
    <w:p w:rsidR="001B4383" w:rsidRPr="00FA2A3C" w:rsidRDefault="001B4383" w:rsidP="001B4383">
      <w:pPr>
        <w:pStyle w:val="Paragrafi"/>
        <w:rPr>
          <w:lang w:val="sq-AL"/>
        </w:rPr>
      </w:pPr>
      <w:r w:rsidRPr="00FA2A3C">
        <w:rPr>
          <w:lang w:val="sq-AL"/>
        </w:rPr>
        <w:t>2. Në paragrafin e katërt, të pikës 7, të kreut III, pas emërtimit “Ministria e Punëve të Brendshme” shtohet “Ministria e Financave”.</w:t>
      </w:r>
    </w:p>
    <w:p w:rsidR="001B4383" w:rsidRPr="00FA2A3C" w:rsidRDefault="001B4383" w:rsidP="001B4383">
      <w:pPr>
        <w:pStyle w:val="Paragrafi"/>
        <w:rPr>
          <w:lang w:val="sq-AL"/>
        </w:rPr>
      </w:pPr>
      <w:r w:rsidRPr="00FA2A3C">
        <w:rPr>
          <w:lang w:val="sq-AL"/>
        </w:rPr>
        <w:t>Ky vendim hyn në fuqi pas botimit në Fletoren Zyrtare.</w:t>
      </w:r>
    </w:p>
    <w:p w:rsidR="001B4383" w:rsidRPr="00FA2A3C" w:rsidRDefault="001B4383" w:rsidP="001B4383">
      <w:pPr>
        <w:pStyle w:val="Paragrafi"/>
        <w:jc w:val="right"/>
        <w:rPr>
          <w:lang w:val="sq-AL"/>
        </w:rPr>
      </w:pPr>
      <w:r w:rsidRPr="00FA2A3C">
        <w:rPr>
          <w:lang w:val="sq-AL"/>
        </w:rPr>
        <w:t>KRYEMINISTRI</w:t>
      </w:r>
    </w:p>
    <w:p w:rsidR="001B4383" w:rsidRPr="00FA2A3C" w:rsidRDefault="001B4383" w:rsidP="001B4383">
      <w:pPr>
        <w:pStyle w:val="Paragrafi"/>
        <w:jc w:val="right"/>
        <w:rPr>
          <w:b/>
          <w:lang w:val="sq-AL"/>
        </w:rPr>
      </w:pPr>
      <w:r w:rsidRPr="00FA2A3C">
        <w:rPr>
          <w:b/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383"/>
    <w:rsid w:val="000F6EA9"/>
    <w:rsid w:val="001B4383"/>
    <w:rsid w:val="008D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B43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B438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B438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B438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1B438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B4383"/>
    <w:rPr>
      <w:sz w:val="14"/>
      <w:szCs w:val="24"/>
    </w:rPr>
  </w:style>
  <w:style w:type="character" w:customStyle="1" w:styleId="grame">
    <w:name w:val="grame"/>
    <w:rsid w:val="001B438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B43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B438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B438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B438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1B438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B4383"/>
    <w:rPr>
      <w:sz w:val="14"/>
      <w:szCs w:val="24"/>
    </w:rPr>
  </w:style>
  <w:style w:type="character" w:customStyle="1" w:styleId="grame">
    <w:name w:val="grame"/>
    <w:rsid w:val="001B43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2019-01-31T12:02:00Z</cp:lastPrinted>
  <dcterms:created xsi:type="dcterms:W3CDTF">2016-01-26T08:25:00Z</dcterms:created>
  <dcterms:modified xsi:type="dcterms:W3CDTF">2019-01-31T12:02:00Z</dcterms:modified>
</cp:coreProperties>
</file>