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80" w:rsidRPr="00CD20A0" w:rsidRDefault="00605D80" w:rsidP="00605D80">
      <w:pPr>
        <w:pStyle w:val="Akti"/>
        <w:rPr>
          <w:spacing w:val="-4"/>
          <w:lang w:val="sq-AL"/>
        </w:rPr>
      </w:pPr>
      <w:r w:rsidRPr="00CD20A0">
        <w:rPr>
          <w:spacing w:val="-4"/>
          <w:lang w:val="sq-AL"/>
        </w:rPr>
        <w:t>VENDIM</w:t>
      </w:r>
    </w:p>
    <w:p w:rsidR="00605D80" w:rsidRPr="00CD20A0" w:rsidRDefault="00605D80" w:rsidP="00605D80">
      <w:pPr>
        <w:pStyle w:val="NumriData"/>
        <w:rPr>
          <w:spacing w:val="-4"/>
          <w:lang w:val="sq-AL"/>
        </w:rPr>
      </w:pPr>
      <w:bookmarkStart w:id="0" w:name="_GoBack"/>
      <w:r w:rsidRPr="00CD20A0">
        <w:rPr>
          <w:spacing w:val="-4"/>
          <w:lang w:val="sq-AL"/>
        </w:rPr>
        <w:t>Nr. 903, datë 11.11.2015</w:t>
      </w:r>
    </w:p>
    <w:bookmarkEnd w:id="0"/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Titulli"/>
        <w:rPr>
          <w:spacing w:val="-4"/>
          <w:lang w:val="sq-AL"/>
        </w:rPr>
      </w:pPr>
      <w:r w:rsidRPr="00CD20A0">
        <w:rPr>
          <w:spacing w:val="-4"/>
          <w:lang w:val="sq-AL"/>
        </w:rPr>
        <w:t>PËR MIRATIMIN E MARRËVESHJES NDËRMJET KËSHILLIT TË MINISTRAVE TË REPUBLIKËS SË SHQIPËRISË DHE QEVERISË SË REPUBLIKËS SË KORESË, PËR BASHKËPUNIMIN EKONOMIK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Në mbështetje të nenit 100 të Kushtetutës dhe të neneve 17 e 23, të ligjit nr. 8371, datë 9.7.1998, “Për lidhjen e traktateve dhe marrëveshjeve ndërkombëtare”, me propozimin e ministrit të Punëve të Jashtme, Këshilli i Ministrave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VENDOSI: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Miratimin e marrëveshjes, ndërmjet Këshillit të Ministrave të Republikës së Shqipërisë dhe qeverisë së Republikës së Koresë, për bashkëpunimin ekonomik, sipas tekstit bashkëlidhur këtij vendimi.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Ky vendim hyn në fuqi pas botimit në Fletoren Zyrtare.</w:t>
      </w:r>
    </w:p>
    <w:p w:rsidR="00605D80" w:rsidRPr="00CD20A0" w:rsidRDefault="00605D80" w:rsidP="00605D80">
      <w:pPr>
        <w:pStyle w:val="Autoriteti"/>
        <w:rPr>
          <w:spacing w:val="-4"/>
          <w:lang w:val="sq-AL"/>
        </w:rPr>
      </w:pPr>
      <w:r w:rsidRPr="00CD20A0">
        <w:rPr>
          <w:spacing w:val="-4"/>
          <w:lang w:val="sq-AL"/>
        </w:rPr>
        <w:t>KRYEMINISTRI</w:t>
      </w:r>
    </w:p>
    <w:p w:rsidR="00605D80" w:rsidRPr="00CD20A0" w:rsidRDefault="00605D80" w:rsidP="00605D80">
      <w:pPr>
        <w:pStyle w:val="AutoritetiEmer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Edi </w:t>
      </w:r>
      <w:proofErr w:type="spellStart"/>
      <w:r w:rsidRPr="00CD20A0">
        <w:rPr>
          <w:spacing w:val="-4"/>
          <w:lang w:val="sq-AL"/>
        </w:rPr>
        <w:t>Rama</w:t>
      </w:r>
      <w:proofErr w:type="spellEnd"/>
    </w:p>
    <w:p w:rsidR="00605D80" w:rsidRPr="00CD20A0" w:rsidRDefault="00605D80" w:rsidP="00605D80">
      <w:pPr>
        <w:pStyle w:val="Akti"/>
        <w:keepNext w:val="0"/>
        <w:jc w:val="both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jc w:val="center"/>
        <w:rPr>
          <w:b/>
          <w:spacing w:val="-4"/>
          <w:lang w:val="sq-AL"/>
        </w:rPr>
      </w:pPr>
      <w:r w:rsidRPr="00CD20A0">
        <w:rPr>
          <w:b/>
          <w:spacing w:val="-4"/>
          <w:lang w:val="sq-AL"/>
        </w:rPr>
        <w:t>MARRËVESHJE</w:t>
      </w:r>
    </w:p>
    <w:p w:rsidR="00605D80" w:rsidRPr="00CD20A0" w:rsidRDefault="00605D80" w:rsidP="00605D80">
      <w:pPr>
        <w:pStyle w:val="Paragrafi"/>
        <w:jc w:val="center"/>
        <w:rPr>
          <w:spacing w:val="-4"/>
          <w:lang w:val="sq-AL"/>
        </w:rPr>
      </w:pPr>
      <w:r w:rsidRPr="00CD20A0">
        <w:rPr>
          <w:spacing w:val="-4"/>
          <w:lang w:val="sq-AL"/>
        </w:rPr>
        <w:t>NDËRMJET KËSHILLIT TË MINISTRAVE TË REPUBLIKËS SË SHQIPËRISË DHE QEVERISË SË REPUBLIKËS SË KORESË MBI BASHKËPUNIMIN EKONOMIK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 Këshilli i Ministrave i Republikës së Shqipërisë dhe qeveria e Republikës së Koresë (më poshtë të </w:t>
      </w:r>
      <w:r>
        <w:rPr>
          <w:spacing w:val="-4"/>
          <w:lang w:val="sq-AL"/>
        </w:rPr>
        <w:t>referuara</w:t>
      </w:r>
      <w:r w:rsidRPr="00CD20A0">
        <w:rPr>
          <w:spacing w:val="-4"/>
          <w:lang w:val="sq-AL"/>
        </w:rPr>
        <w:t xml:space="preserve"> si “Palët”),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i/>
          <w:spacing w:val="-4"/>
          <w:lang w:val="sq-AL"/>
        </w:rPr>
        <w:t>duke aspiruar për</w:t>
      </w:r>
      <w:r w:rsidRPr="00CD20A0">
        <w:rPr>
          <w:spacing w:val="-4"/>
          <w:lang w:val="sq-AL"/>
        </w:rPr>
        <w:t xml:space="preserve"> të vazhduar dhe konsoliduar miqësinë dhe bashkëpunimin e tyre historik;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i/>
          <w:spacing w:val="-4"/>
          <w:lang w:val="sq-AL"/>
        </w:rPr>
        <w:t>duke dëshiruar të</w:t>
      </w:r>
      <w:r w:rsidRPr="00CD20A0">
        <w:rPr>
          <w:spacing w:val="-4"/>
          <w:lang w:val="sq-AL"/>
        </w:rPr>
        <w:t xml:space="preserve"> forcojnë më tej marrëdhëniet ekonomike ndërmjet dy shteteve mbi parimet e përfitimit reciprok,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kanë rënë dakord si më poshtë: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1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Palët do të përpiqen të zhvillojnë dhe të forcojnë zgjerimin dhe rritjen e bashkëpunimit ekonomik të favorshëm reciprokisht në fusha të lidhura me zhvillimin ekonomik dhe social, në përputhje me ligjet përkatëse kombëtare dhe rregulloret e dy shteteve.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2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Palët, duke marrë në konsideratë situatën aktuale në marrëdhëniet e tyre ekonomike, do të përpiqen të krijojnë kushte të favorshme reciprokisht për bashkëpunim afatgjatë në fushat e mëposhtme: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a) bujqësi dhe peshkim;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b) prodhim;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c) energji dhe industri</w:t>
      </w:r>
      <w:r>
        <w:rPr>
          <w:spacing w:val="-4"/>
          <w:lang w:val="sq-AL"/>
        </w:rPr>
        <w:t xml:space="preserve"> minerale</w:t>
      </w:r>
      <w:r w:rsidRPr="00CD20A0">
        <w:rPr>
          <w:spacing w:val="-4"/>
          <w:lang w:val="sq-AL"/>
        </w:rPr>
        <w:t>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d) ndërmarrje të vogla dhe të mesme;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e) teknologji informacioni dhe komunikimi;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f) zhvillim ekonomik;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g) shkencë dhe teknologji;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h) turizëm;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i) transport dhe logjistikë;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j) mjedis; dhe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k) fusha të tjera të interesit të përbashkët për të cilat mund të bihet dakord ndërmjet palëve.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3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lastRenderedPageBreak/>
        <w:t>Format e bashkëpunimit sipas kësaj Marrëve</w:t>
      </w:r>
      <w:r>
        <w:rPr>
          <w:spacing w:val="-4"/>
          <w:lang w:val="sq-AL"/>
        </w:rPr>
        <w:t>-</w:t>
      </w:r>
      <w:proofErr w:type="spellStart"/>
      <w:r w:rsidRPr="00CD20A0">
        <w:rPr>
          <w:spacing w:val="-4"/>
          <w:lang w:val="sq-AL"/>
        </w:rPr>
        <w:t>shjeje</w:t>
      </w:r>
      <w:proofErr w:type="spellEnd"/>
      <w:r w:rsidRPr="00CD20A0">
        <w:rPr>
          <w:spacing w:val="-4"/>
          <w:lang w:val="sq-AL"/>
        </w:rPr>
        <w:t xml:space="preserve"> mund të përfshijnë: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a) Nxitjen e personave juridikë dhe </w:t>
      </w:r>
      <w:r>
        <w:rPr>
          <w:spacing w:val="-4"/>
          <w:lang w:val="sq-AL"/>
        </w:rPr>
        <w:t xml:space="preserve">individëve </w:t>
      </w:r>
      <w:r w:rsidRPr="00CD20A0">
        <w:rPr>
          <w:spacing w:val="-4"/>
          <w:lang w:val="sq-AL"/>
        </w:rPr>
        <w:t>të dy shteteve për të eksploruar mundësitë e zbatimit të projekteve të përbashkëta në fushat e mësipërme të bashkëpunimit;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b) Nxitjen e shkëmbimit të ekspertëve, shkencë</w:t>
      </w:r>
      <w:r>
        <w:rPr>
          <w:spacing w:val="-4"/>
          <w:lang w:val="sq-AL"/>
        </w:rPr>
        <w:t>-</w:t>
      </w:r>
      <w:proofErr w:type="spellStart"/>
      <w:r w:rsidRPr="00CD20A0">
        <w:rPr>
          <w:spacing w:val="-4"/>
          <w:lang w:val="sq-AL"/>
        </w:rPr>
        <w:t>tarëve</w:t>
      </w:r>
      <w:proofErr w:type="spellEnd"/>
      <w:r w:rsidRPr="00CD20A0">
        <w:rPr>
          <w:spacing w:val="-4"/>
          <w:lang w:val="sq-AL"/>
        </w:rPr>
        <w:t>, teknikëve, studentëve dhe stazhierëve në fushat e mësipërme të bashkëpunimit;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c) Nxitjen e pjesëmarrjes së personave juridikë dhe invalidëve të dy shteteve në panaire dhe ekspozita ndërkombëtare të organizuara në të dyja shtetet; dhe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d) Çdo formë tjetër bashkëpunimi për të cilën mund të bihet dakord nga Palët.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4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1. Për të lehtësuar zbatimin e kësaj Marrë</w:t>
      </w:r>
      <w:r>
        <w:rPr>
          <w:spacing w:val="-4"/>
          <w:lang w:val="sq-AL"/>
        </w:rPr>
        <w:t>-</w:t>
      </w:r>
      <w:r w:rsidRPr="00CD20A0">
        <w:rPr>
          <w:spacing w:val="-4"/>
          <w:lang w:val="sq-AL"/>
        </w:rPr>
        <w:t>veshjeje, palët do të krijojnë një komision të përbashkët.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2. Komisioni i përbashkët do të përbëhet kryesisht nga përfaqësuesit e Palëve.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3. Komisioni i përbashkët do të kryejë aktivitetet e mëposhtme: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a) Diskutimin e bashkëpunimit ekonomik dypalësh;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b) Mbështetjen e bashkëpunimit të referuar në nenet 2 dhe 3;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c) Shqyrtimin dhe vlerësimin e zbatimit të kësaj Marrëveshjeje; dhe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d) Çdo aktivitet tjetër bashkëpunues për të cilin mund të bihet dakord nga palët.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4. Komisioni i Përbashkët do të mbahet në mënyrë alternative në Republikën e Shqipërisë dhe Republikën e Koresë, periodikisht ose me kërkesë të njërës prej Palëve dhe me pranimin e Palës tjetër.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5. Masat e veçanta zbatuese që përcaktojnë detajet dhe procedurat e aktiviteteve specifike të bashkëpunimit sipas kësaj Marrëveshjeje, duke ndjekur rekomandimet e bëra nga Komisioni i Përbashkët, mund të </w:t>
      </w:r>
      <w:r>
        <w:rPr>
          <w:spacing w:val="-4"/>
          <w:lang w:val="sq-AL"/>
        </w:rPr>
        <w:t>vendosen</w:t>
      </w:r>
      <w:r w:rsidRPr="00CD20A0">
        <w:rPr>
          <w:spacing w:val="-4"/>
          <w:lang w:val="sq-AL"/>
        </w:rPr>
        <w:t xml:space="preserve"> në përputhje me ligjet përkatëse kombëtare dhe rregulloret e të dy shteteve.</w:t>
      </w: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5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Kjo Marrëveshje nuk cenon të drejtat dhe detyrimet e Palëve që lindin nga marrëveshje të tjera ndërkombëtare në të cilat ato janë palë.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6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Çdo konflikt që lind nga interpretimi ose zbatimi i kësaj Marrëveshjeje do të zgjidhet nëpërmjet këshillimeve të përbashkëta ndërmjet Palëve.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7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Kjo Marrëveshje mund të ndrys</w:t>
      </w:r>
      <w:r>
        <w:rPr>
          <w:spacing w:val="-4"/>
          <w:lang w:val="sq-AL"/>
        </w:rPr>
        <w:t>hohet me miratimin e ndërsjellë</w:t>
      </w:r>
      <w:r w:rsidRPr="00CD20A0">
        <w:rPr>
          <w:spacing w:val="-4"/>
          <w:lang w:val="sq-AL"/>
        </w:rPr>
        <w:t xml:space="preserve"> me shkrim të Palëve.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NeniNr"/>
        <w:rPr>
          <w:spacing w:val="-4"/>
          <w:lang w:val="sq-AL"/>
        </w:rPr>
      </w:pPr>
      <w:r w:rsidRPr="00CD20A0">
        <w:rPr>
          <w:spacing w:val="-4"/>
          <w:lang w:val="sq-AL"/>
        </w:rPr>
        <w:t>Neni 8</w:t>
      </w:r>
    </w:p>
    <w:p w:rsidR="00605D80" w:rsidRPr="00CD20A0" w:rsidRDefault="00605D80" w:rsidP="00605D80">
      <w:pPr>
        <w:pStyle w:val="Hapesira7"/>
        <w:rPr>
          <w:spacing w:val="-4"/>
          <w:lang w:val="sq-AL"/>
        </w:rPr>
      </w:pP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1. Secila Palë do të njoftojë me shkrim Palën tjetër nëpërmjet kanaleve diplomatike mbi përfundimin e procedurave të saj të brendshme të kërkuara për hyrjen në fuqi të kësaj Marrëveshjeje. Kjo Marrëveshje do të hyjë në fuqi në datën e marrjes nga Palët të njoftimit të fundi</w:t>
      </w:r>
      <w:r>
        <w:rPr>
          <w:spacing w:val="-4"/>
          <w:lang w:val="sq-AL"/>
        </w:rPr>
        <w:t>t</w:t>
      </w:r>
      <w:r w:rsidRPr="00CD20A0">
        <w:rPr>
          <w:spacing w:val="-4"/>
          <w:lang w:val="sq-AL"/>
        </w:rPr>
        <w:t>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2. Kjo Marrëveshje do të mbetet në fuqi për një periudhë fillestare prej 5 (pesë) vitesh dhe do të rinovohet më pas automatikisht për periudha pasuese prej 5 (pesë) vitesh, nëse njëra prej Palëve nuk njofton Palën tjetër me shkrim të paktën 6 (gjashtë) muaj nëpërmjet kanaleve diplomatike, në lidhje me synimin e saj për të përfunduar këtë Marrëveshje.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3. Përfundimi i kësaj Marrëveshjeje nuk do të cenojë vlefshmërinë ose kohëzgjatjen e aktiviteteve të bashkëpunimit të ndërmarra sipas kësaj Marrëveshjeje dhe të papërfunduara ende në kohën e përfundimit të saj nëse nuk bihet dakord bashkërisht nëpërmjet Palëve.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Në dëshmi të kësaj, të nënshkruarit, të autorizuar siç duhet nga qeveritë e tyre përkatëse, kanë nënshkruar këtë Marrëveshje.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E bërë në dy kopje, në Nju-Jork, më 29 shtator 2015</w:t>
      </w:r>
      <w:r>
        <w:rPr>
          <w:spacing w:val="-4"/>
          <w:lang w:val="sq-AL"/>
        </w:rPr>
        <w:t>,</w:t>
      </w:r>
      <w:r w:rsidRPr="00CD20A0">
        <w:rPr>
          <w:spacing w:val="-4"/>
          <w:lang w:val="sq-AL"/>
        </w:rPr>
        <w:t xml:space="preserve"> në gjuhën shqipe, koreane dhe angleze, ku të gjitha tekstet janë njëlloj autentike.</w:t>
      </w:r>
    </w:p>
    <w:p w:rsidR="00605D80" w:rsidRPr="00CD20A0" w:rsidRDefault="00605D80" w:rsidP="00605D80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lastRenderedPageBreak/>
        <w:t>Në rast mosmarrëveshjeje në interpretim, teksti në gjuhën angleze do të ketë përparësi.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80"/>
    <w:rsid w:val="000F6EA9"/>
    <w:rsid w:val="0060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5D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05D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05D8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05D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05D8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05D8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05D8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05D8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605D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605D8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05D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05D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05D8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05D8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05D8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05D8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5D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05D8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05D80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05D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05D80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05D8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05D80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05D80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605D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605D8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05D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05D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05D8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05D80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05D8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05D8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2016-01-26T08:40:00Z</dcterms:created>
  <dcterms:modified xsi:type="dcterms:W3CDTF">2016-01-26T08:40:00Z</dcterms:modified>
</cp:coreProperties>
</file>