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0F5" w:rsidRPr="00942B85" w:rsidRDefault="005140F5" w:rsidP="005140F5">
      <w:pPr>
        <w:pStyle w:val="NeniTitull"/>
        <w:rPr>
          <w:lang w:val="sq-AL"/>
        </w:rPr>
      </w:pPr>
      <w:r w:rsidRPr="00942B85">
        <w:rPr>
          <w:lang w:val="sq-AL"/>
        </w:rPr>
        <w:t>VENDIM</w:t>
      </w:r>
    </w:p>
    <w:p w:rsidR="005140F5" w:rsidRPr="00942B85" w:rsidRDefault="005140F5" w:rsidP="005140F5">
      <w:pPr>
        <w:pStyle w:val="NeniTitull"/>
        <w:rPr>
          <w:lang w:val="sq-AL"/>
        </w:rPr>
      </w:pPr>
      <w:r w:rsidRPr="00942B85">
        <w:rPr>
          <w:lang w:val="sq-AL"/>
        </w:rPr>
        <w:t>Nr. 915, datë 11.11.2015</w:t>
      </w:r>
    </w:p>
    <w:p w:rsidR="005140F5" w:rsidRPr="003072E1" w:rsidRDefault="005140F5" w:rsidP="005140F5">
      <w:pPr>
        <w:pStyle w:val="NeniTitull"/>
        <w:rPr>
          <w:sz w:val="12"/>
          <w:lang w:val="sq-AL"/>
        </w:rPr>
      </w:pPr>
    </w:p>
    <w:p w:rsidR="005140F5" w:rsidRPr="00942B85" w:rsidRDefault="005140F5" w:rsidP="005140F5">
      <w:pPr>
        <w:pStyle w:val="NeniTitull"/>
        <w:rPr>
          <w:lang w:val="sq-AL"/>
        </w:rPr>
      </w:pPr>
      <w:r w:rsidRPr="00942B85">
        <w:rPr>
          <w:lang w:val="sq-AL"/>
        </w:rPr>
        <w:t>PËR TRANSFERIMIN NË PRONËSI, NGA KËSHILLAT E QARQEVE TE BASHKITË, TË</w:t>
      </w:r>
      <w:r>
        <w:rPr>
          <w:lang w:val="sq-AL"/>
        </w:rPr>
        <w:t xml:space="preserve"> </w:t>
      </w:r>
      <w:r w:rsidRPr="00942B85">
        <w:rPr>
          <w:lang w:val="sq-AL"/>
        </w:rPr>
        <w:t xml:space="preserve">RRJETIT TË RRUGËVE RURALE DHE TË ASETEVE TË LUAJTSHME E TË PALUAJTSHME TË NDËRMARRJEVE TË MIRËMBAJTJES SË KËTYRE RRUGËVE  </w:t>
      </w:r>
    </w:p>
    <w:p w:rsidR="005140F5" w:rsidRPr="003072E1" w:rsidRDefault="005140F5" w:rsidP="005140F5">
      <w:pPr>
        <w:pStyle w:val="Paragrafi"/>
        <w:rPr>
          <w:sz w:val="12"/>
          <w:lang w:val="sq-AL"/>
        </w:rPr>
      </w:pP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Në mbështetje të nenit 100 të Kushtetutës, të shkronjës “c”, të pikës 3, të</w:t>
      </w:r>
      <w:r>
        <w:rPr>
          <w:lang w:val="sq-AL"/>
        </w:rPr>
        <w:t xml:space="preserve"> </w:t>
      </w:r>
      <w:r w:rsidRPr="00942B85">
        <w:rPr>
          <w:lang w:val="sq-AL"/>
        </w:rPr>
        <w:t>nenit 10, të ligjit nr.</w:t>
      </w:r>
      <w:r>
        <w:rPr>
          <w:lang w:val="sq-AL"/>
        </w:rPr>
        <w:t xml:space="preserve"> </w:t>
      </w:r>
      <w:r w:rsidRPr="00942B85">
        <w:rPr>
          <w:lang w:val="sq-AL"/>
        </w:rPr>
        <w:t>8652, datë 31.7.2000, “Për organizimin dhe funksionimin e qeverisjes vendore”, të ndryshuar, dhe të neneve 3, shkronja“f”, e 5, të ligjit nr.</w:t>
      </w:r>
      <w:r>
        <w:rPr>
          <w:lang w:val="sq-AL"/>
        </w:rPr>
        <w:t xml:space="preserve"> </w:t>
      </w:r>
      <w:r w:rsidRPr="00942B85">
        <w:rPr>
          <w:lang w:val="sq-AL"/>
        </w:rPr>
        <w:t xml:space="preserve">8744, datë 22.2.2001, “Për transferimin e pronave të paluajtshme publike të shtetit te njësitë e qeverisjes vendore”, të ndryshuar, me propozimin e ministrit të Shtetit për Çështjet Vendore, Këshilli i Ministrave  </w:t>
      </w:r>
    </w:p>
    <w:p w:rsidR="005140F5" w:rsidRPr="003072E1" w:rsidRDefault="005140F5" w:rsidP="005140F5">
      <w:pPr>
        <w:pStyle w:val="Paragrafi"/>
        <w:rPr>
          <w:sz w:val="14"/>
          <w:lang w:val="sq-AL"/>
        </w:rPr>
      </w:pPr>
    </w:p>
    <w:p w:rsidR="005140F5" w:rsidRPr="00942B85" w:rsidRDefault="005140F5" w:rsidP="005140F5">
      <w:pPr>
        <w:pStyle w:val="NeniNr"/>
        <w:rPr>
          <w:lang w:val="sq-AL"/>
        </w:rPr>
      </w:pPr>
      <w:r w:rsidRPr="00942B85">
        <w:rPr>
          <w:lang w:val="sq-AL"/>
        </w:rPr>
        <w:t>VENDOSI:</w:t>
      </w:r>
    </w:p>
    <w:p w:rsidR="005140F5" w:rsidRPr="003072E1" w:rsidRDefault="005140F5" w:rsidP="005140F5">
      <w:pPr>
        <w:pStyle w:val="Paragrafi"/>
        <w:rPr>
          <w:sz w:val="14"/>
          <w:lang w:val="sq-AL"/>
        </w:rPr>
      </w:pP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1. Rrjeti i rrugëve rurale, i cili është administruar nga këshillat e qarqeve,</w:t>
      </w:r>
      <w:r>
        <w:rPr>
          <w:lang w:val="sq-AL"/>
        </w:rPr>
        <w:t xml:space="preserve"> </w:t>
      </w:r>
      <w:r w:rsidRPr="00942B85">
        <w:rPr>
          <w:lang w:val="sq-AL"/>
        </w:rPr>
        <w:t>në bazë</w:t>
      </w:r>
      <w:r>
        <w:rPr>
          <w:lang w:val="sq-AL"/>
        </w:rPr>
        <w:t xml:space="preserve"> </w:t>
      </w:r>
      <w:r w:rsidRPr="00942B85">
        <w:rPr>
          <w:lang w:val="sq-AL"/>
        </w:rPr>
        <w:t>të</w:t>
      </w:r>
      <w:r>
        <w:rPr>
          <w:lang w:val="sq-AL"/>
        </w:rPr>
        <w:t xml:space="preserve"> </w:t>
      </w:r>
      <w:r w:rsidRPr="00942B85">
        <w:rPr>
          <w:lang w:val="sq-AL"/>
        </w:rPr>
        <w:t>vendimit</w:t>
      </w:r>
      <w:r>
        <w:rPr>
          <w:lang w:val="sq-AL"/>
        </w:rPr>
        <w:t xml:space="preserve"> </w:t>
      </w:r>
      <w:r w:rsidRPr="00942B85">
        <w:rPr>
          <w:lang w:val="sq-AL"/>
        </w:rPr>
        <w:t>nr.</w:t>
      </w:r>
      <w:r>
        <w:rPr>
          <w:lang w:val="sq-AL"/>
        </w:rPr>
        <w:t xml:space="preserve"> </w:t>
      </w:r>
      <w:r w:rsidRPr="00942B85">
        <w:rPr>
          <w:lang w:val="sq-AL"/>
        </w:rPr>
        <w:t>667, datë 15.12.2000, të Këshillit të Ministrave, t’i kalojë në pronësi bashkive, sipas tabelës 1 bashkëlidhur këtij vendimi.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2. Transferimin</w:t>
      </w:r>
      <w:r>
        <w:rPr>
          <w:lang w:val="sq-AL"/>
        </w:rPr>
        <w:t xml:space="preserve"> </w:t>
      </w:r>
      <w:r w:rsidRPr="00942B85">
        <w:rPr>
          <w:lang w:val="sq-AL"/>
        </w:rPr>
        <w:t>në pronësi,</w:t>
      </w:r>
      <w:r>
        <w:rPr>
          <w:lang w:val="sq-AL"/>
        </w:rPr>
        <w:t xml:space="preserve"> </w:t>
      </w:r>
      <w:r w:rsidRPr="00942B85">
        <w:rPr>
          <w:lang w:val="sq-AL"/>
        </w:rPr>
        <w:t>nga ndërmarrjet e mirëmbajtjes së rrugëve rurale, aktualisht në varësi të këshillave të qarqeve, te bashkitë, të: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a) aseteve të</w:t>
      </w:r>
      <w:r>
        <w:rPr>
          <w:lang w:val="sq-AL"/>
        </w:rPr>
        <w:t xml:space="preserve"> </w:t>
      </w:r>
      <w:r w:rsidRPr="00942B85">
        <w:rPr>
          <w:lang w:val="sq-AL"/>
        </w:rPr>
        <w:t>paluajtshme të këtyre ndërmarrjeve te bashkitë në territorin e të cilave është vendndodhja e tyre, sipas tabelës 2</w:t>
      </w:r>
      <w:r>
        <w:rPr>
          <w:lang w:val="sq-AL"/>
        </w:rPr>
        <w:t xml:space="preserve"> </w:t>
      </w:r>
      <w:r w:rsidRPr="00942B85">
        <w:rPr>
          <w:lang w:val="sq-AL"/>
        </w:rPr>
        <w:t>bashkë</w:t>
      </w:r>
      <w:r>
        <w:rPr>
          <w:lang w:val="sq-AL"/>
        </w:rPr>
        <w:t>-</w:t>
      </w:r>
      <w:r w:rsidRPr="00942B85">
        <w:rPr>
          <w:lang w:val="sq-AL"/>
        </w:rPr>
        <w:t>lidhur këtij vendimi;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b) mjeteve motorike, sipas tabelës 3 bashkë</w:t>
      </w:r>
      <w:r>
        <w:rPr>
          <w:lang w:val="sq-AL"/>
        </w:rPr>
        <w:t>-</w:t>
      </w:r>
      <w:r w:rsidRPr="00942B85">
        <w:rPr>
          <w:lang w:val="sq-AL"/>
        </w:rPr>
        <w:t>lidhur këtij vendimi;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c) mjeteve e pajisjeve të</w:t>
      </w:r>
      <w:r>
        <w:rPr>
          <w:lang w:val="sq-AL"/>
        </w:rPr>
        <w:t xml:space="preserve"> </w:t>
      </w:r>
      <w:r w:rsidRPr="00942B85">
        <w:rPr>
          <w:lang w:val="sq-AL"/>
        </w:rPr>
        <w:t>këtyre ndërmarrjeve,</w:t>
      </w:r>
      <w:r>
        <w:rPr>
          <w:lang w:val="sq-AL"/>
        </w:rPr>
        <w:t xml:space="preserve"> </w:t>
      </w:r>
      <w:r w:rsidRPr="00942B85">
        <w:rPr>
          <w:lang w:val="sq-AL"/>
        </w:rPr>
        <w:t>në përputhje me shkronjën “a”, të kësaj pike.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3. Transferimi të kryhet nën mbikëqyrjen e prefektit të qarkut.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4. Ngarkohen bashkitë për të kryer evidentimin e inventarit të rrugëve rurale dhe komunale, si dhe në bashkëpunim me Institutin e Transportit, të përditësojnë këtë rrjet rrugor në hartën di</w:t>
      </w:r>
      <w:r>
        <w:rPr>
          <w:lang w:val="sq-AL"/>
        </w:rPr>
        <w:t>xh</w:t>
      </w:r>
      <w:r w:rsidRPr="00942B85">
        <w:rPr>
          <w:lang w:val="sq-AL"/>
        </w:rPr>
        <w:t>itale</w:t>
      </w:r>
      <w:r>
        <w:rPr>
          <w:lang w:val="sq-AL"/>
        </w:rPr>
        <w:t xml:space="preserve">, </w:t>
      </w:r>
      <w:r w:rsidRPr="00942B85">
        <w:rPr>
          <w:lang w:val="sq-AL"/>
        </w:rPr>
        <w:t>duke iu referuar hartave bashkëlidhur këtij vendimi,</w:t>
      </w:r>
      <w:r>
        <w:rPr>
          <w:lang w:val="sq-AL"/>
        </w:rPr>
        <w:t xml:space="preserve"> </w:t>
      </w:r>
      <w:r w:rsidRPr="00942B85">
        <w:rPr>
          <w:lang w:val="sq-AL"/>
        </w:rPr>
        <w:t>brenda datës 31 dhjetor 2015.</w:t>
      </w:r>
      <w:r>
        <w:rPr>
          <w:lang w:val="sq-AL"/>
        </w:rPr>
        <w:t xml:space="preserve"> </w:t>
      </w:r>
      <w:r w:rsidRPr="00942B85">
        <w:rPr>
          <w:lang w:val="sq-AL"/>
        </w:rPr>
        <w:t>Harta di</w:t>
      </w:r>
      <w:r>
        <w:rPr>
          <w:lang w:val="sq-AL"/>
        </w:rPr>
        <w:t>xh</w:t>
      </w:r>
      <w:r w:rsidRPr="00942B85">
        <w:rPr>
          <w:lang w:val="sq-AL"/>
        </w:rPr>
        <w:t>itale e përditësuar publikohet në Gjeoportalin Kombëtar që administrohet nga ASIG</w:t>
      </w:r>
      <w:r>
        <w:rPr>
          <w:lang w:val="sq-AL"/>
        </w:rPr>
        <w:t>-u</w:t>
      </w:r>
      <w:r w:rsidRPr="00942B85">
        <w:rPr>
          <w:lang w:val="sq-AL"/>
        </w:rPr>
        <w:t>.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5. Autoriteti Rrugor Shqiptar rakordon inventarin e rrugëve në administrim të tij me atë në pronësi të bashkive dhe paraqet për miratim në Këshillin e Ministrave projektvendimin për saktësimin e klasifikimit e të ndarjes së rrjetit rrugor midis këtij autoriteti dhe bashkive, brenda datës 31 dhjetor 2015.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6. Me hyrjen në fuqi të këtij vendimi, ndërmarrjet e mirëmbajtjes së rrugëve rurale, në varësi të këshillave të qarqeve, shkrihen. Kryetari i qarkut, brenda pesë ditëve nga hyrja në fuqi e këtij vendimi, merr masa për ndërprerjen e marrëdhënieve të punës për punonjësit e këtyre ndërmarrjeve,</w:t>
      </w:r>
      <w:r>
        <w:rPr>
          <w:lang w:val="sq-AL"/>
        </w:rPr>
        <w:t xml:space="preserve"> </w:t>
      </w:r>
      <w:r w:rsidRPr="00942B85">
        <w:rPr>
          <w:lang w:val="sq-AL"/>
        </w:rPr>
        <w:t>duke respektuar afatet, procedurat dhe mënyrat</w:t>
      </w:r>
      <w:r>
        <w:rPr>
          <w:lang w:val="sq-AL"/>
        </w:rPr>
        <w:t xml:space="preserve"> </w:t>
      </w:r>
      <w:r w:rsidRPr="00942B85">
        <w:rPr>
          <w:lang w:val="sq-AL"/>
        </w:rPr>
        <w:t>e përcaktuara në Kodin e Punës. Efekti financiar për largimin e punonjësve përballohet nga buxheti i këshillave të qarqeve.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7. Transferimi i inventarit të rrugëve dhe aseteve të ndërmarrjeve sipas pikave 1 dhe 2, të këtij vendimi, nga këshillat e qarqeve te bashkitë, të shoqërohet me transferimin edhe të financave përkatëse te bashkitë,</w:t>
      </w:r>
      <w:r>
        <w:rPr>
          <w:lang w:val="sq-AL"/>
        </w:rPr>
        <w:t xml:space="preserve"> </w:t>
      </w:r>
      <w:r w:rsidRPr="00942B85">
        <w:rPr>
          <w:lang w:val="sq-AL"/>
        </w:rPr>
        <w:t>duke filluar nga viti</w:t>
      </w:r>
      <w:r>
        <w:rPr>
          <w:lang w:val="sq-AL"/>
        </w:rPr>
        <w:t xml:space="preserve"> </w:t>
      </w:r>
      <w:r w:rsidRPr="00942B85">
        <w:rPr>
          <w:lang w:val="sq-AL"/>
        </w:rPr>
        <w:t>2016.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8. Vendimi nr.</w:t>
      </w:r>
      <w:r>
        <w:rPr>
          <w:lang w:val="sq-AL"/>
        </w:rPr>
        <w:t xml:space="preserve"> </w:t>
      </w:r>
      <w:r w:rsidRPr="00942B85">
        <w:rPr>
          <w:lang w:val="sq-AL"/>
        </w:rPr>
        <w:t>667, datë 15.12.2000,</w:t>
      </w:r>
      <w:r>
        <w:rPr>
          <w:lang w:val="sq-AL"/>
        </w:rPr>
        <w:t xml:space="preserve"> </w:t>
      </w:r>
      <w:r w:rsidRPr="00942B85">
        <w:rPr>
          <w:lang w:val="sq-AL"/>
        </w:rPr>
        <w:t>i Këshillit të Ministrave, “Për kalimin e rrugëve rurale në administrimin e këshillave të qarqeve”, shfuqizohet.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9. Ngarkohen</w:t>
      </w:r>
      <w:r>
        <w:rPr>
          <w:lang w:val="sq-AL"/>
        </w:rPr>
        <w:t xml:space="preserve"> </w:t>
      </w:r>
      <w:r w:rsidRPr="00942B85">
        <w:rPr>
          <w:lang w:val="sq-AL"/>
        </w:rPr>
        <w:t>ministri i Shtetit për Çështjet Vendore, Ministria e Financave, Ministria e Transportit dhe Infrastrukturës, Instituti i Transportit, Autoriteti Rrugor Shqiptar, Agjencia për Zbatimin e Reformës Territoriale, prefektët e qarqeve, ASIG, këshillat e qarqeve dhe bashkitë për zbatimin e këtij vendimi.</w:t>
      </w:r>
    </w:p>
    <w:p w:rsidR="005140F5" w:rsidRPr="00942B85" w:rsidRDefault="005140F5" w:rsidP="005140F5">
      <w:pPr>
        <w:pStyle w:val="Paragrafi"/>
        <w:rPr>
          <w:lang w:val="sq-AL"/>
        </w:rPr>
      </w:pPr>
      <w:r w:rsidRPr="00942B85">
        <w:rPr>
          <w:lang w:val="sq-AL"/>
        </w:rPr>
        <w:t>Ky vendim hyn në fuqi pas botimit në Fletoren Zyrtare.</w:t>
      </w:r>
    </w:p>
    <w:p w:rsidR="005140F5" w:rsidRPr="003072E1" w:rsidRDefault="005140F5" w:rsidP="005140F5">
      <w:pPr>
        <w:pStyle w:val="Paragrafi"/>
        <w:rPr>
          <w:sz w:val="14"/>
          <w:lang w:val="sq-AL"/>
        </w:rPr>
      </w:pPr>
    </w:p>
    <w:p w:rsidR="005140F5" w:rsidRPr="00942B85" w:rsidRDefault="005140F5" w:rsidP="005140F5">
      <w:pPr>
        <w:pStyle w:val="Paragrafi"/>
        <w:jc w:val="right"/>
        <w:rPr>
          <w:lang w:val="sq-AL"/>
        </w:rPr>
      </w:pPr>
      <w:r w:rsidRPr="00942B85">
        <w:rPr>
          <w:lang w:val="sq-AL"/>
        </w:rPr>
        <w:t>KRYEMINISTRI</w:t>
      </w:r>
    </w:p>
    <w:p w:rsidR="005140F5" w:rsidRDefault="005140F5" w:rsidP="005140F5">
      <w:pPr>
        <w:pStyle w:val="Paragrafi"/>
        <w:jc w:val="right"/>
        <w:rPr>
          <w:b/>
          <w:lang w:val="sq-AL"/>
        </w:rPr>
      </w:pPr>
      <w:r w:rsidRPr="00942B85">
        <w:rPr>
          <w:b/>
          <w:lang w:val="sq-AL"/>
        </w:rPr>
        <w:t>Edi Rama</w:t>
      </w:r>
      <w:bookmarkStart w:id="0" w:name="_GoBack"/>
      <w:bookmarkEnd w:id="0"/>
    </w:p>
    <w:sectPr w:rsidR="005140F5" w:rsidSect="005140F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0F5"/>
    <w:rsid w:val="000F6EA9"/>
    <w:rsid w:val="005140F5"/>
    <w:rsid w:val="0068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140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140F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140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140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5140F5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140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140F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140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140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5140F5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Ermira Bukaci</cp:lastModifiedBy>
  <cp:revision>2</cp:revision>
  <cp:lastPrinted>2019-01-31T08:16:00Z</cp:lastPrinted>
  <dcterms:created xsi:type="dcterms:W3CDTF">2019-01-31T08:16:00Z</dcterms:created>
  <dcterms:modified xsi:type="dcterms:W3CDTF">2019-01-31T08:16:00Z</dcterms:modified>
</cp:coreProperties>
</file>