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A96" w:rsidRPr="007D15A4" w:rsidRDefault="00C92A96" w:rsidP="00C92A96">
      <w:pPr>
        <w:pStyle w:val="Akti"/>
        <w:keepNext w:val="0"/>
        <w:rPr>
          <w:spacing w:val="-4"/>
          <w:lang w:val="sq-AL"/>
        </w:rPr>
      </w:pPr>
      <w:r w:rsidRPr="007D15A4">
        <w:rPr>
          <w:spacing w:val="-4"/>
          <w:lang w:val="sq-AL"/>
        </w:rPr>
        <w:t>VENDIM</w:t>
      </w:r>
    </w:p>
    <w:p w:rsidR="00C92A96" w:rsidRPr="007D15A4" w:rsidRDefault="00C92A96" w:rsidP="00C92A96">
      <w:pPr>
        <w:pStyle w:val="NumriData"/>
        <w:keepNext w:val="0"/>
        <w:rPr>
          <w:spacing w:val="-4"/>
          <w:lang w:val="sq-AL"/>
        </w:rPr>
      </w:pPr>
      <w:bookmarkStart w:id="0" w:name="_GoBack"/>
      <w:r w:rsidRPr="007D15A4">
        <w:rPr>
          <w:spacing w:val="-4"/>
          <w:lang w:val="sq-AL"/>
        </w:rPr>
        <w:t>Nr. 929, datë 18.11.2015</w:t>
      </w:r>
    </w:p>
    <w:bookmarkEnd w:id="0"/>
    <w:p w:rsidR="00C92A96" w:rsidRPr="007D15A4" w:rsidRDefault="00C92A96" w:rsidP="00C92A96">
      <w:pPr>
        <w:pStyle w:val="Hapesira7"/>
        <w:rPr>
          <w:spacing w:val="-4"/>
          <w:sz w:val="8"/>
          <w:lang w:val="sq-AL"/>
        </w:rPr>
      </w:pPr>
    </w:p>
    <w:p w:rsidR="00C92A96" w:rsidRPr="007D15A4" w:rsidRDefault="00C92A96" w:rsidP="00C92A96">
      <w:pPr>
        <w:pStyle w:val="Titulli"/>
        <w:keepNext w:val="0"/>
        <w:rPr>
          <w:spacing w:val="-4"/>
          <w:lang w:val="sq-AL"/>
        </w:rPr>
      </w:pPr>
      <w:r w:rsidRPr="007D15A4">
        <w:rPr>
          <w:spacing w:val="-4"/>
          <w:lang w:val="sq-AL"/>
        </w:rPr>
        <w:t xml:space="preserve">PËR MBYLLJEN E AGJENCISË SË KËRKIMIT, TEKNOLOGJISË DHE INOVACIONIT (AKTI) </w:t>
      </w:r>
    </w:p>
    <w:p w:rsidR="00C92A96" w:rsidRPr="007D15A4" w:rsidRDefault="00C92A96" w:rsidP="00C92A96">
      <w:pPr>
        <w:pStyle w:val="Hapesira7"/>
        <w:rPr>
          <w:spacing w:val="-4"/>
          <w:sz w:val="8"/>
          <w:lang w:val="sq-AL"/>
        </w:rPr>
      </w:pPr>
    </w:p>
    <w:p w:rsidR="00C92A96" w:rsidRPr="007D15A4" w:rsidRDefault="00C92A96" w:rsidP="00C92A96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>Në mbështetje të nenit 100 të Kushtetutës dhe të pikës 2, të nenit 6, të  ligjit nr.</w:t>
      </w:r>
      <w:r>
        <w:rPr>
          <w:spacing w:val="-4"/>
          <w:lang w:val="sq-AL"/>
        </w:rPr>
        <w:t xml:space="preserve"> </w:t>
      </w:r>
      <w:r w:rsidRPr="007D15A4">
        <w:rPr>
          <w:spacing w:val="-4"/>
          <w:lang w:val="sq-AL"/>
        </w:rPr>
        <w:t>90/2012, “Për organizimin dhe funksionimin e administratës shtetërore”, me propozimin e Kryeministrit, Këshilli i Ministrave</w:t>
      </w:r>
    </w:p>
    <w:p w:rsidR="00C92A96" w:rsidRPr="007D15A4" w:rsidRDefault="00C92A96" w:rsidP="00C92A96">
      <w:pPr>
        <w:pStyle w:val="Hapesira7"/>
        <w:rPr>
          <w:spacing w:val="-4"/>
          <w:sz w:val="8"/>
          <w:lang w:val="sq-AL"/>
        </w:rPr>
      </w:pPr>
    </w:p>
    <w:p w:rsidR="00C92A96" w:rsidRPr="007D15A4" w:rsidRDefault="00C92A96" w:rsidP="00C92A96">
      <w:pPr>
        <w:pStyle w:val="Titull-Titull"/>
        <w:rPr>
          <w:spacing w:val="-4"/>
          <w:lang w:val="sq-AL"/>
        </w:rPr>
      </w:pPr>
      <w:r w:rsidRPr="007D15A4">
        <w:rPr>
          <w:spacing w:val="-4"/>
          <w:lang w:val="sq-AL"/>
        </w:rPr>
        <w:t>VENDOSI:</w:t>
      </w:r>
    </w:p>
    <w:p w:rsidR="00C92A96" w:rsidRPr="007D15A4" w:rsidRDefault="00C92A96" w:rsidP="00C92A96">
      <w:pPr>
        <w:pStyle w:val="Hapesira7"/>
        <w:rPr>
          <w:spacing w:val="-4"/>
          <w:sz w:val="6"/>
          <w:lang w:val="sq-AL"/>
        </w:rPr>
      </w:pPr>
    </w:p>
    <w:p w:rsidR="00C92A96" w:rsidRPr="007D15A4" w:rsidRDefault="00C92A96" w:rsidP="00C92A96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>1. Mbylljen e Agjencisë së Kërkimit, Teknolo</w:t>
      </w:r>
      <w:r>
        <w:rPr>
          <w:spacing w:val="-4"/>
          <w:lang w:val="sq-AL"/>
        </w:rPr>
        <w:t>-</w:t>
      </w:r>
      <w:r w:rsidRPr="007D15A4">
        <w:rPr>
          <w:spacing w:val="-4"/>
          <w:lang w:val="sq-AL"/>
        </w:rPr>
        <w:t>gjisë dhe Inovacionit (AKTI).</w:t>
      </w:r>
    </w:p>
    <w:p w:rsidR="00C92A96" w:rsidRPr="007D15A4" w:rsidRDefault="00C92A96" w:rsidP="00C92A96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 xml:space="preserve">2.  Nëpunësit civilë të AKTI-së të trajtohen sipas përcaktimit të nenit 50, “Transferimi në rastin e mbylljes dhe ristrukturimit të institucionit”, të ligjit nr. 152/2013, “Për nëpunësin civil”, të ndryshuar. Punonjësit administrativë të trajtohen sipas dispozitave të ligjit nr. 7961, datë 12.7.1995, “Kodi i  Punës i Republikës së Shqipërisë”, të ndryshuar.  </w:t>
      </w:r>
    </w:p>
    <w:p w:rsidR="00C92A96" w:rsidRPr="007D15A4" w:rsidRDefault="00C92A96" w:rsidP="00C92A96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>3. Asetet e luajtshme, në përdorim nga Agjencia e Kërkimit, Teknologjisë dhe Inovacionit, me hyrjen në fuqi të këtij vendimi, kalojnë në pronësi të Kryeministrisë.</w:t>
      </w:r>
    </w:p>
    <w:p w:rsidR="00C92A96" w:rsidRPr="007D15A4" w:rsidRDefault="00C92A96" w:rsidP="00C92A96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>4. Vendimi nr. 903, datë 26.8.2009, i Këshillit të Ministrave, “Për krijimin e Agjencisë së Kërkimit, Teknologjisë dhe Inovacionit (AKTI)”, të ndryshuar</w:t>
      </w:r>
      <w:r>
        <w:rPr>
          <w:spacing w:val="-4"/>
          <w:lang w:val="sq-AL"/>
        </w:rPr>
        <w:t>,</w:t>
      </w:r>
      <w:r w:rsidRPr="007D15A4">
        <w:rPr>
          <w:spacing w:val="-4"/>
          <w:lang w:val="sq-AL"/>
        </w:rPr>
        <w:t xml:space="preserve"> shfuqizohet.</w:t>
      </w:r>
    </w:p>
    <w:p w:rsidR="00C92A96" w:rsidRPr="007D15A4" w:rsidRDefault="00C92A96" w:rsidP="00C92A96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>5. Ngarkohen Kryeministria dhe Agjencia e Kërkimit, Teknologjisë dhe Inovacionit për zbatimin e këtij vendimi.</w:t>
      </w:r>
    </w:p>
    <w:p w:rsidR="00C92A96" w:rsidRPr="007D15A4" w:rsidRDefault="00C92A96" w:rsidP="00C92A96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>Ky vendim hyn në fuqi pas botimit në Fletoren Zyrtare dhe i fillon efektet nga data 1 janar 2016.</w:t>
      </w:r>
    </w:p>
    <w:p w:rsidR="00C92A96" w:rsidRPr="007D15A4" w:rsidRDefault="00C92A96" w:rsidP="00C92A96">
      <w:pPr>
        <w:pStyle w:val="Hapesira7"/>
        <w:rPr>
          <w:spacing w:val="-4"/>
          <w:lang w:val="sq-AL"/>
        </w:rPr>
      </w:pPr>
    </w:p>
    <w:p w:rsidR="00C92A96" w:rsidRPr="007D15A4" w:rsidRDefault="00C92A96" w:rsidP="00C92A96">
      <w:pPr>
        <w:pStyle w:val="Autoriteti"/>
        <w:keepNext w:val="0"/>
        <w:rPr>
          <w:spacing w:val="-4"/>
          <w:lang w:val="sq-AL"/>
        </w:rPr>
      </w:pPr>
      <w:r w:rsidRPr="007D15A4">
        <w:rPr>
          <w:spacing w:val="-4"/>
          <w:lang w:val="sq-AL"/>
        </w:rPr>
        <w:t>KRYEMINISTRI</w:t>
      </w:r>
    </w:p>
    <w:p w:rsidR="00C92A96" w:rsidRPr="007D15A4" w:rsidRDefault="00C92A96" w:rsidP="00C92A96">
      <w:pPr>
        <w:pStyle w:val="AutoritetiEmer"/>
        <w:rPr>
          <w:spacing w:val="-4"/>
          <w:lang w:val="sq-AL"/>
        </w:rPr>
      </w:pPr>
      <w:r w:rsidRPr="007D15A4">
        <w:rPr>
          <w:spacing w:val="-4"/>
          <w:lang w:val="sq-AL"/>
        </w:rPr>
        <w:t>Edi Rama</w:t>
      </w:r>
    </w:p>
    <w:p w:rsidR="00C038B6" w:rsidRDefault="00C92A96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A96"/>
    <w:rsid w:val="002D1BDF"/>
    <w:rsid w:val="00462D66"/>
    <w:rsid w:val="00C9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92A9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92A9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92A9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92A9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92A9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92A9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92A9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92A9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92A9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92A9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92A9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92A9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92A9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92A9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92A9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92A9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92A9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92A9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92A9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92A9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92A9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92A9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92A9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92A9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92A9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92A9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92A9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92A9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2016-01-27T09:39:00Z</dcterms:created>
  <dcterms:modified xsi:type="dcterms:W3CDTF">2016-01-27T09:40:00Z</dcterms:modified>
</cp:coreProperties>
</file>