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6B1" w:rsidRPr="007D15A4" w:rsidRDefault="003A66B1" w:rsidP="003A66B1">
      <w:pPr>
        <w:pStyle w:val="Akt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VENDIM</w:t>
      </w:r>
    </w:p>
    <w:p w:rsidR="003A66B1" w:rsidRPr="007D15A4" w:rsidRDefault="003A66B1" w:rsidP="003A66B1">
      <w:pPr>
        <w:pStyle w:val="NumriData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Nr. 937, datë 18.11.2015</w:t>
      </w:r>
    </w:p>
    <w:p w:rsidR="003A66B1" w:rsidRPr="007D15A4" w:rsidRDefault="003A66B1" w:rsidP="003A66B1">
      <w:pPr>
        <w:pStyle w:val="Hapesira7"/>
        <w:rPr>
          <w:spacing w:val="-4"/>
          <w:lang w:val="sq-AL"/>
        </w:rPr>
      </w:pPr>
    </w:p>
    <w:p w:rsidR="003A66B1" w:rsidRPr="007D15A4" w:rsidRDefault="003A66B1" w:rsidP="003A66B1">
      <w:pPr>
        <w:pStyle w:val="Titull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PËR KALIMIN NË PËRGJEGJËSI ADMINISTRIMI, NGA DREJTORIA E POLICISË SË SHTETIT TE MINISTRIA E PUNËVE TË BRENDSHME, PËR PREFEKTIN E QARKUT TË TIRANËS DHE ADMINISTRATËN E TIJ, TË PRONËS ME EMËRTIMIN “KOMISARIATI I POLICISË NR. 2 TIRANË (MENSË - KUZHINË)” DHE PËR NJË NDRYSHIM NË VENDIMIN NR. 250, </w:t>
      </w:r>
      <w:r w:rsidRPr="00C70A47">
        <w:rPr>
          <w:spacing w:val="-4"/>
          <w:lang w:val="sq-AL"/>
        </w:rPr>
        <w:t>DATË 24.4.2003</w:t>
      </w:r>
      <w:r w:rsidRPr="007D15A4">
        <w:rPr>
          <w:spacing w:val="-4"/>
          <w:lang w:val="sq-AL"/>
        </w:rPr>
        <w:t>, TË KËSHILLIT TË MINISTRAVE, TË NDRYSHUAR, E PËR NJË SHTESË NË VENDIMIN NR. 1691, DATË 10.10.2007, TË KËSHILLIT TË MINISTRAVE, TË NDRYSHUAR</w:t>
      </w:r>
    </w:p>
    <w:p w:rsidR="003A66B1" w:rsidRPr="007D15A4" w:rsidRDefault="003A66B1" w:rsidP="003A66B1">
      <w:pPr>
        <w:pStyle w:val="Hapesira7"/>
        <w:rPr>
          <w:spacing w:val="-4"/>
          <w:lang w:val="sq-AL"/>
        </w:rPr>
      </w:pPr>
    </w:p>
    <w:p w:rsidR="003A66B1" w:rsidRPr="007D15A4" w:rsidRDefault="003A66B1" w:rsidP="003A66B1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Në mbështetje të nenit 100 të Kushtetutës dhe të neneve 13 e 15, të ligjit nr. 8743, datë 22.2.2001, “Për pronat e paluajtshme të shtetit”, të ndryshuar, me propozimin e ministrit të Punëve të Brendshme, Këshilli i Ministrave </w:t>
      </w:r>
    </w:p>
    <w:p w:rsidR="003A66B1" w:rsidRPr="007D15A4" w:rsidRDefault="003A66B1" w:rsidP="003A66B1">
      <w:pPr>
        <w:pStyle w:val="Hapesira7"/>
        <w:rPr>
          <w:spacing w:val="-4"/>
          <w:lang w:val="sq-AL"/>
        </w:rPr>
      </w:pPr>
    </w:p>
    <w:p w:rsidR="003A66B1" w:rsidRPr="007D15A4" w:rsidRDefault="003A66B1" w:rsidP="003A66B1">
      <w:pPr>
        <w:pStyle w:val="Titull-Titull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VENDOSI: </w:t>
      </w:r>
    </w:p>
    <w:p w:rsidR="003A66B1" w:rsidRPr="007D15A4" w:rsidRDefault="003A66B1" w:rsidP="003A66B1">
      <w:pPr>
        <w:pStyle w:val="Hapesira7"/>
        <w:rPr>
          <w:spacing w:val="-4"/>
          <w:lang w:val="sq-AL"/>
        </w:rPr>
      </w:pPr>
    </w:p>
    <w:p w:rsidR="003A66B1" w:rsidRPr="007D15A4" w:rsidRDefault="003A66B1" w:rsidP="003A66B1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1. Kalimin në përgjegjësi administrimi, nga Drejtoria e Policisë së Shtetit te Ministria e Punëve të Brendshme, për prefektin e Qarkut të Tiranës dhe administratën e tij, të pronës me emërtimin “Komisariati i Policisë nr. 2 Tiranë (mensë-kuzhinë)”, sipas formularit dhe genplanit, që i bashkëlidhen këtij vendimi dhe janë pjesë përbërëse të tij, për t’u përdorur nga sektori i PMNZH-së i Qarkut të Tiranës.</w:t>
      </w:r>
    </w:p>
    <w:p w:rsidR="003A66B1" w:rsidRPr="007D15A4" w:rsidRDefault="003A66B1" w:rsidP="003A66B1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2. Prona e përcaktuar në pikën 1, të këtij vendimi, të hiqet nga lista e inventarit të pronave të paluajtshme shtetërore, që i bashkëlidhet vendimit nr. 250, datë 24.4.2003, të Këshillit të Ministrave, “Për miratimin e listës së inventarit të pronave të paluajtshme shtetërore, të cilat i kalojnë në përgjegjësi administrimi Ministrisë së Rendit Publik”, të ndryshuar, dhe të shtohet në listën e inventarit të pronave të paluajtshme shtetërore, që i bashkëlidhet vendimit nr. 1691, datë 10.10.2007, të Këshillit të Ministrave, “Për miratimin e listës së inventarit të pronave të paluajtshme shtetërore, të cilat i kalojnë në përgjegjësi administrimi Ministrisë së Brendshme, për prefektët në qarqe dhe administratën e prefektëve, nënprefektët dhe administratën e nënprefektëve dhe për Drejtorinë e Përgjithshme të Emergjencave Civile (Drejtorisë së PMNZSH-së)”, të ndryshuar.</w:t>
      </w:r>
    </w:p>
    <w:p w:rsidR="003A66B1" w:rsidRPr="007D15A4" w:rsidRDefault="003A66B1" w:rsidP="003A66B1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3. Ngarkohen Ministria e Punëve të Brendshme, Drejtoria e Policisë së Shtetit, prefekti i Qarkut të Tiranës e kryeregjistruesi i Pasurive të Paluajtshme të Republikës së Shqipërisë për ndjekjen dhe zbatimin e këtij vendimi.</w:t>
      </w:r>
    </w:p>
    <w:p w:rsidR="003A66B1" w:rsidRPr="007D15A4" w:rsidRDefault="003A66B1" w:rsidP="003A66B1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Ky vendim hyn në fuqi pas botimit në Fletoren Zyrtare.</w:t>
      </w:r>
    </w:p>
    <w:p w:rsidR="003A66B1" w:rsidRPr="007D15A4" w:rsidRDefault="003A66B1" w:rsidP="003A66B1">
      <w:pPr>
        <w:pStyle w:val="Hapesira7"/>
        <w:rPr>
          <w:spacing w:val="-4"/>
          <w:lang w:val="sq-AL"/>
        </w:rPr>
      </w:pPr>
    </w:p>
    <w:p w:rsidR="003A66B1" w:rsidRPr="007D15A4" w:rsidRDefault="003A66B1" w:rsidP="003A66B1">
      <w:pPr>
        <w:pStyle w:val="Autoritet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KRYEMINISTRI</w:t>
      </w:r>
    </w:p>
    <w:p w:rsidR="003A66B1" w:rsidRDefault="003A66B1" w:rsidP="003A66B1">
      <w:pPr>
        <w:pStyle w:val="AutoritetiEmer"/>
        <w:rPr>
          <w:spacing w:val="-4"/>
          <w:lang w:val="sq-AL"/>
        </w:rPr>
      </w:pPr>
      <w:r w:rsidRPr="007D15A4">
        <w:rPr>
          <w:spacing w:val="-4"/>
          <w:lang w:val="sq-AL"/>
        </w:rPr>
        <w:t>Edi Rama</w:t>
      </w:r>
    </w:p>
    <w:p w:rsidR="003A66B1" w:rsidRDefault="003A66B1" w:rsidP="003A66B1"/>
    <w:p w:rsidR="003A66B1" w:rsidRPr="007D15A4" w:rsidRDefault="003A66B1" w:rsidP="003A66B1">
      <w:pPr>
        <w:pStyle w:val="Paragrafi"/>
        <w:ind w:firstLine="0"/>
        <w:rPr>
          <w:spacing w:val="-4"/>
          <w:lang w:val="sq-AL"/>
        </w:rPr>
      </w:pPr>
      <w:bookmarkStart w:id="0" w:name="_GoBack"/>
      <w:bookmarkEnd w:id="0"/>
    </w:p>
    <w:p w:rsidR="003A66B1" w:rsidRDefault="003A66B1" w:rsidP="003A66B1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3.FORMULAR PËR INVENTARIZIMIN E PRONAVE TË PALUAJTSHME SHTETËRORE</w:t>
      </w:r>
    </w:p>
    <w:p w:rsidR="003A66B1" w:rsidRDefault="003A66B1" w:rsidP="003A66B1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(Të tipit të pronave që inventarizohen si klasa të veçanta)</w:t>
      </w:r>
    </w:p>
    <w:p w:rsidR="003A66B1" w:rsidRPr="007D15A4" w:rsidRDefault="003A66B1" w:rsidP="003A66B1">
      <w:pPr>
        <w:pStyle w:val="Paragrafi"/>
        <w:ind w:firstLine="0"/>
        <w:jc w:val="center"/>
        <w:rPr>
          <w:spacing w:val="-4"/>
          <w:lang w:val="sq-AL"/>
        </w:rPr>
      </w:pPr>
      <w:r w:rsidRPr="00CE64E4">
        <w:rPr>
          <w:noProof/>
          <w:spacing w:val="-4"/>
          <w:lang w:val="sq-AL" w:eastAsia="sq-AL"/>
        </w:rPr>
        <w:lastRenderedPageBreak/>
        <w:drawing>
          <wp:inline distT="0" distB="0" distL="0" distR="0" wp14:anchorId="40312B17" wp14:editId="394EF037">
            <wp:extent cx="5986730" cy="2787091"/>
            <wp:effectExtent l="19050" t="0" r="0" b="0"/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30000"/>
                    </a:blip>
                    <a:srcRect l="2164" t="25554" b="2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30" cy="2787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6B1" w:rsidRPr="007D15A4" w:rsidRDefault="003A66B1" w:rsidP="003A66B1">
      <w:pPr>
        <w:pStyle w:val="Akti"/>
        <w:keepNext w:val="0"/>
        <w:rPr>
          <w:spacing w:val="-4"/>
          <w:lang w:val="sq-AL"/>
        </w:rPr>
      </w:pPr>
    </w:p>
    <w:p w:rsidR="003A66B1" w:rsidRDefault="003A66B1" w:rsidP="003A66B1">
      <w:pPr>
        <w:pStyle w:val="Akti"/>
        <w:keepNext w:val="0"/>
        <w:rPr>
          <w:spacing w:val="-4"/>
          <w:lang w:val="sq-AL"/>
        </w:rPr>
      </w:pPr>
    </w:p>
    <w:p w:rsidR="003A66B1" w:rsidRDefault="003A66B1" w:rsidP="003A66B1">
      <w:pPr>
        <w:pStyle w:val="Akti"/>
        <w:keepNext w:val="0"/>
        <w:rPr>
          <w:spacing w:val="-4"/>
          <w:lang w:val="sq-AL"/>
        </w:rPr>
      </w:pPr>
      <w:r w:rsidRPr="00CE64E4">
        <w:rPr>
          <w:noProof/>
          <w:spacing w:val="-4"/>
          <w:lang w:val="sq-AL" w:eastAsia="sq-AL"/>
        </w:rPr>
        <w:drawing>
          <wp:inline distT="0" distB="0" distL="0" distR="0" wp14:anchorId="2462462C" wp14:editId="692AD7CE">
            <wp:extent cx="5881705" cy="2660354"/>
            <wp:effectExtent l="19050" t="19050" r="23795" b="25696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439" r="1245" b="33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657" cy="266485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6B1" w:rsidRDefault="003A66B1" w:rsidP="003A66B1">
      <w:pPr>
        <w:pStyle w:val="Akti"/>
        <w:keepNext w:val="0"/>
        <w:rPr>
          <w:spacing w:val="-4"/>
          <w:lang w:val="sq-AL"/>
        </w:rPr>
      </w:pPr>
    </w:p>
    <w:p w:rsidR="003A66B1" w:rsidRPr="00CE64E4" w:rsidRDefault="003A66B1" w:rsidP="003A66B1">
      <w:pPr>
        <w:pStyle w:val="Akti"/>
        <w:keepNext w:val="0"/>
        <w:jc w:val="both"/>
        <w:rPr>
          <w:b w:val="0"/>
          <w:spacing w:val="-4"/>
          <w:lang w:val="sq-AL"/>
        </w:rPr>
      </w:pPr>
      <w:r w:rsidRPr="00CE64E4">
        <w:rPr>
          <w:b w:val="0"/>
          <w:caps w:val="0"/>
          <w:spacing w:val="-4"/>
          <w:lang w:val="sq-AL"/>
        </w:rPr>
        <w:t>SIPËRFAQJA NËN OBJEKT=135.3 m</w:t>
      </w:r>
      <w:r w:rsidRPr="00CE64E4">
        <w:rPr>
          <w:b w:val="0"/>
          <w:caps w:val="0"/>
          <w:spacing w:val="-4"/>
          <w:vertAlign w:val="superscript"/>
          <w:lang w:val="sq-AL"/>
        </w:rPr>
        <w:t>2</w:t>
      </w:r>
    </w:p>
    <w:p w:rsidR="003A66B1" w:rsidRPr="00CE64E4" w:rsidRDefault="003A66B1" w:rsidP="003A66B1">
      <w:pPr>
        <w:pStyle w:val="Akti"/>
        <w:keepNext w:val="0"/>
        <w:jc w:val="both"/>
        <w:rPr>
          <w:b w:val="0"/>
          <w:noProof/>
          <w:spacing w:val="-4"/>
          <w:lang w:val="en-US"/>
        </w:rPr>
      </w:pPr>
      <w:r w:rsidRPr="00CE64E4">
        <w:rPr>
          <w:b w:val="0"/>
          <w:caps w:val="0"/>
          <w:spacing w:val="-4"/>
          <w:lang w:val="sq-AL"/>
        </w:rPr>
        <w:t>SIPËRFAQJA</w:t>
      </w:r>
      <w:r w:rsidRPr="00CE64E4">
        <w:rPr>
          <w:b w:val="0"/>
          <w:caps w:val="0"/>
          <w:noProof/>
          <w:spacing w:val="-4"/>
          <w:lang w:val="en-US"/>
        </w:rPr>
        <w:t xml:space="preserve"> FUNKSIONALE=210 m</w:t>
      </w:r>
      <w:r w:rsidRPr="00CE64E4">
        <w:rPr>
          <w:b w:val="0"/>
          <w:caps w:val="0"/>
          <w:noProof/>
          <w:spacing w:val="-4"/>
          <w:vertAlign w:val="superscript"/>
          <w:lang w:val="en-US"/>
        </w:rPr>
        <w:t>2</w:t>
      </w:r>
    </w:p>
    <w:p w:rsidR="003A66B1" w:rsidRDefault="003A66B1" w:rsidP="003A66B1">
      <w:pPr>
        <w:pStyle w:val="Akti"/>
        <w:keepNext w:val="0"/>
        <w:jc w:val="both"/>
        <w:rPr>
          <w:b w:val="0"/>
          <w:noProof/>
          <w:spacing w:val="-4"/>
          <w:lang w:val="en-US"/>
        </w:rPr>
      </w:pPr>
      <w:r w:rsidRPr="00CE64E4">
        <w:rPr>
          <w:b w:val="0"/>
          <w:caps w:val="0"/>
          <w:noProof/>
          <w:spacing w:val="-4"/>
          <w:lang w:val="en-US"/>
        </w:rPr>
        <w:t>SIPËRFAQJA TOTALE=345.3 m</w:t>
      </w:r>
      <w:r w:rsidRPr="00CE64E4">
        <w:rPr>
          <w:b w:val="0"/>
          <w:caps w:val="0"/>
          <w:noProof/>
          <w:spacing w:val="-4"/>
          <w:vertAlign w:val="superscript"/>
          <w:lang w:val="en-US"/>
        </w:rPr>
        <w:t>2</w:t>
      </w:r>
    </w:p>
    <w:p w:rsidR="003A66B1" w:rsidRPr="00CE64E4" w:rsidRDefault="003A66B1" w:rsidP="003A66B1">
      <w:pPr>
        <w:pStyle w:val="Akti"/>
        <w:keepNext w:val="0"/>
        <w:jc w:val="both"/>
        <w:rPr>
          <w:b w:val="0"/>
          <w:noProof/>
          <w:spacing w:val="-4"/>
          <w:sz w:val="14"/>
          <w:lang w:val="en-US"/>
        </w:rPr>
      </w:pPr>
    </w:p>
    <w:p w:rsidR="003A66B1" w:rsidRDefault="003A66B1" w:rsidP="003A66B1">
      <w:pPr>
        <w:pStyle w:val="Akti"/>
        <w:keepNext w:val="0"/>
        <w:jc w:val="both"/>
        <w:rPr>
          <w:b w:val="0"/>
          <w:noProof/>
          <w:spacing w:val="-4"/>
          <w:lang w:val="en-US"/>
        </w:rPr>
      </w:pPr>
      <w:r>
        <w:rPr>
          <w:b w:val="0"/>
          <w:caps w:val="0"/>
          <w:noProof/>
          <w:spacing w:val="-4"/>
          <w:lang w:val="en-US"/>
        </w:rPr>
        <w:t>SIPËRFAQE KUZHINE=115m</w:t>
      </w:r>
      <w:r w:rsidRPr="00CE64E4">
        <w:rPr>
          <w:b w:val="0"/>
          <w:caps w:val="0"/>
          <w:noProof/>
          <w:spacing w:val="-4"/>
          <w:vertAlign w:val="superscript"/>
          <w:lang w:val="en-US"/>
        </w:rPr>
        <w:t>2</w:t>
      </w:r>
    </w:p>
    <w:p w:rsidR="003A66B1" w:rsidRPr="00CE64E4" w:rsidRDefault="003A66B1" w:rsidP="003A66B1">
      <w:pPr>
        <w:pStyle w:val="Akti"/>
        <w:keepNext w:val="0"/>
        <w:jc w:val="both"/>
        <w:rPr>
          <w:b w:val="0"/>
          <w:noProof/>
          <w:spacing w:val="-4"/>
          <w:lang w:val="en-US"/>
        </w:rPr>
      </w:pPr>
      <w:r>
        <w:rPr>
          <w:b w:val="0"/>
          <w:caps w:val="0"/>
          <w:noProof/>
          <w:spacing w:val="-4"/>
          <w:lang w:val="en-US"/>
        </w:rPr>
        <w:tab/>
        <w:t>USHQIMI=20.3m</w:t>
      </w:r>
      <w:r w:rsidRPr="00CE64E4">
        <w:rPr>
          <w:b w:val="0"/>
          <w:caps w:val="0"/>
          <w:noProof/>
          <w:spacing w:val="-4"/>
          <w:vertAlign w:val="superscript"/>
          <w:lang w:val="en-US"/>
        </w:rPr>
        <w:t>2</w:t>
      </w:r>
    </w:p>
    <w:p w:rsidR="003A66B1" w:rsidRPr="007D15A4" w:rsidRDefault="003A66B1" w:rsidP="003A66B1">
      <w:pPr>
        <w:pStyle w:val="Akti"/>
        <w:keepNext w:val="0"/>
        <w:jc w:val="both"/>
        <w:rPr>
          <w:spacing w:val="-4"/>
          <w:lang w:val="sq-AL"/>
        </w:rPr>
      </w:pPr>
      <w:r w:rsidRPr="007D15A4">
        <w:rPr>
          <w:noProof/>
          <w:spacing w:val="-4"/>
          <w:lang w:val="sq-AL" w:eastAsia="sq-AL"/>
        </w:rPr>
        <w:lastRenderedPageBreak/>
        <w:drawing>
          <wp:inline distT="0" distB="0" distL="0" distR="0" wp14:anchorId="2BA5E12A" wp14:editId="15BBCE3E">
            <wp:extent cx="6118089" cy="4519430"/>
            <wp:effectExtent l="19050" t="19050" r="16011" b="14470"/>
            <wp:docPr id="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4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089" cy="45194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8B6" w:rsidRDefault="003B16AD"/>
    <w:sectPr w:rsidR="00C038B6" w:rsidSect="003B16AD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B16AD">
      <w:pPr>
        <w:spacing w:after="0" w:line="240" w:lineRule="auto"/>
      </w:pPr>
      <w:r>
        <w:separator/>
      </w:r>
    </w:p>
  </w:endnote>
  <w:endnote w:type="continuationSeparator" w:id="0">
    <w:p w:rsidR="00000000" w:rsidRDefault="003B1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5166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E64E4" w:rsidRPr="00B4283E" w:rsidRDefault="003A66B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802C18">
          <w:rPr>
            <w:rFonts w:ascii="Garamond" w:hAnsi="Garamond"/>
            <w:sz w:val="24"/>
            <w:szCs w:val="24"/>
          </w:rPr>
          <w:t>Faqe|</w:t>
        </w:r>
        <w:r w:rsidRPr="00802C18">
          <w:rPr>
            <w:rFonts w:ascii="Garamond" w:hAnsi="Garamond"/>
            <w:sz w:val="24"/>
            <w:szCs w:val="24"/>
          </w:rPr>
          <w:fldChar w:fldCharType="begin"/>
        </w:r>
        <w:r w:rsidRPr="00802C18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02C18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13266</w:t>
        </w:r>
        <w:r w:rsidRPr="00802C18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63516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E64E4" w:rsidRPr="005B4361" w:rsidRDefault="003B16AD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6351669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3A66B1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3A66B1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3A66B1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3A66B1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3A66B1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635167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E64E4" w:rsidRPr="00833610" w:rsidRDefault="003A66B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E64E4" w:rsidRDefault="003B16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B16AD">
      <w:pPr>
        <w:spacing w:after="0" w:line="240" w:lineRule="auto"/>
      </w:pPr>
      <w:r>
        <w:separator/>
      </w:r>
    </w:p>
  </w:footnote>
  <w:footnote w:type="continuationSeparator" w:id="0">
    <w:p w:rsidR="00000000" w:rsidRDefault="003B1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CE64E4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E64E4" w:rsidRPr="00EB260B" w:rsidRDefault="003A66B1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CE64E4" w:rsidRPr="00EB260B" w:rsidRDefault="003A66B1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2AFFBE96" wp14:editId="303F590F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CE64E4" w:rsidRPr="00EB260B" w:rsidRDefault="003A66B1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204 </w:t>
          </w:r>
        </w:p>
      </w:tc>
    </w:tr>
  </w:tbl>
  <w:p w:rsidR="00CE64E4" w:rsidRPr="00385E2C" w:rsidRDefault="003B16A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4E4" w:rsidRDefault="003B16AD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B1"/>
    <w:rsid w:val="002D1BDF"/>
    <w:rsid w:val="003A66B1"/>
    <w:rsid w:val="003B16AD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6B1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A6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A66B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A6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6B1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A6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6B1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3A66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A66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A66B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A66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66B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A66B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A66B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A66B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A66B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A66B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A66B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A66B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A66B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A66B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6B1"/>
    <w:rPr>
      <w:rFonts w:ascii="Tahoma" w:eastAsia="Calibri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6B1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A6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A66B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A6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6B1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A6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6B1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3A66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A66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A66B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A66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66B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A66B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A66B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A66B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A66B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A66B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A66B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A66B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A66B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A66B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6B1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2189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2019-01-30T14:38:00Z</cp:lastPrinted>
  <dcterms:created xsi:type="dcterms:W3CDTF">2019-01-30T14:38:00Z</dcterms:created>
  <dcterms:modified xsi:type="dcterms:W3CDTF">2019-01-30T14:38:00Z</dcterms:modified>
</cp:coreProperties>
</file>