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EDB" w:rsidRPr="007D15A4" w:rsidRDefault="00224EDB" w:rsidP="00224EDB">
      <w:pPr>
        <w:pStyle w:val="Akti"/>
        <w:keepNext w:val="0"/>
        <w:rPr>
          <w:spacing w:val="-4"/>
          <w:lang w:val="sq-AL"/>
        </w:rPr>
      </w:pPr>
      <w:r w:rsidRPr="007D15A4">
        <w:rPr>
          <w:spacing w:val="-4"/>
          <w:lang w:val="sq-AL"/>
        </w:rPr>
        <w:t>VENDIM</w:t>
      </w:r>
    </w:p>
    <w:p w:rsidR="00224EDB" w:rsidRPr="007D15A4" w:rsidRDefault="00224EDB" w:rsidP="00224EDB">
      <w:pPr>
        <w:pStyle w:val="NumriData"/>
        <w:keepNext w:val="0"/>
        <w:rPr>
          <w:spacing w:val="-4"/>
          <w:lang w:val="sq-AL"/>
        </w:rPr>
      </w:pPr>
      <w:bookmarkStart w:id="0" w:name="_GoBack"/>
      <w:r w:rsidRPr="007D15A4">
        <w:rPr>
          <w:spacing w:val="-4"/>
          <w:lang w:val="sq-AL"/>
        </w:rPr>
        <w:t>Nr. 941, datë 18.11.2015</w:t>
      </w:r>
    </w:p>
    <w:bookmarkEnd w:id="0"/>
    <w:p w:rsidR="00224EDB" w:rsidRPr="007D15A4" w:rsidRDefault="00224EDB" w:rsidP="00224EDB">
      <w:pPr>
        <w:pStyle w:val="Hapesira7"/>
        <w:rPr>
          <w:spacing w:val="-4"/>
          <w:lang w:val="sq-AL"/>
        </w:rPr>
      </w:pPr>
    </w:p>
    <w:p w:rsidR="00224EDB" w:rsidRPr="007D15A4" w:rsidRDefault="00224EDB" w:rsidP="00224EDB">
      <w:pPr>
        <w:pStyle w:val="Titulli"/>
        <w:keepNext w:val="0"/>
        <w:rPr>
          <w:spacing w:val="-4"/>
          <w:lang w:val="sq-AL"/>
        </w:rPr>
      </w:pPr>
      <w:r w:rsidRPr="007D15A4">
        <w:rPr>
          <w:spacing w:val="-4"/>
          <w:lang w:val="sq-AL"/>
        </w:rPr>
        <w:t>PËR NJË NDRYSHIM NË VENDIMIN NR. 407, DATË 8.5.2013, TË KËSHILLIT TË MINISTRAVE, “PËR PËRCAKTIMIN E NJË REGJIMI KONTROLLI PËR TË GARANTUAR RESPEKTIMIN E RREGULLAVE TË POLITIKAVE MENAXHUESE NË PESHKIM”</w:t>
      </w:r>
    </w:p>
    <w:p w:rsidR="00224EDB" w:rsidRPr="007D15A4" w:rsidRDefault="00224EDB" w:rsidP="00224EDB">
      <w:pPr>
        <w:pStyle w:val="Hapesira7"/>
        <w:rPr>
          <w:spacing w:val="-4"/>
          <w:lang w:val="sq-AL"/>
        </w:rPr>
      </w:pPr>
    </w:p>
    <w:p w:rsidR="00224EDB" w:rsidRPr="007D15A4" w:rsidRDefault="00224EDB" w:rsidP="00224EDB">
      <w:pPr>
        <w:pStyle w:val="Paragrafi"/>
        <w:rPr>
          <w:spacing w:val="-4"/>
          <w:lang w:val="sq-AL"/>
        </w:rPr>
      </w:pPr>
      <w:r w:rsidRPr="007D15A4">
        <w:rPr>
          <w:spacing w:val="-4"/>
          <w:lang w:val="sq-AL"/>
        </w:rPr>
        <w:t>Në mbështetje të nenit 100 të Kushtetutës dhe të neneve 72, pika 8, 74, pika 4, 77, pika 3, 82, pika 2, 101, pika 2, 112, pika 3, 113, pika 1, 116, 118, pika 3, e 135, pika 1, të ligjit nr. 64/2012, datë 31.5.2012, “Për peshkimin”, me propozimin e ministrit të Bujqësisë, Zhvillimit Rural dhe Administrimit të Ujërave, Këshilli i Ministrave</w:t>
      </w:r>
    </w:p>
    <w:p w:rsidR="00224EDB" w:rsidRPr="007D15A4" w:rsidRDefault="00224EDB" w:rsidP="00224EDB">
      <w:pPr>
        <w:pStyle w:val="Hapesira7"/>
        <w:rPr>
          <w:spacing w:val="-4"/>
          <w:lang w:val="sq-AL"/>
        </w:rPr>
      </w:pPr>
    </w:p>
    <w:p w:rsidR="00224EDB" w:rsidRPr="007D15A4" w:rsidRDefault="00224EDB" w:rsidP="00224EDB">
      <w:pPr>
        <w:pStyle w:val="Titull-Titull"/>
        <w:rPr>
          <w:spacing w:val="-4"/>
          <w:lang w:val="sq-AL"/>
        </w:rPr>
      </w:pPr>
      <w:r w:rsidRPr="007D15A4">
        <w:rPr>
          <w:spacing w:val="-4"/>
          <w:lang w:val="sq-AL"/>
        </w:rPr>
        <w:t>VENDOSI:</w:t>
      </w:r>
    </w:p>
    <w:p w:rsidR="00224EDB" w:rsidRPr="0058008D" w:rsidRDefault="00224EDB" w:rsidP="00224EDB">
      <w:pPr>
        <w:pStyle w:val="Paragrafi"/>
        <w:rPr>
          <w:spacing w:val="-4"/>
          <w:sz w:val="14"/>
          <w:lang w:val="sq-AL"/>
        </w:rPr>
      </w:pPr>
    </w:p>
    <w:p w:rsidR="00224EDB" w:rsidRPr="007D15A4" w:rsidRDefault="00224EDB" w:rsidP="00224EDB">
      <w:pPr>
        <w:pStyle w:val="Paragrafi"/>
        <w:rPr>
          <w:spacing w:val="-4"/>
          <w:lang w:val="sq-AL"/>
        </w:rPr>
      </w:pPr>
      <w:r w:rsidRPr="007D15A4">
        <w:rPr>
          <w:spacing w:val="-4"/>
          <w:lang w:val="sq-AL"/>
        </w:rPr>
        <w:t>Pika 33, e vendimit nr. 407, datë 8.5.2013, të Këshillit të Ministrave, ndryshohet, si më poshtë vijon:</w:t>
      </w:r>
    </w:p>
    <w:p w:rsidR="00224EDB" w:rsidRPr="007D15A4" w:rsidRDefault="00224EDB" w:rsidP="00224EDB">
      <w:pPr>
        <w:pStyle w:val="Paragrafi"/>
        <w:rPr>
          <w:spacing w:val="-4"/>
          <w:lang w:val="sq-AL"/>
        </w:rPr>
      </w:pPr>
      <w:r w:rsidRPr="007D15A4">
        <w:rPr>
          <w:spacing w:val="-4"/>
          <w:lang w:val="sq-AL"/>
        </w:rPr>
        <w:t>“33. Pajisja për identifikimin dhe lokalizimin nëpërmjet satelitit jepet falas nga ministria deri në përfundimin e numrit të këtyre pajisjeve, të cilat janë gjendje në Drejtorinë e Shërbimeve të Peshkimit dhe Akuakulturës. Pas përfundimit të dhënies së këtyre pajisjeve gjendje, anijet e peshkimit përballojnë kostot e blerjes së pajisjes së sipërpërmendur. Pajisja e blerë dhe e instaluar në bordin e anijes së peshkimit duhet të jetë në përputhje me sistemin e instaluar në QNOD e ministri dhe të plotësojë të gjitha specifikimet sipas pikës 24, të këtij vendimi.”.</w:t>
      </w:r>
    </w:p>
    <w:p w:rsidR="00224EDB" w:rsidRPr="007D15A4" w:rsidRDefault="00224EDB" w:rsidP="00224EDB">
      <w:pPr>
        <w:pStyle w:val="Paragrafi"/>
        <w:rPr>
          <w:spacing w:val="-4"/>
          <w:lang w:val="sq-AL"/>
        </w:rPr>
      </w:pPr>
      <w:r w:rsidRPr="007D15A4">
        <w:rPr>
          <w:spacing w:val="-4"/>
          <w:lang w:val="sq-AL"/>
        </w:rPr>
        <w:t>Ky vendim hyn në fuqi pas botimit në Fletoren Zyrtare.</w:t>
      </w:r>
    </w:p>
    <w:p w:rsidR="00224EDB" w:rsidRPr="007D15A4" w:rsidRDefault="00224EDB" w:rsidP="00224EDB">
      <w:pPr>
        <w:pStyle w:val="Autoriteti"/>
        <w:keepNext w:val="0"/>
        <w:rPr>
          <w:spacing w:val="-4"/>
          <w:lang w:val="sq-AL"/>
        </w:rPr>
      </w:pPr>
      <w:r w:rsidRPr="007D15A4">
        <w:rPr>
          <w:spacing w:val="-4"/>
          <w:lang w:val="sq-AL"/>
        </w:rPr>
        <w:t>KRYEMINISTRI</w:t>
      </w:r>
    </w:p>
    <w:p w:rsidR="00C038B6" w:rsidRDefault="00224EDB" w:rsidP="00224EDB">
      <w:r w:rsidRPr="007D15A4">
        <w:rPr>
          <w:spacing w:val="-4"/>
        </w:rPr>
        <w:t>Edi Rama</w:t>
      </w:r>
    </w:p>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DB"/>
    <w:rsid w:val="00224EDB"/>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EDB"/>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24ED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24ED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24EDB"/>
    <w:rPr>
      <w:rFonts w:ascii="Garamond" w:eastAsia="MS Mincho" w:hAnsi="Garamond" w:cs="CG Times"/>
      <w:b/>
      <w:bCs/>
      <w:sz w:val="24"/>
      <w:lang w:val="en-GB"/>
    </w:rPr>
  </w:style>
  <w:style w:type="paragraph" w:customStyle="1" w:styleId="Paragrafi">
    <w:name w:val="Paragrafi"/>
    <w:link w:val="ParagrafiChar"/>
    <w:rsid w:val="00224E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24EDB"/>
    <w:rPr>
      <w:rFonts w:ascii="Garamond" w:eastAsia="MS Mincho" w:hAnsi="Garamond" w:cs="CG Times"/>
      <w:sz w:val="24"/>
    </w:rPr>
  </w:style>
  <w:style w:type="paragraph" w:customStyle="1" w:styleId="Titulli">
    <w:name w:val="Titulli"/>
    <w:next w:val="Normal"/>
    <w:link w:val="TitulliChar"/>
    <w:rsid w:val="00224ED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24EDB"/>
    <w:rPr>
      <w:rFonts w:ascii="Garamond" w:eastAsia="MS Mincho" w:hAnsi="Garamond" w:cs="CG Times"/>
      <w:b/>
      <w:bCs/>
      <w:caps/>
      <w:sz w:val="24"/>
      <w:lang w:val="en-GB"/>
    </w:rPr>
  </w:style>
  <w:style w:type="character" w:customStyle="1" w:styleId="AktiChar">
    <w:name w:val="Akti Char"/>
    <w:basedOn w:val="DefaultParagraphFont"/>
    <w:link w:val="Akti"/>
    <w:rsid w:val="00224EDB"/>
    <w:rPr>
      <w:rFonts w:ascii="Garamond" w:eastAsia="MS Mincho" w:hAnsi="Garamond" w:cs="CG Times"/>
      <w:b/>
      <w:bCs/>
      <w:caps/>
      <w:color w:val="000000"/>
      <w:sz w:val="24"/>
      <w:lang w:val="en-GB"/>
    </w:rPr>
  </w:style>
  <w:style w:type="paragraph" w:customStyle="1" w:styleId="Autoriteti">
    <w:name w:val="Autoriteti"/>
    <w:next w:val="Normal"/>
    <w:link w:val="AutoritetiChar"/>
    <w:rsid w:val="00224EDB"/>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224EDB"/>
    <w:rPr>
      <w:rFonts w:ascii="Garamond" w:eastAsia="MS Mincho" w:hAnsi="Garamond" w:cs="CG Times"/>
      <w:caps/>
      <w:sz w:val="24"/>
      <w:lang w:val="en-GB"/>
    </w:rPr>
  </w:style>
  <w:style w:type="paragraph" w:customStyle="1" w:styleId="Titull-Titull">
    <w:name w:val="Titull-Titull"/>
    <w:basedOn w:val="Paragrafi"/>
    <w:qFormat/>
    <w:rsid w:val="00224EDB"/>
    <w:pPr>
      <w:ind w:firstLine="0"/>
      <w:jc w:val="center"/>
    </w:pPr>
    <w:rPr>
      <w:caps/>
      <w:szCs w:val="24"/>
    </w:rPr>
  </w:style>
  <w:style w:type="paragraph" w:customStyle="1" w:styleId="Hapesira7">
    <w:name w:val="Hapesira 7"/>
    <w:basedOn w:val="Paragrafi"/>
    <w:qFormat/>
    <w:rsid w:val="00224ED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EDB"/>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24ED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24ED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24EDB"/>
    <w:rPr>
      <w:rFonts w:ascii="Garamond" w:eastAsia="MS Mincho" w:hAnsi="Garamond" w:cs="CG Times"/>
      <w:b/>
      <w:bCs/>
      <w:sz w:val="24"/>
      <w:lang w:val="en-GB"/>
    </w:rPr>
  </w:style>
  <w:style w:type="paragraph" w:customStyle="1" w:styleId="Paragrafi">
    <w:name w:val="Paragrafi"/>
    <w:link w:val="ParagrafiChar"/>
    <w:rsid w:val="00224E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24EDB"/>
    <w:rPr>
      <w:rFonts w:ascii="Garamond" w:eastAsia="MS Mincho" w:hAnsi="Garamond" w:cs="CG Times"/>
      <w:sz w:val="24"/>
    </w:rPr>
  </w:style>
  <w:style w:type="paragraph" w:customStyle="1" w:styleId="Titulli">
    <w:name w:val="Titulli"/>
    <w:next w:val="Normal"/>
    <w:link w:val="TitulliChar"/>
    <w:rsid w:val="00224ED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24EDB"/>
    <w:rPr>
      <w:rFonts w:ascii="Garamond" w:eastAsia="MS Mincho" w:hAnsi="Garamond" w:cs="CG Times"/>
      <w:b/>
      <w:bCs/>
      <w:caps/>
      <w:sz w:val="24"/>
      <w:lang w:val="en-GB"/>
    </w:rPr>
  </w:style>
  <w:style w:type="character" w:customStyle="1" w:styleId="AktiChar">
    <w:name w:val="Akti Char"/>
    <w:basedOn w:val="DefaultParagraphFont"/>
    <w:link w:val="Akti"/>
    <w:rsid w:val="00224EDB"/>
    <w:rPr>
      <w:rFonts w:ascii="Garamond" w:eastAsia="MS Mincho" w:hAnsi="Garamond" w:cs="CG Times"/>
      <w:b/>
      <w:bCs/>
      <w:caps/>
      <w:color w:val="000000"/>
      <w:sz w:val="24"/>
      <w:lang w:val="en-GB"/>
    </w:rPr>
  </w:style>
  <w:style w:type="paragraph" w:customStyle="1" w:styleId="Autoriteti">
    <w:name w:val="Autoriteti"/>
    <w:next w:val="Normal"/>
    <w:link w:val="AutoritetiChar"/>
    <w:rsid w:val="00224EDB"/>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224EDB"/>
    <w:rPr>
      <w:rFonts w:ascii="Garamond" w:eastAsia="MS Mincho" w:hAnsi="Garamond" w:cs="CG Times"/>
      <w:caps/>
      <w:sz w:val="24"/>
      <w:lang w:val="en-GB"/>
    </w:rPr>
  </w:style>
  <w:style w:type="paragraph" w:customStyle="1" w:styleId="Titull-Titull">
    <w:name w:val="Titull-Titull"/>
    <w:basedOn w:val="Paragrafi"/>
    <w:qFormat/>
    <w:rsid w:val="00224EDB"/>
    <w:pPr>
      <w:ind w:firstLine="0"/>
      <w:jc w:val="center"/>
    </w:pPr>
    <w:rPr>
      <w:caps/>
      <w:szCs w:val="24"/>
    </w:rPr>
  </w:style>
  <w:style w:type="paragraph" w:customStyle="1" w:styleId="Hapesira7">
    <w:name w:val="Hapesira 7"/>
    <w:basedOn w:val="Paragrafi"/>
    <w:qFormat/>
    <w:rsid w:val="00224ED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2016-01-27T09:45:00Z</dcterms:created>
  <dcterms:modified xsi:type="dcterms:W3CDTF">2016-01-27T09:45:00Z</dcterms:modified>
</cp:coreProperties>
</file>