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226" w:rsidRPr="00D541E4" w:rsidRDefault="008A0226" w:rsidP="008A0226">
      <w:pPr>
        <w:pStyle w:val="NeniTitull"/>
        <w:rPr>
          <w:spacing w:val="-4"/>
          <w:lang w:val="sq-AL"/>
        </w:rPr>
      </w:pPr>
      <w:r w:rsidRPr="00D541E4">
        <w:rPr>
          <w:spacing w:val="-4"/>
          <w:lang w:val="sq-AL"/>
        </w:rPr>
        <w:t>VENDIM</w:t>
      </w:r>
    </w:p>
    <w:p w:rsidR="008A0226" w:rsidRPr="00D541E4" w:rsidRDefault="008A0226" w:rsidP="008A0226">
      <w:pPr>
        <w:pStyle w:val="NeniTitull"/>
        <w:rPr>
          <w:spacing w:val="-4"/>
          <w:lang w:val="sq-AL"/>
        </w:rPr>
      </w:pPr>
      <w:r w:rsidRPr="00D541E4">
        <w:rPr>
          <w:spacing w:val="-4"/>
          <w:lang w:val="sq-AL"/>
        </w:rPr>
        <w:t xml:space="preserve">Nr. 963, datë 2.12.2015 </w:t>
      </w:r>
    </w:p>
    <w:p w:rsidR="008A0226" w:rsidRPr="00D541E4" w:rsidRDefault="008A0226" w:rsidP="008A0226">
      <w:pPr>
        <w:pStyle w:val="Hapesira7"/>
      </w:pPr>
    </w:p>
    <w:p w:rsidR="008A0226" w:rsidRPr="00D541E4" w:rsidRDefault="008A0226" w:rsidP="008A0226">
      <w:pPr>
        <w:pStyle w:val="NeniTitull"/>
        <w:rPr>
          <w:spacing w:val="-4"/>
          <w:lang w:val="sq-AL"/>
        </w:rPr>
      </w:pPr>
      <w:r w:rsidRPr="00D541E4">
        <w:rPr>
          <w:spacing w:val="-4"/>
          <w:lang w:val="sq-AL"/>
        </w:rPr>
        <w:t>PËR NJË SHTESË DHE NDRYSHIM NË VENDIMIN NR. 525, DATË 30.7.2004, TË KËSHILLIT TË MINISTRAVE, “PËR PROCEDURËN E APLIKIMIT PËR REGJISTRIMIN E LËNDËVE PLASËSE NË REGJISTRIN SHTETËROR TË LËNDËVE PLASËSE PËR PËRDORIM CIVIL”</w:t>
      </w:r>
    </w:p>
    <w:p w:rsidR="008A0226" w:rsidRPr="00D541E4" w:rsidRDefault="008A0226" w:rsidP="008A0226">
      <w:pPr>
        <w:pStyle w:val="Hapesira7"/>
      </w:pPr>
    </w:p>
    <w:p w:rsidR="008A0226" w:rsidRPr="00D541E4" w:rsidRDefault="008A0226" w:rsidP="008A0226">
      <w:pPr>
        <w:pStyle w:val="NeniNr"/>
        <w:ind w:firstLine="227"/>
        <w:jc w:val="both"/>
        <w:rPr>
          <w:spacing w:val="-4"/>
          <w:lang w:val="sq-AL"/>
        </w:rPr>
      </w:pPr>
      <w:r w:rsidRPr="00D541E4">
        <w:rPr>
          <w:spacing w:val="-4"/>
          <w:lang w:val="sq-AL"/>
        </w:rPr>
        <w:t>Në mbështetje të pikës 2, të nenit 100, të Kushtetutës dhe të pikës 2, të nenit 8, të ligjit nr. 9126, datë 29.7.2003, “Për përdorimin civil të lëndëve plasëse dhe lëndëve piroteknike dhe fishekzjarrë në Republikën e Shqipërisë”, të ndryshuar, me propozimin e ministrit të Mbrojtjes, Këshilli i Ministrave</w:t>
      </w:r>
    </w:p>
    <w:p w:rsidR="008A0226" w:rsidRPr="00D541E4" w:rsidRDefault="008A0226" w:rsidP="008A0226">
      <w:pPr>
        <w:pStyle w:val="Hapesira7"/>
      </w:pPr>
    </w:p>
    <w:p w:rsidR="008A0226" w:rsidRPr="00D541E4" w:rsidRDefault="008A0226" w:rsidP="008A0226">
      <w:pPr>
        <w:pStyle w:val="NeniNr"/>
        <w:rPr>
          <w:spacing w:val="-4"/>
          <w:lang w:val="sq-AL"/>
        </w:rPr>
      </w:pPr>
      <w:r w:rsidRPr="00D541E4">
        <w:rPr>
          <w:spacing w:val="-4"/>
          <w:lang w:val="sq-AL"/>
        </w:rPr>
        <w:t>VENDOSI:</w:t>
      </w:r>
    </w:p>
    <w:p w:rsidR="008A0226" w:rsidRPr="00D541E4" w:rsidRDefault="008A0226" w:rsidP="008A0226">
      <w:pPr>
        <w:pStyle w:val="Hapesira7"/>
      </w:pPr>
    </w:p>
    <w:p w:rsidR="008A0226" w:rsidRPr="00D541E4" w:rsidRDefault="008A0226" w:rsidP="008A0226">
      <w:pPr>
        <w:pStyle w:val="Paragrafi"/>
        <w:rPr>
          <w:spacing w:val="-4"/>
          <w:lang w:val="sq-AL"/>
        </w:rPr>
      </w:pPr>
      <w:r w:rsidRPr="00D541E4">
        <w:rPr>
          <w:spacing w:val="-4"/>
          <w:lang w:val="sq-AL"/>
        </w:rPr>
        <w:t>Në vendimin nr. 525, datë 30.7.2004, të Këshillit të Ministrave, bëhen shtesa dhe ndryshimi si më poshtë vijon:</w:t>
      </w:r>
    </w:p>
    <w:p w:rsidR="008A0226" w:rsidRPr="00D541E4" w:rsidRDefault="008A0226" w:rsidP="008A0226">
      <w:pPr>
        <w:pStyle w:val="Paragrafi"/>
        <w:rPr>
          <w:spacing w:val="-4"/>
          <w:lang w:val="sq-AL"/>
        </w:rPr>
      </w:pPr>
      <w:r w:rsidRPr="00D541E4">
        <w:rPr>
          <w:spacing w:val="-4"/>
          <w:lang w:val="sq-AL"/>
        </w:rPr>
        <w:t>1. Pas pikës 1 shtohet pika 1.1 me këtë përmbajtje:</w:t>
      </w:r>
    </w:p>
    <w:p w:rsidR="008A0226" w:rsidRPr="00D541E4" w:rsidRDefault="008A0226" w:rsidP="008A0226">
      <w:pPr>
        <w:pStyle w:val="Paragrafi"/>
        <w:rPr>
          <w:spacing w:val="-4"/>
          <w:lang w:val="sq-AL"/>
        </w:rPr>
      </w:pPr>
      <w:r w:rsidRPr="00D541E4">
        <w:rPr>
          <w:spacing w:val="-4"/>
          <w:lang w:val="sq-AL"/>
        </w:rPr>
        <w:t xml:space="preserve">“1.1 Komisioni i dhënies së licencave të importit, eksportit dhe prodhimit të lëndëve plasëse për përdorim civil dërgon </w:t>
      </w:r>
      <w:bookmarkStart w:id="0" w:name="OLE_LINK1"/>
      <w:r w:rsidRPr="00D541E4">
        <w:rPr>
          <w:spacing w:val="-4"/>
          <w:lang w:val="sq-AL"/>
        </w:rPr>
        <w:t xml:space="preserve">një kopje të licencës së miratuar </w:t>
      </w:r>
      <w:bookmarkEnd w:id="0"/>
      <w:r w:rsidRPr="00D541E4">
        <w:rPr>
          <w:spacing w:val="-4"/>
          <w:lang w:val="sq-AL"/>
        </w:rPr>
        <w:t>në ministrinë përgjegjëse për rendin dhe sigurinë dhe, çdo tre muaj, dërgon pranë kësaj ministrie një kopje të regjistrit të lëndëve plasëse për përdorim civil, me të dhënat e subjekteve të regjistruara në regjistrin shtetëror të lëndëve plasëse.”.</w:t>
      </w:r>
    </w:p>
    <w:p w:rsidR="008A0226" w:rsidRPr="00D541E4" w:rsidRDefault="008A0226" w:rsidP="008A0226">
      <w:pPr>
        <w:pStyle w:val="Paragrafi"/>
        <w:rPr>
          <w:spacing w:val="-4"/>
          <w:lang w:val="sq-AL"/>
        </w:rPr>
      </w:pPr>
      <w:r w:rsidRPr="00D541E4">
        <w:rPr>
          <w:spacing w:val="-4"/>
          <w:lang w:val="sq-AL"/>
        </w:rPr>
        <w:t>2. Aneksi A, bashkëlidhur vendimit, zëvendësohet me aneksin me të njëjtën emërtesë, që i bashkëlidhet këtij vendimi dhe është pjesë e pandarë e tij.</w:t>
      </w:r>
    </w:p>
    <w:p w:rsidR="008A0226" w:rsidRPr="00D541E4" w:rsidRDefault="008A0226" w:rsidP="008A0226">
      <w:pPr>
        <w:pStyle w:val="Paragrafi"/>
        <w:rPr>
          <w:spacing w:val="-4"/>
          <w:lang w:val="sq-AL"/>
        </w:rPr>
      </w:pPr>
      <w:r w:rsidRPr="00D541E4">
        <w:rPr>
          <w:spacing w:val="-4"/>
          <w:lang w:val="sq-AL"/>
        </w:rPr>
        <w:t xml:space="preserve">3. Ngarkohen Ministria e Mbrojtjes, Ministria e Punëve të Brendshme dhe Autoriteti i Kontrollit Shtetëror të Eksporteve për zbatimin e këtij vendimi. </w:t>
      </w:r>
    </w:p>
    <w:p w:rsidR="008A0226" w:rsidRPr="00D541E4" w:rsidRDefault="008A0226" w:rsidP="008A0226">
      <w:pPr>
        <w:pStyle w:val="Paragrafi"/>
        <w:rPr>
          <w:spacing w:val="-4"/>
          <w:lang w:val="sq-AL"/>
        </w:rPr>
      </w:pPr>
      <w:r w:rsidRPr="00D541E4">
        <w:rPr>
          <w:spacing w:val="-4"/>
          <w:lang w:val="sq-AL"/>
        </w:rPr>
        <w:t>Ky vendim hyn në fuqi pas botimit në Fletoren Zyrtare.</w:t>
      </w:r>
    </w:p>
    <w:p w:rsidR="008A0226" w:rsidRPr="00D541E4" w:rsidRDefault="008A0226" w:rsidP="008A0226">
      <w:pPr>
        <w:pStyle w:val="Paragrafi"/>
        <w:jc w:val="right"/>
        <w:rPr>
          <w:spacing w:val="-4"/>
          <w:lang w:val="sq-AL"/>
        </w:rPr>
      </w:pPr>
      <w:r w:rsidRPr="00D541E4">
        <w:rPr>
          <w:spacing w:val="-4"/>
          <w:lang w:val="sq-AL"/>
        </w:rPr>
        <w:t>KRYEMINISTRI</w:t>
      </w:r>
    </w:p>
    <w:p w:rsidR="008A0226" w:rsidRDefault="008A0226" w:rsidP="008A0226">
      <w:pPr>
        <w:pStyle w:val="Paragrafi"/>
        <w:jc w:val="right"/>
        <w:rPr>
          <w:b/>
          <w:spacing w:val="-4"/>
          <w:lang w:val="sq-AL"/>
        </w:rPr>
      </w:pPr>
      <w:r w:rsidRPr="00D541E4">
        <w:rPr>
          <w:b/>
          <w:spacing w:val="-4"/>
          <w:lang w:val="sq-AL"/>
        </w:rPr>
        <w:t>Edi Rama</w:t>
      </w:r>
    </w:p>
    <w:p w:rsidR="002E698A" w:rsidRDefault="002E698A" w:rsidP="008A0226">
      <w:pPr>
        <w:pStyle w:val="Paragrafi"/>
        <w:jc w:val="right"/>
        <w:rPr>
          <w:b/>
          <w:spacing w:val="-4"/>
          <w:lang w:val="sq-AL"/>
        </w:rPr>
      </w:pPr>
    </w:p>
    <w:p w:rsidR="008A0226" w:rsidRPr="0026541B" w:rsidRDefault="008A0226" w:rsidP="008A0226">
      <w:pPr>
        <w:pStyle w:val="Paragrafi"/>
        <w:jc w:val="center"/>
        <w:rPr>
          <w:lang w:val="sq-AL"/>
        </w:rPr>
      </w:pPr>
      <w:bookmarkStart w:id="1" w:name="_GoBack"/>
      <w:bookmarkEnd w:id="1"/>
      <w:r>
        <w:rPr>
          <w:lang w:val="sq-AL"/>
        </w:rPr>
        <w:t>ANEKS A</w:t>
      </w:r>
    </w:p>
    <w:p w:rsidR="008A0226" w:rsidRPr="0026541B" w:rsidRDefault="008A0226" w:rsidP="008A0226">
      <w:pPr>
        <w:pStyle w:val="Paragrafi"/>
        <w:rPr>
          <w:lang w:val="sq-AL"/>
        </w:rPr>
      </w:pPr>
      <w:r w:rsidRPr="0026541B">
        <w:rPr>
          <w:noProof/>
          <w:lang w:val="sq-AL" w:eastAsia="sq-AL"/>
        </w:rPr>
        <w:drawing>
          <wp:inline distT="0" distB="0" distL="0" distR="0" wp14:anchorId="24C7E5C3" wp14:editId="23C62A21">
            <wp:extent cx="6045200" cy="20129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A.jpg"/>
                    <pic:cNvPicPr/>
                  </pic:nvPicPr>
                  <pic:blipFill rotWithShape="1">
                    <a:blip r:embed="rId5" cstate="print">
                      <a:extLst>
                        <a:ext uri="{28A0092B-C50C-407E-A947-70E740481C1C}">
                          <a14:useLocalDpi xmlns:a14="http://schemas.microsoft.com/office/drawing/2010/main" val="0"/>
                        </a:ext>
                      </a:extLst>
                    </a:blip>
                    <a:srcRect l="1244" t="17407" r="1764" b="36919"/>
                    <a:stretch/>
                  </pic:blipFill>
                  <pic:spPr bwMode="auto">
                    <a:xfrm>
                      <a:off x="0" y="0"/>
                      <a:ext cx="6044575" cy="2012742"/>
                    </a:xfrm>
                    <a:prstGeom prst="rect">
                      <a:avLst/>
                    </a:prstGeom>
                    <a:ln>
                      <a:noFill/>
                    </a:ln>
                    <a:extLst>
                      <a:ext uri="{53640926-AAD7-44D8-BBD7-CCE9431645EC}">
                        <a14:shadowObscured xmlns:a14="http://schemas.microsoft.com/office/drawing/2010/main"/>
                      </a:ext>
                    </a:extLst>
                  </pic:spPr>
                </pic:pic>
              </a:graphicData>
            </a:graphic>
          </wp:inline>
        </w:drawing>
      </w:r>
    </w:p>
    <w:p w:rsidR="00C038B6" w:rsidRDefault="002E698A"/>
    <w:p w:rsidR="002E698A" w:rsidRDefault="002E698A"/>
    <w:sectPr w:rsidR="002E698A" w:rsidSect="002E6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226"/>
    <w:rsid w:val="002D1BDF"/>
    <w:rsid w:val="002E698A"/>
    <w:rsid w:val="00462D66"/>
    <w:rsid w:val="008A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022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0226"/>
    <w:rPr>
      <w:rFonts w:ascii="Garamond" w:eastAsia="MS Mincho" w:hAnsi="Garamond" w:cs="CG Times"/>
      <w:sz w:val="24"/>
    </w:rPr>
  </w:style>
  <w:style w:type="paragraph" w:customStyle="1" w:styleId="NeniNr">
    <w:name w:val="Neni_Nr"/>
    <w:next w:val="Normal"/>
    <w:link w:val="NeniNrChar"/>
    <w:rsid w:val="008A022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022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0226"/>
    <w:rPr>
      <w:rFonts w:ascii="Garamond" w:eastAsia="MS Mincho" w:hAnsi="Garamond" w:cs="CG Times"/>
      <w:sz w:val="24"/>
      <w:lang w:val="en-GB"/>
    </w:rPr>
  </w:style>
  <w:style w:type="paragraph" w:customStyle="1" w:styleId="Hapesira7">
    <w:name w:val="Hapesira 7"/>
    <w:basedOn w:val="Paragrafi"/>
    <w:qFormat/>
    <w:rsid w:val="008A0226"/>
    <w:rPr>
      <w:sz w:val="14"/>
      <w:szCs w:val="24"/>
    </w:rPr>
  </w:style>
  <w:style w:type="paragraph" w:styleId="BalloonText">
    <w:name w:val="Balloon Text"/>
    <w:basedOn w:val="Normal"/>
    <w:link w:val="BalloonTextChar"/>
    <w:uiPriority w:val="99"/>
    <w:semiHidden/>
    <w:unhideWhenUsed/>
    <w:rsid w:val="008A0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2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022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0226"/>
    <w:rPr>
      <w:rFonts w:ascii="Garamond" w:eastAsia="MS Mincho" w:hAnsi="Garamond" w:cs="CG Times"/>
      <w:sz w:val="24"/>
    </w:rPr>
  </w:style>
  <w:style w:type="paragraph" w:customStyle="1" w:styleId="NeniNr">
    <w:name w:val="Neni_Nr"/>
    <w:next w:val="Normal"/>
    <w:link w:val="NeniNrChar"/>
    <w:rsid w:val="008A022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022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0226"/>
    <w:rPr>
      <w:rFonts w:ascii="Garamond" w:eastAsia="MS Mincho" w:hAnsi="Garamond" w:cs="CG Times"/>
      <w:sz w:val="24"/>
      <w:lang w:val="en-GB"/>
    </w:rPr>
  </w:style>
  <w:style w:type="paragraph" w:customStyle="1" w:styleId="Hapesira7">
    <w:name w:val="Hapesira 7"/>
    <w:basedOn w:val="Paragrafi"/>
    <w:qFormat/>
    <w:rsid w:val="008A0226"/>
    <w:rPr>
      <w:sz w:val="14"/>
      <w:szCs w:val="24"/>
    </w:rPr>
  </w:style>
  <w:style w:type="paragraph" w:styleId="BalloonText">
    <w:name w:val="Balloon Text"/>
    <w:basedOn w:val="Normal"/>
    <w:link w:val="BalloonTextChar"/>
    <w:uiPriority w:val="99"/>
    <w:semiHidden/>
    <w:unhideWhenUsed/>
    <w:rsid w:val="008A0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2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1300</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2019-01-30T14:13:00Z</cp:lastPrinted>
  <dcterms:created xsi:type="dcterms:W3CDTF">2019-01-30T14:13:00Z</dcterms:created>
  <dcterms:modified xsi:type="dcterms:W3CDTF">2019-01-30T14:13:00Z</dcterms:modified>
</cp:coreProperties>
</file>